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15" w:rsidRPr="00F856D0" w:rsidRDefault="00032355" w:rsidP="00170BF4">
      <w:pPr>
        <w:pStyle w:val="Sinespaciado"/>
        <w:jc w:val="center"/>
        <w:rPr>
          <w:rFonts w:ascii="Lucida Sans Unicode" w:hAnsi="Lucida Sans Unicode" w:cs="Lucida Sans Unicode"/>
          <w:b/>
          <w:color w:val="002060"/>
        </w:rPr>
      </w:pPr>
      <w:r w:rsidRPr="00F856D0">
        <w:rPr>
          <w:rFonts w:ascii="Lucida Sans Unicode" w:hAnsi="Lucida Sans Unicode" w:cs="Lucida Sans Unicode"/>
          <w:b/>
          <w:color w:val="002060"/>
        </w:rPr>
        <w:t xml:space="preserve">INFORME </w:t>
      </w:r>
      <w:r w:rsidR="00DC3828" w:rsidRPr="00F856D0">
        <w:rPr>
          <w:rFonts w:ascii="Lucida Sans Unicode" w:hAnsi="Lucida Sans Unicode" w:cs="Lucida Sans Unicode"/>
          <w:b/>
          <w:color w:val="002060"/>
        </w:rPr>
        <w:t>MENSUAL</w:t>
      </w:r>
      <w:r w:rsidRPr="00F856D0">
        <w:rPr>
          <w:rFonts w:ascii="Lucida Sans Unicode" w:hAnsi="Lucida Sans Unicode" w:cs="Lucida Sans Unicode"/>
          <w:b/>
          <w:color w:val="002060"/>
        </w:rPr>
        <w:t xml:space="preserve"> DE LOS FIDEICOMISOS</w:t>
      </w:r>
      <w:r w:rsidR="005E58E1" w:rsidRPr="00F856D0">
        <w:rPr>
          <w:rFonts w:ascii="Lucida Sans Unicode" w:hAnsi="Lucida Sans Unicode" w:cs="Lucida Sans Unicode"/>
          <w:b/>
          <w:color w:val="002060"/>
        </w:rPr>
        <w:t xml:space="preserve"> PÚBLICOS VIGENTES</w:t>
      </w:r>
    </w:p>
    <w:p w:rsidR="003C5FDB" w:rsidRPr="00F856D0" w:rsidRDefault="00ED1B19" w:rsidP="003C5FDB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002060"/>
        </w:rPr>
      </w:pPr>
      <w:r w:rsidRPr="00F856D0">
        <w:rPr>
          <w:rFonts w:ascii="Lucida Sans Unicode" w:hAnsi="Lucida Sans Unicode" w:cs="Lucida Sans Unicode"/>
          <w:b/>
          <w:color w:val="002060"/>
        </w:rPr>
        <w:t xml:space="preserve">No. </w:t>
      </w:r>
      <w:r w:rsidR="0083010B">
        <w:rPr>
          <w:rFonts w:ascii="Lucida Sans Unicode" w:hAnsi="Lucida Sans Unicode" w:cs="Lucida Sans Unicode"/>
          <w:b/>
          <w:color w:val="002060"/>
        </w:rPr>
        <w:t>01</w:t>
      </w:r>
      <w:r w:rsidRPr="00F856D0">
        <w:rPr>
          <w:rFonts w:ascii="Lucida Sans Unicode" w:hAnsi="Lucida Sans Unicode" w:cs="Lucida Sans Unicode"/>
          <w:b/>
          <w:color w:val="002060"/>
        </w:rPr>
        <w:t>-20</w:t>
      </w:r>
      <w:r w:rsidR="003C5FDB" w:rsidRPr="00F856D0">
        <w:rPr>
          <w:rFonts w:ascii="Lucida Sans Unicode" w:hAnsi="Lucida Sans Unicode" w:cs="Lucida Sans Unicode"/>
          <w:b/>
          <w:color w:val="002060"/>
        </w:rPr>
        <w:t>2</w:t>
      </w:r>
      <w:r w:rsidR="0083010B">
        <w:rPr>
          <w:rFonts w:ascii="Lucida Sans Unicode" w:hAnsi="Lucida Sans Unicode" w:cs="Lucida Sans Unicode"/>
          <w:b/>
          <w:color w:val="002060"/>
        </w:rPr>
        <w:t>1</w:t>
      </w:r>
    </w:p>
    <w:p w:rsidR="00502915" w:rsidRPr="00F856D0" w:rsidRDefault="00ED1B19" w:rsidP="00A13C77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002060"/>
        </w:rPr>
      </w:pPr>
      <w:r w:rsidRPr="00F856D0">
        <w:rPr>
          <w:rFonts w:ascii="Lucida Sans Unicode" w:hAnsi="Lucida Sans Unicode" w:cs="Lucida Sans Unicode"/>
          <w:b/>
          <w:color w:val="002060"/>
        </w:rPr>
        <w:t>(</w:t>
      </w:r>
      <w:r w:rsidR="008073B3" w:rsidRPr="00F856D0">
        <w:rPr>
          <w:rFonts w:ascii="Lucida Sans Unicode" w:hAnsi="Lucida Sans Unicode" w:cs="Lucida Sans Unicode"/>
          <w:b/>
          <w:color w:val="002060"/>
        </w:rPr>
        <w:t>A</w:t>
      </w:r>
      <w:r w:rsidR="007F12E7" w:rsidRPr="00F856D0">
        <w:rPr>
          <w:rFonts w:ascii="Lucida Sans Unicode" w:hAnsi="Lucida Sans Unicode" w:cs="Lucida Sans Unicode"/>
          <w:b/>
          <w:color w:val="002060"/>
        </w:rPr>
        <w:t xml:space="preserve">l </w:t>
      </w:r>
      <w:r w:rsidR="00A07DEF" w:rsidRPr="00F856D0">
        <w:rPr>
          <w:rFonts w:ascii="Lucida Sans Unicode" w:hAnsi="Lucida Sans Unicode" w:cs="Lucida Sans Unicode"/>
          <w:b/>
          <w:color w:val="002060"/>
        </w:rPr>
        <w:t>3</w:t>
      </w:r>
      <w:r w:rsidR="00D95489">
        <w:rPr>
          <w:rFonts w:ascii="Lucida Sans Unicode" w:hAnsi="Lucida Sans Unicode" w:cs="Lucida Sans Unicode"/>
          <w:b/>
          <w:color w:val="002060"/>
        </w:rPr>
        <w:t>1</w:t>
      </w:r>
      <w:r w:rsidR="00821B32">
        <w:rPr>
          <w:rFonts w:ascii="Lucida Sans Unicode" w:hAnsi="Lucida Sans Unicode" w:cs="Lucida Sans Unicode"/>
          <w:b/>
          <w:color w:val="002060"/>
        </w:rPr>
        <w:t xml:space="preserve"> </w:t>
      </w:r>
      <w:r w:rsidR="001F0033" w:rsidRPr="00F856D0">
        <w:rPr>
          <w:rFonts w:ascii="Lucida Sans Unicode" w:hAnsi="Lucida Sans Unicode" w:cs="Lucida Sans Unicode"/>
          <w:b/>
          <w:color w:val="002060"/>
        </w:rPr>
        <w:t xml:space="preserve">de </w:t>
      </w:r>
      <w:r w:rsidR="0083010B">
        <w:rPr>
          <w:rFonts w:ascii="Lucida Sans Unicode" w:hAnsi="Lucida Sans Unicode" w:cs="Lucida Sans Unicode"/>
          <w:b/>
          <w:color w:val="002060"/>
        </w:rPr>
        <w:t xml:space="preserve">enero </w:t>
      </w:r>
      <w:r w:rsidR="00DE6DD2" w:rsidRPr="00F856D0">
        <w:rPr>
          <w:rFonts w:ascii="Lucida Sans Unicode" w:hAnsi="Lucida Sans Unicode" w:cs="Lucida Sans Unicode"/>
          <w:b/>
          <w:color w:val="002060"/>
        </w:rPr>
        <w:t>20</w:t>
      </w:r>
      <w:r w:rsidR="003C5FDB" w:rsidRPr="00F856D0">
        <w:rPr>
          <w:rFonts w:ascii="Lucida Sans Unicode" w:hAnsi="Lucida Sans Unicode" w:cs="Lucida Sans Unicode"/>
          <w:b/>
          <w:color w:val="002060"/>
        </w:rPr>
        <w:t>2</w:t>
      </w:r>
      <w:r w:rsidR="0083010B">
        <w:rPr>
          <w:rFonts w:ascii="Lucida Sans Unicode" w:hAnsi="Lucida Sans Unicode" w:cs="Lucida Sans Unicode"/>
          <w:b/>
          <w:color w:val="002060"/>
        </w:rPr>
        <w:t>1</w:t>
      </w:r>
      <w:r w:rsidRPr="00F856D0">
        <w:rPr>
          <w:rFonts w:ascii="Lucida Sans Unicode" w:hAnsi="Lucida Sans Unicode" w:cs="Lucida Sans Unicode"/>
          <w:b/>
          <w:color w:val="002060"/>
        </w:rPr>
        <w:t>)</w:t>
      </w:r>
    </w:p>
    <w:p w:rsidR="00B34F43" w:rsidRPr="00F856D0" w:rsidRDefault="00B34F43" w:rsidP="00A13C77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002060"/>
        </w:rPr>
      </w:pPr>
    </w:p>
    <w:p w:rsidR="000C5E96" w:rsidRPr="00F856D0" w:rsidRDefault="0011037E" w:rsidP="006F2E8D">
      <w:p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530C8" wp14:editId="1B3D5395">
                <wp:simplePos x="0" y="0"/>
                <wp:positionH relativeFrom="column">
                  <wp:posOffset>2540</wp:posOffset>
                </wp:positionH>
                <wp:positionV relativeFrom="paragraph">
                  <wp:posOffset>147320</wp:posOffset>
                </wp:positionV>
                <wp:extent cx="3200400" cy="342900"/>
                <wp:effectExtent l="57150" t="19050" r="76200" b="952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323" w:rsidRPr="00B34F43" w:rsidRDefault="00E86323" w:rsidP="00690164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GT"/>
                              </w:rPr>
                            </w:pPr>
                            <w:r w:rsidRPr="00B34F43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GT"/>
                              </w:rPr>
                              <w:t xml:space="preserve">1. </w:t>
                            </w:r>
                            <w:r w:rsidRPr="00B34F43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PATRIMONIO NETO DISPONIBLE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left:0;text-align:left;margin-left:.2pt;margin-top:11.6pt;width:252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86323" w:rsidRPr="00B34F43" w:rsidRDefault="00E86323" w:rsidP="00690164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  <w:lang w:val="es-GT"/>
                        </w:rPr>
                      </w:pPr>
                      <w:r w:rsidRPr="00B34F43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  <w:lang w:val="es-GT"/>
                        </w:rPr>
                        <w:t xml:space="preserve">1. </w:t>
                      </w:r>
                      <w:r w:rsidRPr="00B34F43"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PATRIMONIO NETO DISPONIBLE</w:t>
                      </w:r>
                    </w:p>
                  </w:txbxContent>
                </v:textbox>
              </v:rect>
            </w:pict>
          </mc:Fallback>
        </mc:AlternateContent>
      </w:r>
      <w:r w:rsidR="006F2E8D" w:rsidRPr="00F856D0">
        <w:rPr>
          <w:rFonts w:ascii="Lucida Sans Unicode" w:hAnsi="Lucida Sans Unicode" w:cs="Lucida Sans Unicode"/>
        </w:rPr>
        <w:tab/>
      </w:r>
    </w:p>
    <w:p w:rsidR="00ED1B19" w:rsidRPr="00F856D0" w:rsidRDefault="00ED1B19" w:rsidP="0011037E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color w:val="FFFFFF" w:themeColor="background1"/>
          <w:highlight w:val="cyan"/>
        </w:rPr>
      </w:pPr>
    </w:p>
    <w:p w:rsidR="00ED1B19" w:rsidRPr="00F856D0" w:rsidRDefault="00ED1B19" w:rsidP="00ED1B19">
      <w:pPr>
        <w:autoSpaceDE w:val="0"/>
        <w:autoSpaceDN w:val="0"/>
        <w:adjustRightInd w:val="0"/>
        <w:ind w:left="360"/>
        <w:jc w:val="both"/>
        <w:rPr>
          <w:rFonts w:ascii="Lucida Sans Unicode" w:hAnsi="Lucida Sans Unicode" w:cs="Lucida Sans Unicode"/>
        </w:rPr>
      </w:pPr>
    </w:p>
    <w:p w:rsidR="00B34F43" w:rsidRPr="00F856D0" w:rsidRDefault="00B34F43" w:rsidP="00ED1B19">
      <w:pPr>
        <w:autoSpaceDE w:val="0"/>
        <w:autoSpaceDN w:val="0"/>
        <w:adjustRightInd w:val="0"/>
        <w:ind w:left="360"/>
        <w:jc w:val="both"/>
        <w:rPr>
          <w:rFonts w:ascii="Lucida Sans Unicode" w:hAnsi="Lucida Sans Unicode" w:cs="Lucida Sans Unicode"/>
        </w:rPr>
      </w:pPr>
    </w:p>
    <w:p w:rsidR="00F85053" w:rsidRPr="00F856D0" w:rsidRDefault="007F12E7" w:rsidP="006F2E8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</w:rPr>
        <w:t>Al</w:t>
      </w:r>
      <w:r w:rsidR="00296685" w:rsidRPr="00F856D0">
        <w:rPr>
          <w:rFonts w:ascii="Lucida Sans Unicode" w:hAnsi="Lucida Sans Unicode" w:cs="Lucida Sans Unicode"/>
        </w:rPr>
        <w:t xml:space="preserve"> </w:t>
      </w:r>
      <w:r w:rsidR="00E21530" w:rsidRPr="00F856D0">
        <w:rPr>
          <w:rFonts w:ascii="Lucida Sans Unicode" w:hAnsi="Lucida Sans Unicode" w:cs="Lucida Sans Unicode"/>
        </w:rPr>
        <w:t>3</w:t>
      </w:r>
      <w:r w:rsidR="001C69CE">
        <w:rPr>
          <w:rFonts w:ascii="Lucida Sans Unicode" w:hAnsi="Lucida Sans Unicode" w:cs="Lucida Sans Unicode"/>
        </w:rPr>
        <w:t>1</w:t>
      </w:r>
      <w:r w:rsidR="00C0696D">
        <w:rPr>
          <w:rFonts w:ascii="Lucida Sans Unicode" w:hAnsi="Lucida Sans Unicode" w:cs="Lucida Sans Unicode"/>
        </w:rPr>
        <w:t xml:space="preserve"> </w:t>
      </w:r>
      <w:r w:rsidR="00384E40" w:rsidRPr="00F856D0">
        <w:rPr>
          <w:rFonts w:ascii="Lucida Sans Unicode" w:hAnsi="Lucida Sans Unicode" w:cs="Lucida Sans Unicode"/>
        </w:rPr>
        <w:t>de</w:t>
      </w:r>
      <w:r w:rsidR="00B97973" w:rsidRPr="00F856D0">
        <w:rPr>
          <w:rFonts w:ascii="Lucida Sans Unicode" w:hAnsi="Lucida Sans Unicode" w:cs="Lucida Sans Unicode"/>
        </w:rPr>
        <w:t xml:space="preserve"> </w:t>
      </w:r>
      <w:r w:rsidR="001044ED">
        <w:rPr>
          <w:rFonts w:ascii="Lucida Sans Unicode" w:hAnsi="Lucida Sans Unicode" w:cs="Lucida Sans Unicode"/>
        </w:rPr>
        <w:t>enero</w:t>
      </w:r>
      <w:r w:rsidR="00061C39" w:rsidRPr="00F856D0">
        <w:rPr>
          <w:rFonts w:ascii="Lucida Sans Unicode" w:hAnsi="Lucida Sans Unicode" w:cs="Lucida Sans Unicode"/>
        </w:rPr>
        <w:t xml:space="preserve"> </w:t>
      </w:r>
      <w:r w:rsidR="00DE6DD2" w:rsidRPr="00F856D0">
        <w:rPr>
          <w:rFonts w:ascii="Lucida Sans Unicode" w:hAnsi="Lucida Sans Unicode" w:cs="Lucida Sans Unicode"/>
        </w:rPr>
        <w:t>20</w:t>
      </w:r>
      <w:r w:rsidR="00386C8C" w:rsidRPr="00F856D0">
        <w:rPr>
          <w:rFonts w:ascii="Lucida Sans Unicode" w:hAnsi="Lucida Sans Unicode" w:cs="Lucida Sans Unicode"/>
        </w:rPr>
        <w:t>2</w:t>
      </w:r>
      <w:r w:rsidR="001044ED">
        <w:rPr>
          <w:rFonts w:ascii="Lucida Sans Unicode" w:hAnsi="Lucida Sans Unicode" w:cs="Lucida Sans Unicode"/>
        </w:rPr>
        <w:t>1</w:t>
      </w:r>
      <w:r w:rsidR="00A27EA8" w:rsidRPr="00F856D0">
        <w:rPr>
          <w:rFonts w:ascii="Lucida Sans Unicode" w:hAnsi="Lucida Sans Unicode" w:cs="Lucida Sans Unicode"/>
        </w:rPr>
        <w:t>,</w:t>
      </w:r>
      <w:r w:rsidR="00624F87" w:rsidRPr="00F856D0">
        <w:rPr>
          <w:rFonts w:ascii="Lucida Sans Unicode" w:hAnsi="Lucida Sans Unicode" w:cs="Lucida Sans Unicode"/>
        </w:rPr>
        <w:t xml:space="preserve"> </w:t>
      </w:r>
      <w:r w:rsidR="00BC00F6" w:rsidRPr="00F856D0">
        <w:rPr>
          <w:rFonts w:ascii="Lucida Sans Unicode" w:hAnsi="Lucida Sans Unicode" w:cs="Lucida Sans Unicode"/>
        </w:rPr>
        <w:t xml:space="preserve">las </w:t>
      </w:r>
      <w:r w:rsidR="00BA3F5A" w:rsidRPr="00F856D0">
        <w:rPr>
          <w:rFonts w:ascii="Lucida Sans Unicode" w:hAnsi="Lucida Sans Unicode" w:cs="Lucida Sans Unicode"/>
        </w:rPr>
        <w:t>e</w:t>
      </w:r>
      <w:r w:rsidR="00CE566D" w:rsidRPr="00F856D0">
        <w:rPr>
          <w:rFonts w:ascii="Lucida Sans Unicode" w:hAnsi="Lucida Sans Unicode" w:cs="Lucida Sans Unicode"/>
        </w:rPr>
        <w:t>ntidades</w:t>
      </w:r>
      <w:r w:rsidR="00BC00F6" w:rsidRPr="00F856D0">
        <w:rPr>
          <w:rFonts w:ascii="Lucida Sans Unicode" w:hAnsi="Lucida Sans Unicode" w:cs="Lucida Sans Unicode"/>
        </w:rPr>
        <w:t xml:space="preserve"> de la Administración Central, Descentralizadas y Autónomas</w:t>
      </w:r>
      <w:r w:rsidR="00701485" w:rsidRPr="00F856D0">
        <w:rPr>
          <w:rFonts w:ascii="Lucida Sans Unicode" w:hAnsi="Lucida Sans Unicode" w:cs="Lucida Sans Unicode"/>
        </w:rPr>
        <w:t>,</w:t>
      </w:r>
      <w:r w:rsidR="00BC00F6" w:rsidRPr="00F856D0">
        <w:rPr>
          <w:rFonts w:ascii="Lucida Sans Unicode" w:hAnsi="Lucida Sans Unicode" w:cs="Lucida Sans Unicode"/>
        </w:rPr>
        <w:t xml:space="preserve"> </w:t>
      </w:r>
      <w:r w:rsidR="00A27EA8" w:rsidRPr="00F856D0">
        <w:rPr>
          <w:rFonts w:ascii="Lucida Sans Unicode" w:hAnsi="Lucida Sans Unicode" w:cs="Lucida Sans Unicode"/>
        </w:rPr>
        <w:t>reporta</w:t>
      </w:r>
      <w:r w:rsidR="00701485" w:rsidRPr="00F856D0">
        <w:rPr>
          <w:rFonts w:ascii="Lucida Sans Unicode" w:hAnsi="Lucida Sans Unicode" w:cs="Lucida Sans Unicode"/>
        </w:rPr>
        <w:t>ron</w:t>
      </w:r>
      <w:r w:rsidR="00A27EA8" w:rsidRPr="00F856D0">
        <w:rPr>
          <w:rFonts w:ascii="Lucida Sans Unicode" w:hAnsi="Lucida Sans Unicode" w:cs="Lucida Sans Unicode"/>
        </w:rPr>
        <w:t xml:space="preserve"> al Ministerio de Finanzas Públicas </w:t>
      </w:r>
      <w:r w:rsidR="00496C31" w:rsidRPr="00F856D0">
        <w:rPr>
          <w:rFonts w:ascii="Lucida Sans Unicode" w:hAnsi="Lucida Sans Unicode" w:cs="Lucida Sans Unicode"/>
        </w:rPr>
        <w:t>2</w:t>
      </w:r>
      <w:r w:rsidR="00C0696D">
        <w:rPr>
          <w:rFonts w:ascii="Lucida Sans Unicode" w:hAnsi="Lucida Sans Unicode" w:cs="Lucida Sans Unicode"/>
        </w:rPr>
        <w:t xml:space="preserve">3 </w:t>
      </w:r>
      <w:r w:rsidR="00BC00F6" w:rsidRPr="00F856D0">
        <w:rPr>
          <w:rFonts w:ascii="Lucida Sans Unicode" w:hAnsi="Lucida Sans Unicode" w:cs="Lucida Sans Unicode"/>
        </w:rPr>
        <w:t>f</w:t>
      </w:r>
      <w:r w:rsidR="00A27EA8" w:rsidRPr="00F856D0">
        <w:rPr>
          <w:rFonts w:ascii="Lucida Sans Unicode" w:hAnsi="Lucida Sans Unicode" w:cs="Lucida Sans Unicode"/>
        </w:rPr>
        <w:t>ideicom</w:t>
      </w:r>
      <w:r w:rsidR="00CC7646" w:rsidRPr="00F856D0">
        <w:rPr>
          <w:rFonts w:ascii="Lucida Sans Unicode" w:hAnsi="Lucida Sans Unicode" w:cs="Lucida Sans Unicode"/>
        </w:rPr>
        <w:t>i</w:t>
      </w:r>
      <w:r w:rsidR="00A27EA8" w:rsidRPr="00F856D0">
        <w:rPr>
          <w:rFonts w:ascii="Lucida Sans Unicode" w:hAnsi="Lucida Sans Unicode" w:cs="Lucida Sans Unicode"/>
        </w:rPr>
        <w:t>sos públicos</w:t>
      </w:r>
      <w:r w:rsidR="005F1BC9" w:rsidRPr="00F856D0">
        <w:rPr>
          <w:rFonts w:ascii="Lucida Sans Unicode" w:hAnsi="Lucida Sans Unicode" w:cs="Lucida Sans Unicode"/>
        </w:rPr>
        <w:t xml:space="preserve"> vigentes</w:t>
      </w:r>
      <w:r w:rsidR="00CE473B" w:rsidRPr="00F856D0">
        <w:rPr>
          <w:rFonts w:ascii="Lucida Sans Unicode" w:hAnsi="Lucida Sans Unicode" w:cs="Lucida Sans Unicode"/>
        </w:rPr>
        <w:t>; d</w:t>
      </w:r>
      <w:r w:rsidR="00502915" w:rsidRPr="00F856D0">
        <w:rPr>
          <w:rFonts w:ascii="Lucida Sans Unicode" w:hAnsi="Lucida Sans Unicode" w:cs="Lucida Sans Unicode"/>
        </w:rPr>
        <w:t xml:space="preserve">e los cuales </w:t>
      </w:r>
      <w:r w:rsidR="00701485" w:rsidRPr="00F856D0">
        <w:rPr>
          <w:rFonts w:ascii="Lucida Sans Unicode" w:hAnsi="Lucida Sans Unicode" w:cs="Lucida Sans Unicode"/>
        </w:rPr>
        <w:t>e</w:t>
      </w:r>
      <w:r w:rsidR="00706215" w:rsidRPr="00F856D0">
        <w:rPr>
          <w:rFonts w:ascii="Lucida Sans Unicode" w:hAnsi="Lucida Sans Unicode" w:cs="Lucida Sans Unicode"/>
        </w:rPr>
        <w:t>l</w:t>
      </w:r>
      <w:r w:rsidR="00502915" w:rsidRPr="00F856D0">
        <w:rPr>
          <w:rFonts w:ascii="Lucida Sans Unicode" w:hAnsi="Lucida Sans Unicode" w:cs="Lucida Sans Unicode"/>
        </w:rPr>
        <w:t xml:space="preserve"> patrimonio </w:t>
      </w:r>
      <w:r w:rsidR="0093108D" w:rsidRPr="00F856D0">
        <w:rPr>
          <w:rFonts w:ascii="Lucida Sans Unicode" w:hAnsi="Lucida Sans Unicode" w:cs="Lucida Sans Unicode"/>
        </w:rPr>
        <w:t xml:space="preserve">neto </w:t>
      </w:r>
      <w:r w:rsidR="00502915" w:rsidRPr="00F856D0">
        <w:rPr>
          <w:rFonts w:ascii="Lucida Sans Unicode" w:hAnsi="Lucida Sans Unicode" w:cs="Lucida Sans Unicode"/>
        </w:rPr>
        <w:t xml:space="preserve">recibido </w:t>
      </w:r>
      <w:r w:rsidR="00326EAF" w:rsidRPr="00F856D0">
        <w:rPr>
          <w:rFonts w:ascii="Lucida Sans Unicode" w:hAnsi="Lucida Sans Unicode" w:cs="Lucida Sans Unicode"/>
        </w:rPr>
        <w:t xml:space="preserve">asciende </w:t>
      </w:r>
      <w:r w:rsidR="00502915" w:rsidRPr="00F856D0">
        <w:rPr>
          <w:rFonts w:ascii="Lucida Sans Unicode" w:hAnsi="Lucida Sans Unicode" w:cs="Lucida Sans Unicode"/>
        </w:rPr>
        <w:t>a Q</w:t>
      </w:r>
      <w:r w:rsidR="00EC27EA" w:rsidRPr="00F856D0">
        <w:rPr>
          <w:rFonts w:ascii="Lucida Sans Unicode" w:hAnsi="Lucida Sans Unicode" w:cs="Lucida Sans Unicode"/>
        </w:rPr>
        <w:t>.</w:t>
      </w:r>
      <w:r w:rsidR="00193CE9" w:rsidRPr="00F856D0">
        <w:rPr>
          <w:rFonts w:ascii="Lucida Sans Unicode" w:hAnsi="Lucida Sans Unicode" w:cs="Lucida Sans Unicode"/>
        </w:rPr>
        <w:t>1</w:t>
      </w:r>
      <w:r w:rsidR="00D576EF">
        <w:rPr>
          <w:rFonts w:ascii="Lucida Sans Unicode" w:hAnsi="Lucida Sans Unicode" w:cs="Lucida Sans Unicode"/>
        </w:rPr>
        <w:t>9</w:t>
      </w:r>
      <w:proofErr w:type="gramStart"/>
      <w:r w:rsidR="004E69C2" w:rsidRPr="00F856D0">
        <w:rPr>
          <w:rFonts w:ascii="Lucida Sans Unicode" w:hAnsi="Lucida Sans Unicode" w:cs="Lucida Sans Unicode"/>
        </w:rPr>
        <w:t>,</w:t>
      </w:r>
      <w:r w:rsidR="00D576EF">
        <w:rPr>
          <w:rFonts w:ascii="Lucida Sans Unicode" w:hAnsi="Lucida Sans Unicode" w:cs="Lucida Sans Unicode"/>
        </w:rPr>
        <w:t>008.2</w:t>
      </w:r>
      <w:proofErr w:type="gramEnd"/>
      <w:r w:rsidR="00802674">
        <w:rPr>
          <w:rFonts w:ascii="Lucida Sans Unicode" w:hAnsi="Lucida Sans Unicode" w:cs="Lucida Sans Unicode"/>
        </w:rPr>
        <w:t xml:space="preserve"> </w:t>
      </w:r>
      <w:r w:rsidR="00C726C7" w:rsidRPr="00F856D0">
        <w:rPr>
          <w:rFonts w:ascii="Lucida Sans Unicode" w:hAnsi="Lucida Sans Unicode" w:cs="Lucida Sans Unicode"/>
        </w:rPr>
        <w:t>m</w:t>
      </w:r>
      <w:r w:rsidR="00502915" w:rsidRPr="00F856D0">
        <w:rPr>
          <w:rFonts w:ascii="Lucida Sans Unicode" w:hAnsi="Lucida Sans Unicode" w:cs="Lucida Sans Unicode"/>
        </w:rPr>
        <w:t>illones</w:t>
      </w:r>
      <w:r w:rsidR="00701485" w:rsidRPr="00F856D0">
        <w:rPr>
          <w:rFonts w:ascii="Lucida Sans Unicode" w:hAnsi="Lucida Sans Unicode" w:cs="Lucida Sans Unicode"/>
        </w:rPr>
        <w:t>, m</w:t>
      </w:r>
      <w:r w:rsidR="00502915" w:rsidRPr="00F856D0">
        <w:rPr>
          <w:rFonts w:ascii="Lucida Sans Unicode" w:hAnsi="Lucida Sans Unicode" w:cs="Lucida Sans Unicode"/>
        </w:rPr>
        <w:t>ostrando en la siguiente gráfica</w:t>
      </w:r>
      <w:r w:rsidR="00D202A8" w:rsidRPr="00F856D0">
        <w:rPr>
          <w:rFonts w:ascii="Lucida Sans Unicode" w:hAnsi="Lucida Sans Unicode" w:cs="Lucida Sans Unicode"/>
        </w:rPr>
        <w:t xml:space="preserve"> </w:t>
      </w:r>
      <w:r w:rsidR="002811FA" w:rsidRPr="00F856D0">
        <w:rPr>
          <w:rFonts w:ascii="Lucida Sans Unicode" w:hAnsi="Lucida Sans Unicode" w:cs="Lucida Sans Unicode"/>
        </w:rPr>
        <w:t xml:space="preserve">los montos de </w:t>
      </w:r>
      <w:r w:rsidR="00706215" w:rsidRPr="00F856D0">
        <w:rPr>
          <w:rFonts w:ascii="Lucida Sans Unicode" w:hAnsi="Lucida Sans Unicode" w:cs="Lucida Sans Unicode"/>
        </w:rPr>
        <w:t xml:space="preserve">patrimonio </w:t>
      </w:r>
      <w:r w:rsidR="00CE0E39" w:rsidRPr="00F856D0">
        <w:rPr>
          <w:rFonts w:ascii="Lucida Sans Unicode" w:hAnsi="Lucida Sans Unicode" w:cs="Lucida Sans Unicode"/>
        </w:rPr>
        <w:t xml:space="preserve">neto </w:t>
      </w:r>
      <w:r w:rsidR="00706215" w:rsidRPr="00F856D0">
        <w:rPr>
          <w:rFonts w:ascii="Lucida Sans Unicode" w:hAnsi="Lucida Sans Unicode" w:cs="Lucida Sans Unicode"/>
        </w:rPr>
        <w:t xml:space="preserve">recibido </w:t>
      </w:r>
      <w:r w:rsidR="00D202A8" w:rsidRPr="00F856D0">
        <w:rPr>
          <w:rFonts w:ascii="Lucida Sans Unicode" w:hAnsi="Lucida Sans Unicode" w:cs="Lucida Sans Unicode"/>
        </w:rPr>
        <w:t>por fiduciario</w:t>
      </w:r>
      <w:r w:rsidR="008C3D20" w:rsidRPr="00F856D0">
        <w:rPr>
          <w:rFonts w:ascii="Lucida Sans Unicode" w:hAnsi="Lucida Sans Unicode" w:cs="Lucida Sans Unicode"/>
        </w:rPr>
        <w:t>:</w:t>
      </w:r>
    </w:p>
    <w:p w:rsidR="00B34F43" w:rsidRPr="00F856D0" w:rsidRDefault="00B34F43" w:rsidP="006F2E8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</w:rPr>
      </w:pPr>
    </w:p>
    <w:p w:rsidR="00231B7E" w:rsidRPr="00F856D0" w:rsidRDefault="00062355" w:rsidP="006F2E8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C3666" wp14:editId="417FB488">
                <wp:simplePos x="0" y="0"/>
                <wp:positionH relativeFrom="column">
                  <wp:posOffset>2336165</wp:posOffset>
                </wp:positionH>
                <wp:positionV relativeFrom="paragraph">
                  <wp:posOffset>140335</wp:posOffset>
                </wp:positionV>
                <wp:extent cx="1333500" cy="257175"/>
                <wp:effectExtent l="57150" t="19050" r="76200" b="1047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323" w:rsidRPr="00062355" w:rsidRDefault="00E86323" w:rsidP="0006235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s-GT"/>
                              </w:rPr>
                            </w:pPr>
                            <w:r w:rsidRPr="0006235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s-GT"/>
                              </w:rPr>
                              <w:t>GRAFICA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7" style="position:absolute;left:0;text-align:left;margin-left:183.95pt;margin-top:11.05pt;width:10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86323" w:rsidRPr="00062355" w:rsidRDefault="00E86323" w:rsidP="00062355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s-GT"/>
                        </w:rPr>
                      </w:pPr>
                      <w:r w:rsidRPr="00062355"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s-GT"/>
                        </w:rPr>
                        <w:t>GRAFICA 1</w:t>
                      </w:r>
                    </w:p>
                  </w:txbxContent>
                </v:textbox>
              </v:rect>
            </w:pict>
          </mc:Fallback>
        </mc:AlternateContent>
      </w:r>
    </w:p>
    <w:p w:rsidR="00502915" w:rsidRPr="00F856D0" w:rsidRDefault="00502915" w:rsidP="00062355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7F7A" w:rsidRPr="00F856D0" w:rsidRDefault="007B7F7A" w:rsidP="00062355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02915" w:rsidRPr="00F856D0" w:rsidRDefault="00824AAD" w:rsidP="00502915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Fideicomisos </w:t>
      </w:r>
      <w:r w:rsidR="00F10B71" w:rsidRPr="00F856D0">
        <w:rPr>
          <w:rFonts w:ascii="Lucida Sans Unicode" w:hAnsi="Lucida Sans Unicode" w:cs="Lucida Sans Unicode"/>
          <w:b/>
          <w:color w:val="1F497D" w:themeColor="text2"/>
        </w:rPr>
        <w:t xml:space="preserve">Públicos 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Vigentes</w:t>
      </w:r>
    </w:p>
    <w:p w:rsidR="00502915" w:rsidRPr="00F856D0" w:rsidRDefault="00412665" w:rsidP="00502915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Patrimonio</w:t>
      </w:r>
      <w:r w:rsidR="00350EA5" w:rsidRPr="00F856D0">
        <w:rPr>
          <w:rFonts w:ascii="Lucida Sans Unicode" w:hAnsi="Lucida Sans Unicode" w:cs="Lucida Sans Unicode"/>
          <w:b/>
          <w:color w:val="1F497D" w:themeColor="text2"/>
        </w:rPr>
        <w:t xml:space="preserve"> Neto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 Recibido p</w:t>
      </w:r>
      <w:r w:rsidR="00502915" w:rsidRPr="00F856D0">
        <w:rPr>
          <w:rFonts w:ascii="Lucida Sans Unicode" w:hAnsi="Lucida Sans Unicode" w:cs="Lucida Sans Unicode"/>
          <w:b/>
          <w:color w:val="1F497D" w:themeColor="text2"/>
        </w:rPr>
        <w:t xml:space="preserve">or </w:t>
      </w:r>
      <w:r w:rsidR="002733A7" w:rsidRPr="00F856D0">
        <w:rPr>
          <w:rFonts w:ascii="Lucida Sans Unicode" w:hAnsi="Lucida Sans Unicode" w:cs="Lucida Sans Unicode"/>
          <w:b/>
          <w:color w:val="1F497D" w:themeColor="text2"/>
        </w:rPr>
        <w:t>Fiduciario</w:t>
      </w:r>
    </w:p>
    <w:p w:rsidR="00EA434D" w:rsidRPr="00F856D0" w:rsidRDefault="009578D8" w:rsidP="009C2BBA">
      <w:pPr>
        <w:tabs>
          <w:tab w:val="left" w:pos="386"/>
          <w:tab w:val="center" w:pos="4816"/>
          <w:tab w:val="right" w:pos="9696"/>
        </w:tabs>
        <w:autoSpaceDE w:val="0"/>
        <w:autoSpaceDN w:val="0"/>
        <w:adjustRightInd w:val="0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color w:val="1F497D" w:themeColor="text2"/>
        </w:rPr>
        <w:tab/>
      </w:r>
      <w:r w:rsidRPr="00F856D0">
        <w:rPr>
          <w:rFonts w:ascii="Lucida Sans Unicode" w:hAnsi="Lucida Sans Unicode" w:cs="Lucida Sans Unicode"/>
          <w:color w:val="1F497D" w:themeColor="text2"/>
        </w:rPr>
        <w:tab/>
      </w:r>
      <w:r w:rsidR="007F12E7" w:rsidRPr="00F856D0">
        <w:rPr>
          <w:rFonts w:ascii="Lucida Sans Unicode" w:hAnsi="Lucida Sans Unicode" w:cs="Lucida Sans Unicode"/>
          <w:b/>
          <w:color w:val="1F497D" w:themeColor="text2"/>
        </w:rPr>
        <w:t>A</w:t>
      </w:r>
      <w:r w:rsidR="002D6493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D576EF">
        <w:rPr>
          <w:rFonts w:ascii="Lucida Sans Unicode" w:hAnsi="Lucida Sans Unicode" w:cs="Lucida Sans Unicode"/>
          <w:b/>
          <w:color w:val="1F497D" w:themeColor="text2"/>
        </w:rPr>
        <w:t>enero</w:t>
      </w:r>
      <w:r w:rsidR="00DF533B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605F0E" w:rsidRPr="00F856D0">
        <w:rPr>
          <w:rFonts w:ascii="Lucida Sans Unicode" w:hAnsi="Lucida Sans Unicode" w:cs="Lucida Sans Unicode"/>
          <w:b/>
          <w:color w:val="1F497D" w:themeColor="text2"/>
        </w:rPr>
        <w:t>2</w:t>
      </w:r>
      <w:r w:rsidR="00776F36" w:rsidRPr="00F856D0">
        <w:rPr>
          <w:rFonts w:ascii="Lucida Sans Unicode" w:hAnsi="Lucida Sans Unicode" w:cs="Lucida Sans Unicode"/>
          <w:b/>
          <w:color w:val="1F497D" w:themeColor="text2"/>
        </w:rPr>
        <w:t>02</w:t>
      </w:r>
      <w:r w:rsidR="00D576EF">
        <w:rPr>
          <w:rFonts w:ascii="Lucida Sans Unicode" w:hAnsi="Lucida Sans Unicode" w:cs="Lucida Sans Unicode"/>
          <w:b/>
          <w:color w:val="1F497D" w:themeColor="text2"/>
        </w:rPr>
        <w:t>1</w:t>
      </w:r>
      <w:r w:rsidR="009C2BBA" w:rsidRPr="00F856D0">
        <w:rPr>
          <w:rFonts w:ascii="Lucida Sans Unicode" w:hAnsi="Lucida Sans Unicode" w:cs="Lucida Sans Unicode"/>
          <w:b/>
          <w:color w:val="1F497D" w:themeColor="text2"/>
        </w:rPr>
        <w:tab/>
      </w:r>
    </w:p>
    <w:p w:rsidR="00F74194" w:rsidRPr="00F856D0" w:rsidRDefault="00D627D4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(En millones de quetzales</w:t>
      </w:r>
      <w:r w:rsidRPr="00F856D0">
        <w:rPr>
          <w:rFonts w:ascii="Lucida Sans Unicode" w:hAnsi="Lucida Sans Unicode" w:cs="Lucida Sans Unicode"/>
          <w:b/>
        </w:rPr>
        <w:t>)</w:t>
      </w:r>
    </w:p>
    <w:p w:rsidR="002019AF" w:rsidRPr="00F856D0" w:rsidRDefault="002019AF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</w:p>
    <w:p w:rsidR="001F08E5" w:rsidRPr="00F856D0" w:rsidRDefault="00D576EF" w:rsidP="00DF533B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noProof/>
          <w:lang w:val="es-GT" w:eastAsia="es-GT"/>
        </w:rPr>
        <w:drawing>
          <wp:inline distT="0" distB="0" distL="0" distR="0" wp14:anchorId="070AF99A">
            <wp:extent cx="5233499" cy="2348179"/>
            <wp:effectExtent l="0" t="0" r="571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396" cy="2347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39C9" w:rsidRPr="00F856D0" w:rsidRDefault="001C39C9" w:rsidP="007B2CD9">
      <w:pPr>
        <w:autoSpaceDE w:val="0"/>
        <w:autoSpaceDN w:val="0"/>
        <w:adjustRightInd w:val="0"/>
        <w:ind w:left="1559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FUENTE: Estados financieros elaborados por los Fiduciarios.</w:t>
      </w:r>
      <w:r w:rsidR="008162AE" w:rsidRPr="00F856D0">
        <w:rPr>
          <w:rFonts w:ascii="Lucida Sans Unicode" w:hAnsi="Lucida Sans Unicode" w:cs="Lucida Sans Unicode"/>
          <w:color w:val="000000"/>
        </w:rPr>
        <w:t xml:space="preserve"> </w:t>
      </w:r>
    </w:p>
    <w:p w:rsidR="007B2CD9" w:rsidRDefault="007B2CD9" w:rsidP="00B84C8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</w:rPr>
      </w:pPr>
    </w:p>
    <w:p w:rsidR="00C03410" w:rsidRDefault="00C03410" w:rsidP="00B84C8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</w:rPr>
      </w:pPr>
    </w:p>
    <w:p w:rsidR="00B84C8D" w:rsidRPr="00F856D0" w:rsidRDefault="00B84C8D" w:rsidP="00B84C8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</w:rPr>
        <w:t>Los Q.</w:t>
      </w:r>
      <w:r w:rsidR="007211B5" w:rsidRPr="00F856D0">
        <w:rPr>
          <w:rFonts w:ascii="Lucida Sans Unicode" w:hAnsi="Lucida Sans Unicode" w:cs="Lucida Sans Unicode"/>
        </w:rPr>
        <w:t>1</w:t>
      </w:r>
      <w:r w:rsidR="006D7502">
        <w:rPr>
          <w:rFonts w:ascii="Lucida Sans Unicode" w:hAnsi="Lucida Sans Unicode" w:cs="Lucida Sans Unicode"/>
        </w:rPr>
        <w:t>9</w:t>
      </w:r>
      <w:r w:rsidR="00F8582A" w:rsidRPr="00F856D0">
        <w:rPr>
          <w:rFonts w:ascii="Lucida Sans Unicode" w:hAnsi="Lucida Sans Unicode" w:cs="Lucida Sans Unicode"/>
        </w:rPr>
        <w:t>,</w:t>
      </w:r>
      <w:r w:rsidR="006D7502">
        <w:rPr>
          <w:rFonts w:ascii="Lucida Sans Unicode" w:hAnsi="Lucida Sans Unicode" w:cs="Lucida Sans Unicode"/>
        </w:rPr>
        <w:t xml:space="preserve">008.2 </w:t>
      </w:r>
      <w:r w:rsidR="007211B5" w:rsidRPr="00F856D0">
        <w:rPr>
          <w:rFonts w:ascii="Lucida Sans Unicode" w:hAnsi="Lucida Sans Unicode" w:cs="Lucida Sans Unicode"/>
        </w:rPr>
        <w:t>m</w:t>
      </w:r>
      <w:r w:rsidRPr="00F856D0">
        <w:rPr>
          <w:rFonts w:ascii="Lucida Sans Unicode" w:hAnsi="Lucida Sans Unicode" w:cs="Lucida Sans Unicode"/>
        </w:rPr>
        <w:t>illones a que asciende el patrimonio neto recibido por los 2</w:t>
      </w:r>
      <w:r w:rsidR="00C27774">
        <w:rPr>
          <w:rFonts w:ascii="Lucida Sans Unicode" w:hAnsi="Lucida Sans Unicode" w:cs="Lucida Sans Unicode"/>
        </w:rPr>
        <w:t>3</w:t>
      </w:r>
      <w:r w:rsidR="00AC0A41" w:rsidRPr="00F856D0">
        <w:rPr>
          <w:rFonts w:ascii="Lucida Sans Unicode" w:hAnsi="Lucida Sans Unicode" w:cs="Lucida Sans Unicode"/>
        </w:rPr>
        <w:t xml:space="preserve"> </w:t>
      </w:r>
      <w:r w:rsidRPr="00F856D0">
        <w:rPr>
          <w:rFonts w:ascii="Lucida Sans Unicode" w:hAnsi="Lucida Sans Unicode" w:cs="Lucida Sans Unicode"/>
        </w:rPr>
        <w:t xml:space="preserve">fideicomisos públicos vigentes reportados al Ministerio de Finanzas Públicas, se distribuyen en Q. </w:t>
      </w:r>
      <w:r w:rsidR="007211B5" w:rsidRPr="00F856D0">
        <w:rPr>
          <w:rFonts w:ascii="Lucida Sans Unicode" w:hAnsi="Lucida Sans Unicode" w:cs="Lucida Sans Unicode"/>
        </w:rPr>
        <w:t>1</w:t>
      </w:r>
      <w:r w:rsidR="00720060">
        <w:rPr>
          <w:rFonts w:ascii="Lucida Sans Unicode" w:hAnsi="Lucida Sans Unicode" w:cs="Lucida Sans Unicode"/>
        </w:rPr>
        <w:t>3</w:t>
      </w:r>
      <w:r w:rsidR="007211B5" w:rsidRPr="00F856D0">
        <w:rPr>
          <w:rFonts w:ascii="Lucida Sans Unicode" w:hAnsi="Lucida Sans Unicode" w:cs="Lucida Sans Unicode"/>
        </w:rPr>
        <w:t>,</w:t>
      </w:r>
      <w:r w:rsidR="006D7502">
        <w:rPr>
          <w:rFonts w:ascii="Lucida Sans Unicode" w:hAnsi="Lucida Sans Unicode" w:cs="Lucida Sans Unicode"/>
        </w:rPr>
        <w:t xml:space="preserve">526.83 </w:t>
      </w:r>
      <w:r w:rsidR="007211B5" w:rsidRPr="00F856D0">
        <w:rPr>
          <w:rFonts w:ascii="Lucida Sans Unicode" w:hAnsi="Lucida Sans Unicode" w:cs="Lucida Sans Unicode"/>
        </w:rPr>
        <w:t>millones (7</w:t>
      </w:r>
      <w:r w:rsidR="005A6949" w:rsidRPr="00F856D0">
        <w:rPr>
          <w:rFonts w:ascii="Lucida Sans Unicode" w:hAnsi="Lucida Sans Unicode" w:cs="Lucida Sans Unicode"/>
        </w:rPr>
        <w:t>1</w:t>
      </w:r>
      <w:r w:rsidRPr="00F856D0">
        <w:rPr>
          <w:rFonts w:ascii="Lucida Sans Unicode" w:hAnsi="Lucida Sans Unicode" w:cs="Lucida Sans Unicode"/>
        </w:rPr>
        <w:t>%) otorgados a fideicomisos de categoría no reembolsable; Q. 1,5</w:t>
      </w:r>
      <w:r w:rsidR="006D7502">
        <w:rPr>
          <w:rFonts w:ascii="Lucida Sans Unicode" w:hAnsi="Lucida Sans Unicode" w:cs="Lucida Sans Unicode"/>
        </w:rPr>
        <w:t xml:space="preserve">32.3 </w:t>
      </w:r>
      <w:r w:rsidRPr="00F856D0">
        <w:rPr>
          <w:rFonts w:ascii="Lucida Sans Unicode" w:hAnsi="Lucida Sans Unicode" w:cs="Lucida Sans Unicode"/>
        </w:rPr>
        <w:t>millones (</w:t>
      </w:r>
      <w:r w:rsidR="005A6949" w:rsidRPr="00F856D0">
        <w:rPr>
          <w:rFonts w:ascii="Lucida Sans Unicode" w:hAnsi="Lucida Sans Unicode" w:cs="Lucida Sans Unicode"/>
        </w:rPr>
        <w:t>8</w:t>
      </w:r>
      <w:r w:rsidRPr="00F856D0">
        <w:rPr>
          <w:rFonts w:ascii="Lucida Sans Unicode" w:hAnsi="Lucida Sans Unicode" w:cs="Lucida Sans Unicode"/>
        </w:rPr>
        <w:t xml:space="preserve">%) a fideicomisos reembolsables, y a fideicomisos de categoría mixta, </w:t>
      </w:r>
      <w:r w:rsidR="0011657C" w:rsidRPr="00F856D0">
        <w:rPr>
          <w:rFonts w:ascii="Lucida Sans Unicode" w:hAnsi="Lucida Sans Unicode" w:cs="Lucida Sans Unicode"/>
        </w:rPr>
        <w:t>3,</w:t>
      </w:r>
      <w:r w:rsidR="00DF533B">
        <w:rPr>
          <w:rFonts w:ascii="Lucida Sans Unicode" w:hAnsi="Lucida Sans Unicode" w:cs="Lucida Sans Unicode"/>
        </w:rPr>
        <w:t>9</w:t>
      </w:r>
      <w:r w:rsidR="00F34F2C">
        <w:rPr>
          <w:rFonts w:ascii="Lucida Sans Unicode" w:hAnsi="Lucida Sans Unicode" w:cs="Lucida Sans Unicode"/>
        </w:rPr>
        <w:t>4</w:t>
      </w:r>
      <w:r w:rsidR="006D7502">
        <w:rPr>
          <w:rFonts w:ascii="Lucida Sans Unicode" w:hAnsi="Lucida Sans Unicode" w:cs="Lucida Sans Unicode"/>
        </w:rPr>
        <w:t>9</w:t>
      </w:r>
      <w:r w:rsidR="00F34F2C">
        <w:rPr>
          <w:rFonts w:ascii="Lucida Sans Unicode" w:hAnsi="Lucida Sans Unicode" w:cs="Lucida Sans Unicode"/>
        </w:rPr>
        <w:t>.</w:t>
      </w:r>
      <w:r w:rsidR="006D7502">
        <w:rPr>
          <w:rFonts w:ascii="Lucida Sans Unicode" w:hAnsi="Lucida Sans Unicode" w:cs="Lucida Sans Unicode"/>
        </w:rPr>
        <w:t>06</w:t>
      </w:r>
      <w:r w:rsidR="00DF533B">
        <w:rPr>
          <w:rFonts w:ascii="Lucida Sans Unicode" w:hAnsi="Lucida Sans Unicode" w:cs="Lucida Sans Unicode"/>
        </w:rPr>
        <w:t xml:space="preserve"> </w:t>
      </w:r>
      <w:r w:rsidRPr="00F856D0">
        <w:rPr>
          <w:rFonts w:ascii="Lucida Sans Unicode" w:hAnsi="Lucida Sans Unicode" w:cs="Lucida Sans Unicode"/>
        </w:rPr>
        <w:t>millones (</w:t>
      </w:r>
      <w:r w:rsidR="00516564" w:rsidRPr="00F856D0">
        <w:rPr>
          <w:rFonts w:ascii="Lucida Sans Unicode" w:hAnsi="Lucida Sans Unicode" w:cs="Lucida Sans Unicode"/>
        </w:rPr>
        <w:t>21</w:t>
      </w:r>
      <w:r w:rsidRPr="00F856D0">
        <w:rPr>
          <w:rFonts w:ascii="Lucida Sans Unicode" w:hAnsi="Lucida Sans Unicode" w:cs="Lucida Sans Unicode"/>
        </w:rPr>
        <w:t>%).</w:t>
      </w:r>
    </w:p>
    <w:p w:rsidR="00B34F43" w:rsidRPr="00F856D0" w:rsidRDefault="00B34F43" w:rsidP="00170BF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</w:rPr>
      </w:pPr>
    </w:p>
    <w:p w:rsidR="00C7339B" w:rsidRPr="00F856D0" w:rsidRDefault="00062355" w:rsidP="00170BF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EE369F" wp14:editId="41B21CC5">
                <wp:simplePos x="0" y="0"/>
                <wp:positionH relativeFrom="column">
                  <wp:posOffset>2364740</wp:posOffset>
                </wp:positionH>
                <wp:positionV relativeFrom="paragraph">
                  <wp:posOffset>186690</wp:posOffset>
                </wp:positionV>
                <wp:extent cx="1333500" cy="257175"/>
                <wp:effectExtent l="57150" t="19050" r="76200" b="10477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323" w:rsidRPr="00062355" w:rsidRDefault="00E86323" w:rsidP="0006235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s-GT"/>
                              </w:rPr>
                            </w:pPr>
                            <w:r w:rsidRPr="0006235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s-GT"/>
                              </w:rPr>
                              <w:t xml:space="preserve">GRAFICA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s-G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5 Rectángulo" o:spid="_x0000_s1028" style="position:absolute;left:0;text-align:left;margin-left:186.2pt;margin-top:14.7pt;width:10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86323" w:rsidRPr="00062355" w:rsidRDefault="00E86323" w:rsidP="00062355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s-GT"/>
                        </w:rPr>
                      </w:pPr>
                      <w:r w:rsidRPr="00062355"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s-GT"/>
                        </w:rPr>
                        <w:t xml:space="preserve">GRAFICA 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s-G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B34F43" w:rsidRPr="00F856D0" w:rsidRDefault="00B34F43" w:rsidP="00170BF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2355" w:rsidRPr="00F856D0" w:rsidRDefault="00062355" w:rsidP="00170BF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</w:p>
    <w:p w:rsidR="00170BF4" w:rsidRPr="00F856D0" w:rsidRDefault="00170BF4" w:rsidP="00170BF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</w:p>
    <w:p w:rsidR="00170BF4" w:rsidRPr="00F856D0" w:rsidRDefault="00170BF4" w:rsidP="00170BF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Patrimonio Neto Recibido por Categoría</w:t>
      </w:r>
    </w:p>
    <w:p w:rsidR="00170BF4" w:rsidRPr="00F856D0" w:rsidRDefault="00170BF4" w:rsidP="00170BF4">
      <w:pPr>
        <w:tabs>
          <w:tab w:val="left" w:pos="386"/>
          <w:tab w:val="center" w:pos="4816"/>
          <w:tab w:val="right" w:pos="9696"/>
        </w:tabs>
        <w:autoSpaceDE w:val="0"/>
        <w:autoSpaceDN w:val="0"/>
        <w:adjustRightInd w:val="0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color w:val="1F497D" w:themeColor="text2"/>
        </w:rPr>
        <w:tab/>
      </w:r>
      <w:r w:rsidRPr="00F856D0">
        <w:rPr>
          <w:rFonts w:ascii="Lucida Sans Unicode" w:hAnsi="Lucida Sans Unicode" w:cs="Lucida Sans Unicode"/>
          <w:color w:val="1F497D" w:themeColor="text2"/>
        </w:rPr>
        <w:tab/>
      </w:r>
      <w:r w:rsidRPr="00F856D0">
        <w:rPr>
          <w:rFonts w:ascii="Lucida Sans Unicode" w:hAnsi="Lucida Sans Unicode" w:cs="Lucida Sans Unicode"/>
          <w:b/>
          <w:color w:val="1F497D" w:themeColor="text2"/>
        </w:rPr>
        <w:t>A</w:t>
      </w:r>
      <w:r w:rsidR="00B310F0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AF6C30">
        <w:rPr>
          <w:rFonts w:ascii="Lucida Sans Unicode" w:hAnsi="Lucida Sans Unicode" w:cs="Lucida Sans Unicode"/>
          <w:b/>
          <w:color w:val="1F497D" w:themeColor="text2"/>
        </w:rPr>
        <w:t xml:space="preserve">enero 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20</w:t>
      </w:r>
      <w:r w:rsidR="00920B44" w:rsidRPr="00F856D0">
        <w:rPr>
          <w:rFonts w:ascii="Lucida Sans Unicode" w:hAnsi="Lucida Sans Unicode" w:cs="Lucida Sans Unicode"/>
          <w:b/>
          <w:color w:val="1F497D" w:themeColor="text2"/>
        </w:rPr>
        <w:t>2</w:t>
      </w:r>
      <w:r w:rsidR="00690225">
        <w:rPr>
          <w:rFonts w:ascii="Lucida Sans Unicode" w:hAnsi="Lucida Sans Unicode" w:cs="Lucida Sans Unicode"/>
          <w:b/>
          <w:color w:val="1F497D" w:themeColor="text2"/>
        </w:rPr>
        <w:t>1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ab/>
      </w:r>
    </w:p>
    <w:p w:rsidR="00B310F0" w:rsidRPr="00F856D0" w:rsidRDefault="00170BF4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(En millones de quetzales)</w:t>
      </w:r>
    </w:p>
    <w:p w:rsidR="008615B3" w:rsidRPr="00F856D0" w:rsidRDefault="008615B3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</w:p>
    <w:p w:rsidR="00170BF4" w:rsidRPr="00F856D0" w:rsidRDefault="00690225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  <w:r>
        <w:rPr>
          <w:noProof/>
          <w:lang w:val="es-GT" w:eastAsia="es-GT"/>
        </w:rPr>
        <w:drawing>
          <wp:inline distT="0" distB="0" distL="0" distR="0" wp14:anchorId="64D8961E" wp14:editId="052641BF">
            <wp:extent cx="4967020" cy="2648103"/>
            <wp:effectExtent l="0" t="0" r="24130" b="19050"/>
            <wp:docPr id="11" name="Gráfico 1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3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412C4" w:rsidRPr="00F856D0" w:rsidRDefault="00A412C4" w:rsidP="00170BF4">
      <w:pPr>
        <w:autoSpaceDE w:val="0"/>
        <w:autoSpaceDN w:val="0"/>
        <w:adjustRightInd w:val="0"/>
        <w:ind w:left="1418"/>
        <w:jc w:val="both"/>
        <w:rPr>
          <w:rFonts w:ascii="Lucida Sans Unicode" w:hAnsi="Lucida Sans Unicode" w:cs="Lucida Sans Unicode"/>
          <w:color w:val="000000"/>
        </w:rPr>
      </w:pPr>
    </w:p>
    <w:p w:rsidR="00170BF4" w:rsidRDefault="00170BF4" w:rsidP="00F856D0">
      <w:pPr>
        <w:autoSpaceDE w:val="0"/>
        <w:autoSpaceDN w:val="0"/>
        <w:adjustRightInd w:val="0"/>
        <w:ind w:left="709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FUENTE: Estados financieros elaborados por los Fiduciarios. </w:t>
      </w:r>
    </w:p>
    <w:p w:rsidR="007B2CD9" w:rsidRDefault="007B2CD9" w:rsidP="00F856D0">
      <w:pPr>
        <w:autoSpaceDE w:val="0"/>
        <w:autoSpaceDN w:val="0"/>
        <w:adjustRightInd w:val="0"/>
        <w:ind w:left="709"/>
        <w:jc w:val="both"/>
        <w:rPr>
          <w:rFonts w:ascii="Lucida Sans Unicode" w:hAnsi="Lucida Sans Unicode" w:cs="Lucida Sans Unicode"/>
          <w:color w:val="000000"/>
        </w:rPr>
      </w:pPr>
    </w:p>
    <w:p w:rsidR="007B2CD9" w:rsidRDefault="007B2CD9" w:rsidP="00F856D0">
      <w:pPr>
        <w:autoSpaceDE w:val="0"/>
        <w:autoSpaceDN w:val="0"/>
        <w:adjustRightInd w:val="0"/>
        <w:ind w:left="709"/>
        <w:jc w:val="both"/>
        <w:rPr>
          <w:rFonts w:ascii="Lucida Sans Unicode" w:hAnsi="Lucida Sans Unicode" w:cs="Lucida Sans Unicode"/>
          <w:color w:val="000000"/>
        </w:rPr>
      </w:pPr>
    </w:p>
    <w:p w:rsidR="007B2CD9" w:rsidRPr="00F856D0" w:rsidRDefault="007B2CD9" w:rsidP="00F856D0">
      <w:pPr>
        <w:autoSpaceDE w:val="0"/>
        <w:autoSpaceDN w:val="0"/>
        <w:adjustRightInd w:val="0"/>
        <w:ind w:left="709"/>
        <w:jc w:val="both"/>
        <w:rPr>
          <w:rFonts w:ascii="Lucida Sans Unicode" w:hAnsi="Lucida Sans Unicode" w:cs="Lucida Sans Unicode"/>
          <w:color w:val="000000"/>
        </w:rPr>
      </w:pPr>
    </w:p>
    <w:p w:rsidR="00062355" w:rsidRPr="00F856D0" w:rsidRDefault="00062355" w:rsidP="00170BF4">
      <w:pPr>
        <w:autoSpaceDE w:val="0"/>
        <w:autoSpaceDN w:val="0"/>
        <w:adjustRightInd w:val="0"/>
        <w:ind w:left="1418"/>
        <w:jc w:val="both"/>
        <w:rPr>
          <w:rFonts w:ascii="Lucida Sans Unicode" w:hAnsi="Lucida Sans Unicode" w:cs="Lucida Sans Unicode"/>
          <w:color w:val="000000"/>
        </w:rPr>
      </w:pPr>
    </w:p>
    <w:p w:rsidR="00062355" w:rsidRPr="00F856D0" w:rsidRDefault="00B34F43" w:rsidP="00062355">
      <w:pPr>
        <w:jc w:val="center"/>
        <w:rPr>
          <w:rFonts w:ascii="Lucida Sans Unicode" w:hAnsi="Lucida Sans Unicode" w:cs="Lucida Sans Unicode"/>
          <w:b/>
          <w:color w:val="FFFFFF" w:themeColor="background1"/>
          <w:lang w:val="es-GT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736E1" wp14:editId="00E12FCE">
                <wp:simplePos x="0" y="0"/>
                <wp:positionH relativeFrom="column">
                  <wp:posOffset>2540</wp:posOffset>
                </wp:positionH>
                <wp:positionV relativeFrom="paragraph">
                  <wp:posOffset>180341</wp:posOffset>
                </wp:positionV>
                <wp:extent cx="3876675" cy="285750"/>
                <wp:effectExtent l="57150" t="19050" r="85725" b="952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323" w:rsidRPr="0011037E" w:rsidRDefault="00E86323" w:rsidP="0006235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2. INVERSIÓN NO REEMBOSABLE Y GASTOS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9" style="position:absolute;left:0;text-align:left;margin-left:.2pt;margin-top:14.2pt;width:305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86323" w:rsidRPr="0011037E" w:rsidRDefault="00E86323" w:rsidP="00062355">
                      <w:pPr>
                        <w:jc w:val="center"/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2. INVERSIÓN NO REEMBOSABLE Y GASTOS</w:t>
                      </w:r>
                    </w:p>
                  </w:txbxContent>
                </v:textbox>
              </v:rect>
            </w:pict>
          </mc:Fallback>
        </mc:AlternateContent>
      </w:r>
      <w:r w:rsidR="00062355" w:rsidRPr="00F856D0">
        <w:rPr>
          <w:rFonts w:ascii="Lucida Sans Unicode" w:hAnsi="Lucida Sans Unicode" w:cs="Lucida Sans Unicode"/>
          <w:b/>
          <w:color w:val="FFFFFF" w:themeColor="background1"/>
          <w:lang w:val="es-GT"/>
        </w:rPr>
        <w:t>1. PATRIMONIO NETO DISPONIBLE</w:t>
      </w:r>
    </w:p>
    <w:p w:rsidR="00062355" w:rsidRPr="00F856D0" w:rsidRDefault="00062355" w:rsidP="00062355">
      <w:pPr>
        <w:jc w:val="center"/>
        <w:rPr>
          <w:rFonts w:ascii="Lucida Sans Unicode" w:hAnsi="Lucida Sans Unicode" w:cs="Lucida Sans Unicode"/>
          <w:b/>
          <w:color w:val="FFFFFF" w:themeColor="background1"/>
          <w:lang w:val="es-GT"/>
        </w:rPr>
      </w:pPr>
      <w:r w:rsidRPr="00F856D0">
        <w:rPr>
          <w:rFonts w:ascii="Lucida Sans Unicode" w:hAnsi="Lucida Sans Unicode" w:cs="Lucida Sans Unicode"/>
          <w:b/>
          <w:color w:val="FFFFFF" w:themeColor="background1"/>
          <w:lang w:val="es-GT"/>
        </w:rPr>
        <w:t>1. PATRIMONIO NETO DISPONIBLE</w:t>
      </w:r>
    </w:p>
    <w:p w:rsidR="00CB5045" w:rsidRPr="00F856D0" w:rsidRDefault="00CB5045" w:rsidP="00CB5045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lang w:val="es-GT"/>
        </w:rPr>
      </w:pPr>
    </w:p>
    <w:p w:rsidR="006C18C1" w:rsidRPr="00F856D0" w:rsidRDefault="006C18C1" w:rsidP="006C18C1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Para el ejercicio fiscal 20</w:t>
      </w:r>
      <w:r w:rsidR="008D205F">
        <w:rPr>
          <w:rFonts w:ascii="Lucida Sans Unicode" w:hAnsi="Lucida Sans Unicode" w:cs="Lucida Sans Unicode"/>
          <w:color w:val="000000" w:themeColor="text1"/>
        </w:rPr>
        <w:t>21(a enero 2021)</w:t>
      </w:r>
      <w:r w:rsidR="00AC4E50">
        <w:rPr>
          <w:rFonts w:ascii="Lucida Sans Unicode" w:hAnsi="Lucida Sans Unicode" w:cs="Lucida Sans Unicode"/>
          <w:color w:val="000000" w:themeColor="text1"/>
        </w:rPr>
        <w:t xml:space="preserve"> </w:t>
      </w:r>
      <w:r w:rsidRPr="00F856D0">
        <w:rPr>
          <w:rFonts w:ascii="Lucida Sans Unicode" w:hAnsi="Lucida Sans Unicode" w:cs="Lucida Sans Unicode"/>
          <w:color w:val="000000" w:themeColor="text1"/>
        </w:rPr>
        <w:t>la inversión no reembolsable (ejecución de proyectos no reembolsables y gastos por funcionamiento) ascendió a Q.</w:t>
      </w:r>
      <w:r w:rsidR="00295E46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8D205F">
        <w:rPr>
          <w:rFonts w:ascii="Lucida Sans Unicode" w:hAnsi="Lucida Sans Unicode" w:cs="Lucida Sans Unicode"/>
          <w:color w:val="000000" w:themeColor="text1"/>
        </w:rPr>
        <w:t>29.9</w:t>
      </w:r>
      <w:r w:rsidR="0050510D">
        <w:rPr>
          <w:rFonts w:ascii="Lucida Sans Unicode" w:hAnsi="Lucida Sans Unicode" w:cs="Lucida Sans Unicode"/>
          <w:color w:val="000000" w:themeColor="text1"/>
        </w:rPr>
        <w:t xml:space="preserve"> </w:t>
      </w:r>
      <w:r w:rsidRPr="00F856D0">
        <w:rPr>
          <w:rFonts w:ascii="Lucida Sans Unicode" w:hAnsi="Lucida Sans Unicode" w:cs="Lucida Sans Unicode"/>
          <w:color w:val="000000" w:themeColor="text1"/>
        </w:rPr>
        <w:t>millones.</w:t>
      </w:r>
    </w:p>
    <w:p w:rsidR="00B34F43" w:rsidRPr="00F856D0" w:rsidRDefault="00B34F43" w:rsidP="006C18C1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 w:themeColor="text1"/>
        </w:rPr>
      </w:pPr>
    </w:p>
    <w:p w:rsidR="00814CE3" w:rsidRPr="00F856D0" w:rsidRDefault="007B7F7A" w:rsidP="00BC00F6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F3B20C" wp14:editId="750269BF">
                <wp:simplePos x="0" y="0"/>
                <wp:positionH relativeFrom="column">
                  <wp:posOffset>2545715</wp:posOffset>
                </wp:positionH>
                <wp:positionV relativeFrom="paragraph">
                  <wp:posOffset>107315</wp:posOffset>
                </wp:positionV>
                <wp:extent cx="1333500" cy="257175"/>
                <wp:effectExtent l="57150" t="19050" r="76200" b="10477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86323" w:rsidRPr="00B34F43" w:rsidRDefault="00E86323" w:rsidP="007B7F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 w:rsidRPr="00B34F43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CUADRO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7 Rectángulo" o:spid="_x0000_s1030" style="position:absolute;left:0;text-align:left;margin-left:200.45pt;margin-top:8.45pt;width:10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86323" w:rsidRPr="00B34F43" w:rsidRDefault="00E86323" w:rsidP="007B7F7A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 w:rsidRPr="00B34F43"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CUADRO 1</w:t>
                      </w:r>
                    </w:p>
                  </w:txbxContent>
                </v:textbox>
              </v:rect>
            </w:pict>
          </mc:Fallback>
        </mc:AlternateContent>
      </w:r>
    </w:p>
    <w:p w:rsidR="007B7F7A" w:rsidRPr="00F856D0" w:rsidRDefault="007B7F7A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B34F43" w:rsidRPr="00F856D0" w:rsidRDefault="00B34F43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F10B71" w:rsidRPr="00F856D0" w:rsidRDefault="00F10B71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</w:p>
    <w:p w:rsidR="00A27EA8" w:rsidRPr="00F856D0" w:rsidRDefault="00A27EA8" w:rsidP="00A27EA8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Inversión No Reembolsable y Gastos</w:t>
      </w:r>
      <w:r w:rsidRPr="00F856D0">
        <w:rPr>
          <w:rFonts w:ascii="Lucida Sans Unicode" w:hAnsi="Lucida Sans Unicode" w:cs="Lucida Sans Unicode"/>
          <w:color w:val="1F497D" w:themeColor="text2"/>
          <w:vertAlign w:val="superscript"/>
        </w:rPr>
        <w:t>1/</w:t>
      </w:r>
    </w:p>
    <w:p w:rsidR="00BC00F6" w:rsidRPr="00101288" w:rsidRDefault="00BC00F6" w:rsidP="00BA299E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101288">
        <w:rPr>
          <w:rFonts w:ascii="Lucida Sans Unicode" w:hAnsi="Lucida Sans Unicode" w:cs="Lucida Sans Unicode"/>
          <w:b/>
          <w:color w:val="1F497D" w:themeColor="text2"/>
        </w:rPr>
        <w:t>Período</w:t>
      </w:r>
      <w:r w:rsidR="0044544B" w:rsidRPr="00101288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A04BED" w:rsidRPr="00101288">
        <w:rPr>
          <w:rFonts w:ascii="Lucida Sans Unicode" w:hAnsi="Lucida Sans Unicode" w:cs="Lucida Sans Unicode"/>
          <w:b/>
          <w:color w:val="1F497D" w:themeColor="text2"/>
        </w:rPr>
        <w:t>201</w:t>
      </w:r>
      <w:r w:rsidR="00023E22" w:rsidRPr="00101288">
        <w:rPr>
          <w:rFonts w:ascii="Lucida Sans Unicode" w:hAnsi="Lucida Sans Unicode" w:cs="Lucida Sans Unicode"/>
          <w:b/>
          <w:color w:val="1F497D" w:themeColor="text2"/>
        </w:rPr>
        <w:t>6</w:t>
      </w:r>
      <w:r w:rsidR="008D205F">
        <w:rPr>
          <w:rFonts w:ascii="Lucida Sans Unicode" w:hAnsi="Lucida Sans Unicode" w:cs="Lucida Sans Unicode"/>
          <w:b/>
          <w:color w:val="1F497D" w:themeColor="text2"/>
        </w:rPr>
        <w:t>-Enero 2021</w:t>
      </w:r>
      <w:r w:rsidR="00255FFA" w:rsidRPr="00101288">
        <w:rPr>
          <w:rFonts w:ascii="Lucida Sans Unicode" w:hAnsi="Lucida Sans Unicode" w:cs="Lucida Sans Unicode"/>
          <w:b/>
          <w:color w:val="1F497D" w:themeColor="text2"/>
          <w:vertAlign w:val="superscript"/>
        </w:rPr>
        <w:t>2/</w:t>
      </w:r>
    </w:p>
    <w:p w:rsidR="00C11D0C" w:rsidRPr="00101288" w:rsidRDefault="00C11D0C" w:rsidP="00C11D0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101288">
        <w:rPr>
          <w:rFonts w:ascii="Lucida Sans Unicode" w:hAnsi="Lucida Sans Unicode" w:cs="Lucida Sans Unicode"/>
          <w:b/>
          <w:color w:val="1F497D" w:themeColor="text2"/>
        </w:rPr>
        <w:t>-Millones de Quetzales-</w:t>
      </w:r>
    </w:p>
    <w:p w:rsidR="000416D6" w:rsidRPr="00F856D0" w:rsidRDefault="000416D6" w:rsidP="00C11D0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</w:rPr>
      </w:pPr>
    </w:p>
    <w:p w:rsidR="009E0760" w:rsidRPr="00F856D0" w:rsidRDefault="005B63D3" w:rsidP="00D77DCB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000000"/>
        </w:rPr>
      </w:pPr>
      <w:r w:rsidRPr="005B63D3">
        <w:rPr>
          <w:noProof/>
          <w:lang w:val="es-GT" w:eastAsia="es-GT"/>
        </w:rPr>
        <w:drawing>
          <wp:inline distT="0" distB="0" distL="0" distR="0">
            <wp:extent cx="5274310" cy="1704340"/>
            <wp:effectExtent l="0" t="0" r="254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FFA" w:rsidRPr="0061548C" w:rsidRDefault="00255FFA" w:rsidP="00255FFA">
      <w:pPr>
        <w:autoSpaceDE w:val="0"/>
        <w:autoSpaceDN w:val="0"/>
        <w:adjustRightInd w:val="0"/>
        <w:rPr>
          <w:rFonts w:ascii="Lucida Sans Unicode" w:hAnsi="Lucida Sans Unicode" w:cs="Lucida Sans Unicode"/>
          <w:sz w:val="20"/>
          <w:szCs w:val="20"/>
        </w:rPr>
      </w:pPr>
      <w:r w:rsidRPr="0061548C">
        <w:rPr>
          <w:rFonts w:ascii="Lucida Sans Unicode" w:hAnsi="Lucida Sans Unicode" w:cs="Lucida Sans Unicode"/>
          <w:sz w:val="20"/>
          <w:szCs w:val="20"/>
        </w:rPr>
        <w:t>1/ Incluye, entre otros, gastos de funcionamiento e impuestos.</w:t>
      </w:r>
    </w:p>
    <w:p w:rsidR="00DD40AE" w:rsidRPr="0061548C" w:rsidRDefault="00255FFA" w:rsidP="00DD40AE">
      <w:pPr>
        <w:autoSpaceDE w:val="0"/>
        <w:autoSpaceDN w:val="0"/>
        <w:adjustRightInd w:val="0"/>
        <w:rPr>
          <w:rFonts w:ascii="Lucida Sans Unicode" w:hAnsi="Lucida Sans Unicode" w:cs="Lucida Sans Unicode"/>
          <w:sz w:val="20"/>
          <w:szCs w:val="20"/>
        </w:rPr>
      </w:pPr>
      <w:r w:rsidRPr="0061548C">
        <w:rPr>
          <w:rFonts w:ascii="Lucida Sans Unicode" w:hAnsi="Lucida Sans Unicode" w:cs="Lucida Sans Unicode"/>
          <w:sz w:val="20"/>
          <w:szCs w:val="20"/>
        </w:rPr>
        <w:t xml:space="preserve">2/ </w:t>
      </w:r>
      <w:r w:rsidR="00DD40AE" w:rsidRPr="0061548C">
        <w:rPr>
          <w:rFonts w:ascii="Lucida Sans Unicode" w:hAnsi="Lucida Sans Unicode" w:cs="Lucida Sans Unicode"/>
          <w:sz w:val="20"/>
          <w:szCs w:val="20"/>
        </w:rPr>
        <w:t xml:space="preserve">Corresponde al total de </w:t>
      </w:r>
      <w:r w:rsidR="000F69EC" w:rsidRPr="0061548C">
        <w:rPr>
          <w:rFonts w:ascii="Lucida Sans Unicode" w:hAnsi="Lucida Sans Unicode" w:cs="Lucida Sans Unicode"/>
          <w:sz w:val="20"/>
          <w:szCs w:val="20"/>
        </w:rPr>
        <w:t>fideicomisos Vigentes</w:t>
      </w:r>
      <w:r w:rsidR="00DD40AE" w:rsidRPr="0061548C">
        <w:rPr>
          <w:rFonts w:ascii="Lucida Sans Unicode" w:hAnsi="Lucida Sans Unicode" w:cs="Lucida Sans Unicode"/>
          <w:sz w:val="20"/>
          <w:szCs w:val="20"/>
        </w:rPr>
        <w:t xml:space="preserve"> al 31 de diciembre de cada año</w:t>
      </w:r>
    </w:p>
    <w:p w:rsidR="00A27EA8" w:rsidRPr="0061548C" w:rsidRDefault="00A27EA8" w:rsidP="00F85053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1548C">
        <w:rPr>
          <w:rFonts w:ascii="Lucida Sans Unicode" w:hAnsi="Lucida Sans Unicode" w:cs="Lucida Sans Unicode"/>
          <w:color w:val="000000"/>
          <w:sz w:val="20"/>
          <w:szCs w:val="20"/>
        </w:rPr>
        <w:t>F</w:t>
      </w:r>
      <w:r w:rsidR="005545BD" w:rsidRPr="0061548C">
        <w:rPr>
          <w:rFonts w:ascii="Lucida Sans Unicode" w:hAnsi="Lucida Sans Unicode" w:cs="Lucida Sans Unicode"/>
          <w:color w:val="000000"/>
          <w:sz w:val="20"/>
          <w:szCs w:val="20"/>
        </w:rPr>
        <w:t>uente</w:t>
      </w:r>
      <w:r w:rsidRPr="0061548C">
        <w:rPr>
          <w:rFonts w:ascii="Lucida Sans Unicode" w:hAnsi="Lucida Sans Unicode" w:cs="Lucida Sans Unicode"/>
          <w:color w:val="000000"/>
          <w:sz w:val="20"/>
          <w:szCs w:val="20"/>
        </w:rPr>
        <w:t>: Estados financieros elaborados por los Fiduciarios.</w:t>
      </w:r>
    </w:p>
    <w:p w:rsidR="00DF59AD" w:rsidRPr="00F856D0" w:rsidRDefault="00DF59AD" w:rsidP="00775A77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775A77" w:rsidRPr="00F856D0" w:rsidRDefault="00775A77" w:rsidP="00775A77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</w:t>
      </w:r>
      <w:r w:rsidR="00FC3427" w:rsidRPr="00F856D0">
        <w:rPr>
          <w:rFonts w:ascii="Lucida Sans Unicode" w:hAnsi="Lucida Sans Unicode" w:cs="Lucida Sans Unicode"/>
          <w:color w:val="000000" w:themeColor="text1"/>
        </w:rPr>
        <w:t>comportamiento fluctuante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 xml:space="preserve">de la inversión no reembolsable y gastos de los fideicomisos públicos vigentes </w:t>
      </w:r>
      <w:r w:rsidR="00DA099A">
        <w:rPr>
          <w:rFonts w:ascii="Lucida Sans Unicode" w:hAnsi="Lucida Sans Unicode" w:cs="Lucida Sans Unicode"/>
          <w:color w:val="000000" w:themeColor="text1"/>
        </w:rPr>
        <w:t xml:space="preserve">a partir de 2016, </w:t>
      </w:r>
      <w:r w:rsidR="00BD5CE1" w:rsidRPr="00F856D0">
        <w:rPr>
          <w:rFonts w:ascii="Lucida Sans Unicode" w:hAnsi="Lucida Sans Unicode" w:cs="Lucida Sans Unicode"/>
          <w:color w:val="000000"/>
        </w:rPr>
        <w:t>se explica principalmente por la</w:t>
      </w:r>
      <w:r w:rsidRPr="00F856D0">
        <w:rPr>
          <w:rFonts w:ascii="Lucida Sans Unicode" w:hAnsi="Lucida Sans Unicode" w:cs="Lucida Sans Unicode"/>
          <w:color w:val="000000"/>
        </w:rPr>
        <w:t xml:space="preserve">s siguientes </w:t>
      </w:r>
      <w:r w:rsidR="001A15BE" w:rsidRPr="00F856D0">
        <w:rPr>
          <w:rFonts w:ascii="Lucida Sans Unicode" w:hAnsi="Lucida Sans Unicode" w:cs="Lucida Sans Unicode"/>
          <w:color w:val="000000"/>
        </w:rPr>
        <w:t>variaciones</w:t>
      </w:r>
      <w:r w:rsidRPr="00F856D0">
        <w:rPr>
          <w:rFonts w:ascii="Lucida Sans Unicode" w:hAnsi="Lucida Sans Unicode" w:cs="Lucida Sans Unicode"/>
          <w:color w:val="000000"/>
        </w:rPr>
        <w:t>:</w:t>
      </w:r>
    </w:p>
    <w:p w:rsidR="00685FEB" w:rsidRPr="00F856D0" w:rsidRDefault="00685FEB" w:rsidP="00685FEB">
      <w:pPr>
        <w:jc w:val="both"/>
        <w:rPr>
          <w:rFonts w:ascii="Lucida Sans Unicode" w:hAnsi="Lucida Sans Unicode" w:cs="Lucida Sans Unicode"/>
          <w:color w:val="000000" w:themeColor="text1"/>
        </w:rPr>
      </w:pPr>
    </w:p>
    <w:p w:rsidR="0093109F" w:rsidRPr="00F856D0" w:rsidRDefault="0000122D" w:rsidP="0000122D">
      <w:pPr>
        <w:pStyle w:val="Prrafodelista"/>
        <w:numPr>
          <w:ilvl w:val="0"/>
          <w:numId w:val="1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El 26 de diciembre de 2015 venció el plazo contractual del fideicomiso Fondo de Desarrollo Indígena Guatemalteco –FODIGUA– razón por la cual no fue posible ejecutar el  presupuesto asignado a dicho Fondo Social durante el ejercicio fiscal 2016.</w:t>
      </w:r>
      <w:r w:rsidR="006755D5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0811DB">
        <w:rPr>
          <w:rFonts w:ascii="Lucida Sans Unicode" w:hAnsi="Lucida Sans Unicode" w:cs="Lucida Sans Unicode"/>
          <w:color w:val="000000" w:themeColor="text1"/>
        </w:rPr>
        <w:t xml:space="preserve"> </w:t>
      </w:r>
      <w:r w:rsidR="008E7F48" w:rsidRPr="00F856D0">
        <w:rPr>
          <w:rFonts w:ascii="Lucida Sans Unicode" w:hAnsi="Lucida Sans Unicode" w:cs="Lucida Sans Unicode"/>
          <w:color w:val="000000" w:themeColor="text1"/>
        </w:rPr>
        <w:t xml:space="preserve">El 22 de agosto de 2018 mediante escritura pública número 76 </w:t>
      </w:r>
      <w:r w:rsidR="008162AE" w:rsidRPr="00F856D0">
        <w:rPr>
          <w:rFonts w:ascii="Lucida Sans Unicode" w:hAnsi="Lucida Sans Unicode" w:cs="Lucida Sans Unicode"/>
          <w:color w:val="000000" w:themeColor="text1"/>
        </w:rPr>
        <w:t xml:space="preserve">autorizada por la Escribano </w:t>
      </w:r>
      <w:r w:rsidR="008162AE" w:rsidRPr="00F856D0">
        <w:rPr>
          <w:rFonts w:ascii="Lucida Sans Unicode" w:hAnsi="Lucida Sans Unicode" w:cs="Lucida Sans Unicode"/>
          <w:color w:val="000000" w:themeColor="text1"/>
        </w:rPr>
        <w:lastRenderedPageBreak/>
        <w:t xml:space="preserve">de Cámara y de Gobierno, </w:t>
      </w:r>
      <w:r w:rsidR="00921A04" w:rsidRPr="00F856D0">
        <w:rPr>
          <w:rFonts w:ascii="Lucida Sans Unicode" w:hAnsi="Lucida Sans Unicode" w:cs="Lucida Sans Unicode"/>
          <w:color w:val="000000" w:themeColor="text1"/>
        </w:rPr>
        <w:t>s</w:t>
      </w:r>
      <w:r w:rsidR="008E7F48" w:rsidRPr="00F856D0">
        <w:rPr>
          <w:rFonts w:ascii="Lucida Sans Unicode" w:hAnsi="Lucida Sans Unicode" w:cs="Lucida Sans Unicode"/>
          <w:color w:val="000000" w:themeColor="text1"/>
        </w:rPr>
        <w:t>e extinguió formalmente dicho fideicomiso</w:t>
      </w:r>
      <w:r w:rsidR="00356737" w:rsidRPr="00F856D0">
        <w:rPr>
          <w:rFonts w:ascii="Lucida Sans Unicode" w:hAnsi="Lucida Sans Unicode" w:cs="Lucida Sans Unicode"/>
          <w:color w:val="000000" w:themeColor="text1"/>
        </w:rPr>
        <w:t>, mismo que se encuentra actualmente en fase de liquidación</w:t>
      </w:r>
      <w:r w:rsidR="008E7F48" w:rsidRPr="00F856D0">
        <w:rPr>
          <w:rFonts w:ascii="Lucida Sans Unicode" w:hAnsi="Lucida Sans Unicode" w:cs="Lucida Sans Unicode"/>
          <w:color w:val="000000" w:themeColor="text1"/>
        </w:rPr>
        <w:t xml:space="preserve">. </w:t>
      </w:r>
    </w:p>
    <w:p w:rsidR="0093109F" w:rsidRPr="00F856D0" w:rsidRDefault="0093109F" w:rsidP="0093109F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8254D0" w:rsidRPr="00F856D0" w:rsidRDefault="0000122D" w:rsidP="00E639E2">
      <w:pPr>
        <w:pStyle w:val="Prrafodelista"/>
        <w:numPr>
          <w:ilvl w:val="0"/>
          <w:numId w:val="1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Con base en el Acuerdo Gubernativo</w:t>
      </w:r>
      <w:r w:rsidR="00AF3859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6755D5" w:rsidRPr="00F856D0">
        <w:rPr>
          <w:rFonts w:ascii="Lucida Sans Unicode" w:hAnsi="Lucida Sans Unicode" w:cs="Lucida Sans Unicode"/>
          <w:color w:val="000000" w:themeColor="text1"/>
        </w:rPr>
        <w:t>435-94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de creación del Fondo</w:t>
      </w:r>
      <w:r w:rsidR="00D35494" w:rsidRPr="00F856D0">
        <w:rPr>
          <w:rFonts w:ascii="Lucida Sans Unicode" w:hAnsi="Lucida Sans Unicode" w:cs="Lucida Sans Unicode"/>
          <w:color w:val="000000" w:themeColor="text1"/>
        </w:rPr>
        <w:t xml:space="preserve"> de Desarrollo Indígena Guatemalteco –FODIGUA–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y a requerimiento del Consejo Directivo Nacional de dicha entidad, se inició el proceso de constitución de un nuevo fideicomiso, </w:t>
      </w:r>
      <w:r w:rsidR="006755D5" w:rsidRPr="00F856D0">
        <w:rPr>
          <w:rFonts w:ascii="Lucida Sans Unicode" w:hAnsi="Lucida Sans Unicode" w:cs="Lucida Sans Unicode"/>
          <w:color w:val="000000" w:themeColor="text1"/>
        </w:rPr>
        <w:t xml:space="preserve">autorizado mediante Acuerdo Gubernativo No. 70-2016 y que </w:t>
      </w:r>
      <w:r w:rsidRPr="00F856D0">
        <w:rPr>
          <w:rFonts w:ascii="Lucida Sans Unicode" w:hAnsi="Lucida Sans Unicode" w:cs="Lucida Sans Unicode"/>
          <w:color w:val="000000" w:themeColor="text1"/>
        </w:rPr>
        <w:t>inició formalmente o</w:t>
      </w:r>
      <w:r w:rsidR="00D24D7A" w:rsidRPr="00F856D0">
        <w:rPr>
          <w:rFonts w:ascii="Lucida Sans Unicode" w:hAnsi="Lucida Sans Unicode" w:cs="Lucida Sans Unicode"/>
          <w:color w:val="000000" w:themeColor="text1"/>
        </w:rPr>
        <w:t xml:space="preserve">peraciones en noviembre de 2016, </w:t>
      </w:r>
      <w:r w:rsidRPr="00F856D0">
        <w:rPr>
          <w:rFonts w:ascii="Lucida Sans Unicode" w:hAnsi="Lucida Sans Unicode" w:cs="Lucida Sans Unicode"/>
          <w:color w:val="000000" w:themeColor="text1"/>
        </w:rPr>
        <w:t>denominado Fideicomiso del Fondo de Desarrollo Indígena Guatemalteco –FIFODIGUA–.</w:t>
      </w:r>
      <w:r w:rsidR="006745C6" w:rsidRPr="00F856D0">
        <w:rPr>
          <w:rFonts w:ascii="Lucida Sans Unicode" w:hAnsi="Lucida Sans Unicode" w:cs="Lucida Sans Unicode"/>
          <w:color w:val="000000" w:themeColor="text1"/>
        </w:rPr>
        <w:t xml:space="preserve"> De ahí que la ejecución de dicho fideicomiso se situara en solamente Q</w:t>
      </w:r>
      <w:r w:rsidR="005C34BB" w:rsidRPr="00F856D0">
        <w:rPr>
          <w:rFonts w:ascii="Lucida Sans Unicode" w:hAnsi="Lucida Sans Unicode" w:cs="Lucida Sans Unicode"/>
          <w:color w:val="000000" w:themeColor="text1"/>
        </w:rPr>
        <w:t>. 2.1 millones</w:t>
      </w:r>
      <w:r w:rsidR="006745C6" w:rsidRPr="00F856D0">
        <w:rPr>
          <w:rFonts w:ascii="Lucida Sans Unicode" w:hAnsi="Lucida Sans Unicode" w:cs="Lucida Sans Unicode"/>
          <w:color w:val="000000" w:themeColor="text1"/>
        </w:rPr>
        <w:t xml:space="preserve"> al cierre de dicho ejercicio fiscal.</w:t>
      </w:r>
      <w:r w:rsidR="00A05CF4" w:rsidRPr="00F856D0">
        <w:rPr>
          <w:rFonts w:ascii="Lucida Sans Unicode" w:hAnsi="Lucida Sans Unicode" w:cs="Lucida Sans Unicode"/>
          <w:color w:val="000000" w:themeColor="text1"/>
        </w:rPr>
        <w:t xml:space="preserve"> A </w:t>
      </w:r>
      <w:r w:rsidR="00790A4E" w:rsidRPr="00F856D0">
        <w:rPr>
          <w:rFonts w:ascii="Lucida Sans Unicode" w:hAnsi="Lucida Sans Unicode" w:cs="Lucida Sans Unicode"/>
          <w:color w:val="000000" w:themeColor="text1"/>
        </w:rPr>
        <w:t>dici</w:t>
      </w:r>
      <w:r w:rsidR="0029673F" w:rsidRPr="00F856D0">
        <w:rPr>
          <w:rFonts w:ascii="Lucida Sans Unicode" w:hAnsi="Lucida Sans Unicode" w:cs="Lucida Sans Unicode"/>
          <w:color w:val="000000" w:themeColor="text1"/>
        </w:rPr>
        <w:t xml:space="preserve">embre </w:t>
      </w:r>
      <w:r w:rsidR="00AC0146" w:rsidRPr="00F856D0">
        <w:rPr>
          <w:rFonts w:ascii="Lucida Sans Unicode" w:hAnsi="Lucida Sans Unicode" w:cs="Lucida Sans Unicode"/>
          <w:color w:val="000000" w:themeColor="text1"/>
        </w:rPr>
        <w:t>2017 present</w:t>
      </w:r>
      <w:r w:rsidR="00FA4C41" w:rsidRPr="00F856D0">
        <w:rPr>
          <w:rFonts w:ascii="Lucida Sans Unicode" w:hAnsi="Lucida Sans Unicode" w:cs="Lucida Sans Unicode"/>
          <w:color w:val="000000" w:themeColor="text1"/>
        </w:rPr>
        <w:t>ó</w:t>
      </w:r>
      <w:r w:rsidR="00AC0146" w:rsidRPr="00F856D0">
        <w:rPr>
          <w:rFonts w:ascii="Lucida Sans Unicode" w:hAnsi="Lucida Sans Unicode" w:cs="Lucida Sans Unicode"/>
          <w:color w:val="000000" w:themeColor="text1"/>
        </w:rPr>
        <w:t xml:space="preserve"> una ejecución de </w:t>
      </w:r>
      <w:r w:rsidR="006D1734" w:rsidRPr="00F856D0">
        <w:rPr>
          <w:rFonts w:ascii="Lucida Sans Unicode" w:hAnsi="Lucida Sans Unicode" w:cs="Lucida Sans Unicode"/>
          <w:color w:val="000000" w:themeColor="text1"/>
        </w:rPr>
        <w:t>Q.</w:t>
      </w:r>
      <w:r w:rsidR="00534916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8D1E9A" w:rsidRPr="00F856D0">
        <w:rPr>
          <w:rFonts w:ascii="Lucida Sans Unicode" w:hAnsi="Lucida Sans Unicode" w:cs="Lucida Sans Unicode"/>
          <w:color w:val="000000" w:themeColor="text1"/>
        </w:rPr>
        <w:t xml:space="preserve">6.9 </w:t>
      </w:r>
      <w:r w:rsidR="005227D5" w:rsidRPr="00F856D0">
        <w:rPr>
          <w:rFonts w:ascii="Lucida Sans Unicode" w:hAnsi="Lucida Sans Unicode" w:cs="Lucida Sans Unicode"/>
          <w:color w:val="000000" w:themeColor="text1"/>
        </w:rPr>
        <w:t>millones</w:t>
      </w:r>
      <w:r w:rsidR="00B35AFD" w:rsidRPr="00F856D0">
        <w:rPr>
          <w:rFonts w:ascii="Lucida Sans Unicode" w:hAnsi="Lucida Sans Unicode" w:cs="Lucida Sans Unicode"/>
          <w:color w:val="000000" w:themeColor="text1"/>
        </w:rPr>
        <w:t>. Para</w:t>
      </w:r>
      <w:r w:rsidR="003A5534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E15D28" w:rsidRPr="00F856D0">
        <w:rPr>
          <w:rFonts w:ascii="Lucida Sans Unicode" w:hAnsi="Lucida Sans Unicode" w:cs="Lucida Sans Unicode"/>
          <w:color w:val="000000" w:themeColor="text1"/>
        </w:rPr>
        <w:t>diciembre</w:t>
      </w:r>
      <w:r w:rsidR="004A545B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B35AFD" w:rsidRPr="00F856D0">
        <w:rPr>
          <w:rFonts w:ascii="Lucida Sans Unicode" w:hAnsi="Lucida Sans Unicode" w:cs="Lucida Sans Unicode"/>
          <w:color w:val="000000" w:themeColor="text1"/>
        </w:rPr>
        <w:t xml:space="preserve">2018 </w:t>
      </w:r>
      <w:r w:rsidR="00BC228E" w:rsidRPr="00F856D0">
        <w:rPr>
          <w:rFonts w:ascii="Lucida Sans Unicode" w:hAnsi="Lucida Sans Unicode" w:cs="Lucida Sans Unicode"/>
          <w:color w:val="000000" w:themeColor="text1"/>
        </w:rPr>
        <w:t xml:space="preserve">se </w:t>
      </w:r>
      <w:r w:rsidR="00B35AFD" w:rsidRPr="00F856D0">
        <w:rPr>
          <w:rFonts w:ascii="Lucida Sans Unicode" w:hAnsi="Lucida Sans Unicode" w:cs="Lucida Sans Unicode"/>
          <w:color w:val="000000" w:themeColor="text1"/>
        </w:rPr>
        <w:t>refleja una ejecución de Q.</w:t>
      </w:r>
      <w:r w:rsidR="00874432" w:rsidRPr="00F856D0">
        <w:rPr>
          <w:rFonts w:ascii="Lucida Sans Unicode" w:hAnsi="Lucida Sans Unicode" w:cs="Lucida Sans Unicode"/>
          <w:color w:val="000000" w:themeColor="text1"/>
        </w:rPr>
        <w:t xml:space="preserve"> 3.</w:t>
      </w:r>
      <w:r w:rsidR="002A48C8" w:rsidRPr="00F856D0">
        <w:rPr>
          <w:rFonts w:ascii="Lucida Sans Unicode" w:hAnsi="Lucida Sans Unicode" w:cs="Lucida Sans Unicode"/>
          <w:color w:val="000000" w:themeColor="text1"/>
        </w:rPr>
        <w:t>8</w:t>
      </w:r>
      <w:r w:rsidR="003A5534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850DC8" w:rsidRPr="00F856D0">
        <w:rPr>
          <w:rFonts w:ascii="Lucida Sans Unicode" w:hAnsi="Lucida Sans Unicode" w:cs="Lucida Sans Unicode"/>
          <w:color w:val="000000" w:themeColor="text1"/>
        </w:rPr>
        <w:t>millones</w:t>
      </w:r>
      <w:r w:rsidR="00781DBA" w:rsidRPr="00F856D0">
        <w:rPr>
          <w:rFonts w:ascii="Lucida Sans Unicode" w:hAnsi="Lucida Sans Unicode" w:cs="Lucida Sans Unicode"/>
          <w:color w:val="000000" w:themeColor="text1"/>
        </w:rPr>
        <w:t xml:space="preserve">, en el año </w:t>
      </w:r>
      <w:r w:rsidR="00DA1CE4" w:rsidRPr="00F856D0">
        <w:rPr>
          <w:rFonts w:ascii="Lucida Sans Unicode" w:hAnsi="Lucida Sans Unicode" w:cs="Lucida Sans Unicode"/>
          <w:color w:val="000000" w:themeColor="text1"/>
        </w:rPr>
        <w:t xml:space="preserve">2019 reporta una ejecución de Q. </w:t>
      </w:r>
      <w:r w:rsidR="00CF78CD" w:rsidRPr="00F856D0">
        <w:rPr>
          <w:rFonts w:ascii="Lucida Sans Unicode" w:hAnsi="Lucida Sans Unicode" w:cs="Lucida Sans Unicode"/>
          <w:color w:val="000000" w:themeColor="text1"/>
        </w:rPr>
        <w:t>7.9</w:t>
      </w:r>
      <w:r w:rsidR="00AA5385" w:rsidRPr="00F856D0">
        <w:rPr>
          <w:rFonts w:ascii="Lucida Sans Unicode" w:hAnsi="Lucida Sans Unicode" w:cs="Lucida Sans Unicode"/>
          <w:color w:val="000000" w:themeColor="text1"/>
        </w:rPr>
        <w:t xml:space="preserve"> millones</w:t>
      </w:r>
      <w:r w:rsidR="0028354A">
        <w:rPr>
          <w:rFonts w:ascii="Lucida Sans Unicode" w:hAnsi="Lucida Sans Unicode" w:cs="Lucida Sans Unicode"/>
          <w:color w:val="000000" w:themeColor="text1"/>
        </w:rPr>
        <w:t xml:space="preserve">, a </w:t>
      </w:r>
      <w:r w:rsidR="00EC620F">
        <w:rPr>
          <w:rFonts w:ascii="Lucida Sans Unicode" w:hAnsi="Lucida Sans Unicode" w:cs="Lucida Sans Unicode"/>
          <w:color w:val="000000" w:themeColor="text1"/>
        </w:rPr>
        <w:t>dic</w:t>
      </w:r>
      <w:r w:rsidR="00460588">
        <w:rPr>
          <w:rFonts w:ascii="Lucida Sans Unicode" w:hAnsi="Lucida Sans Unicode" w:cs="Lucida Sans Unicode"/>
          <w:color w:val="000000" w:themeColor="text1"/>
        </w:rPr>
        <w:t>iembre</w:t>
      </w:r>
      <w:r w:rsidR="00781DBA" w:rsidRPr="00F856D0">
        <w:rPr>
          <w:rFonts w:ascii="Lucida Sans Unicode" w:hAnsi="Lucida Sans Unicode" w:cs="Lucida Sans Unicode"/>
          <w:color w:val="000000" w:themeColor="text1"/>
        </w:rPr>
        <w:t xml:space="preserve"> de 2020 reporta una ejecución de Q. </w:t>
      </w:r>
      <w:r w:rsidR="00EC620F">
        <w:rPr>
          <w:rFonts w:ascii="Lucida Sans Unicode" w:hAnsi="Lucida Sans Unicode" w:cs="Lucida Sans Unicode"/>
          <w:color w:val="000000" w:themeColor="text1"/>
        </w:rPr>
        <w:t>5.4</w:t>
      </w:r>
      <w:r w:rsidR="00211C25">
        <w:rPr>
          <w:rFonts w:ascii="Lucida Sans Unicode" w:hAnsi="Lucida Sans Unicode" w:cs="Lucida Sans Unicode"/>
          <w:color w:val="000000" w:themeColor="text1"/>
        </w:rPr>
        <w:t xml:space="preserve"> millones</w:t>
      </w:r>
      <w:r w:rsidR="0028354A">
        <w:rPr>
          <w:rFonts w:ascii="Lucida Sans Unicode" w:hAnsi="Lucida Sans Unicode" w:cs="Lucida Sans Unicode"/>
          <w:color w:val="000000" w:themeColor="text1"/>
        </w:rPr>
        <w:t xml:space="preserve"> y a enero 2021 reporta una ejecución </w:t>
      </w:r>
      <w:r w:rsidR="0028354A" w:rsidRPr="008756AC">
        <w:rPr>
          <w:rFonts w:ascii="Lucida Sans Unicode" w:hAnsi="Lucida Sans Unicode" w:cs="Lucida Sans Unicode"/>
          <w:color w:val="000000" w:themeColor="text1"/>
        </w:rPr>
        <w:t xml:space="preserve">de </w:t>
      </w:r>
      <w:r w:rsidR="006D6F8C" w:rsidRPr="008756AC">
        <w:rPr>
          <w:rFonts w:ascii="Lucida Sans Unicode" w:hAnsi="Lucida Sans Unicode" w:cs="Lucida Sans Unicode"/>
          <w:color w:val="000000" w:themeColor="text1"/>
        </w:rPr>
        <w:t>Q.</w:t>
      </w:r>
      <w:r w:rsidR="0028354A" w:rsidRPr="008756AC">
        <w:rPr>
          <w:rFonts w:ascii="Lucida Sans Unicode" w:hAnsi="Lucida Sans Unicode" w:cs="Lucida Sans Unicode"/>
          <w:color w:val="000000" w:themeColor="text1"/>
        </w:rPr>
        <w:t>193</w:t>
      </w:r>
      <w:proofErr w:type="gramStart"/>
      <w:r w:rsidR="0028354A">
        <w:rPr>
          <w:rFonts w:ascii="Lucida Sans Unicode" w:hAnsi="Lucida Sans Unicode" w:cs="Lucida Sans Unicode"/>
          <w:color w:val="000000" w:themeColor="text1"/>
        </w:rPr>
        <w:t>,209.64</w:t>
      </w:r>
      <w:proofErr w:type="gramEnd"/>
      <w:r w:rsidR="00781DBA" w:rsidRPr="00F856D0">
        <w:rPr>
          <w:rFonts w:ascii="Lucida Sans Unicode" w:hAnsi="Lucida Sans Unicode" w:cs="Lucida Sans Unicode"/>
          <w:color w:val="000000" w:themeColor="text1"/>
        </w:rPr>
        <w:t>.</w:t>
      </w:r>
    </w:p>
    <w:p w:rsidR="00685FEB" w:rsidRPr="00F856D0" w:rsidRDefault="00685FEB" w:rsidP="00685FEB">
      <w:pPr>
        <w:jc w:val="both"/>
        <w:rPr>
          <w:rFonts w:ascii="Lucida Sans Unicode" w:hAnsi="Lucida Sans Unicode" w:cs="Lucida Sans Unicode"/>
          <w:color w:val="000000" w:themeColor="text1"/>
        </w:rPr>
      </w:pPr>
    </w:p>
    <w:p w:rsidR="008756AC" w:rsidRDefault="00C97164" w:rsidP="008756AC">
      <w:pPr>
        <w:pStyle w:val="Prrafodelista"/>
        <w:numPr>
          <w:ilvl w:val="0"/>
          <w:numId w:val="1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La ejecución del fideicomiso denominado Fondo Nacional de Ciencia y Tecnología</w:t>
      </w:r>
      <w:r w:rsidR="004C2555" w:rsidRPr="00F856D0">
        <w:rPr>
          <w:rFonts w:ascii="Lucida Sans Unicode" w:hAnsi="Lucida Sans Unicode" w:cs="Lucida Sans Unicode"/>
          <w:color w:val="000000" w:themeColor="text1"/>
        </w:rPr>
        <w:t xml:space="preserve">   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8254D0" w:rsidRPr="00F856D0">
        <w:rPr>
          <w:rFonts w:ascii="Lucida Sans Unicode" w:hAnsi="Lucida Sans Unicode" w:cs="Lucida Sans Unicode"/>
          <w:color w:val="000000" w:themeColor="text1"/>
        </w:rPr>
        <w:t xml:space="preserve">                    </w:t>
      </w:r>
      <w:r w:rsidRPr="00F856D0">
        <w:rPr>
          <w:rFonts w:ascii="Lucida Sans Unicode" w:hAnsi="Lucida Sans Unicode" w:cs="Lucida Sans Unicode"/>
          <w:color w:val="000000" w:themeColor="text1"/>
        </w:rPr>
        <w:t>–FONACYT– se suspendió a partir de julio de 2016, por vencimiento de su plazo contractual.</w:t>
      </w:r>
    </w:p>
    <w:p w:rsidR="008756AC" w:rsidRPr="008756AC" w:rsidRDefault="008756AC" w:rsidP="008756AC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7562BF" w:rsidRPr="008756AC" w:rsidRDefault="00C97164" w:rsidP="008756AC">
      <w:pPr>
        <w:pStyle w:val="Prrafodelista"/>
        <w:numPr>
          <w:ilvl w:val="0"/>
          <w:numId w:val="1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8756AC">
        <w:rPr>
          <w:rFonts w:ascii="Lucida Sans Unicode" w:hAnsi="Lucida Sans Unicode" w:cs="Lucida Sans Unicode"/>
          <w:color w:val="000000" w:themeColor="text1"/>
        </w:rPr>
        <w:t>El Consejo Nacional de Ciencia y Tecnología, con fundamento en su ley específica, inició las gestiones para la constitución de un nuevo fideicomiso</w:t>
      </w:r>
      <w:r w:rsidR="008254D0" w:rsidRPr="008756AC">
        <w:rPr>
          <w:rFonts w:ascii="Lucida Sans Unicode" w:hAnsi="Lucida Sans Unicode" w:cs="Lucida Sans Unicode"/>
          <w:color w:val="000000" w:themeColor="text1"/>
        </w:rPr>
        <w:t xml:space="preserve"> a denominarse Fideicomiso Nacional de Ciencia y Tecnología –FINDECYT–, la cual se concretó en noviembre de 2016</w:t>
      </w:r>
      <w:r w:rsidR="003B33AE" w:rsidRPr="008756AC">
        <w:rPr>
          <w:rFonts w:ascii="Lucida Sans Unicode" w:hAnsi="Lucida Sans Unicode" w:cs="Lucida Sans Unicode"/>
          <w:color w:val="000000" w:themeColor="text1"/>
        </w:rPr>
        <w:t xml:space="preserve"> mediante Acuerdo Gubernativo 125-2016</w:t>
      </w:r>
      <w:r w:rsidR="008254D0" w:rsidRPr="008756AC">
        <w:rPr>
          <w:rFonts w:ascii="Lucida Sans Unicode" w:hAnsi="Lucida Sans Unicode" w:cs="Lucida Sans Unicode"/>
          <w:color w:val="000000" w:themeColor="text1"/>
        </w:rPr>
        <w:t>.</w:t>
      </w:r>
      <w:r w:rsidR="00CC7F32" w:rsidRPr="008756AC">
        <w:rPr>
          <w:rFonts w:ascii="Lucida Sans Unicode" w:hAnsi="Lucida Sans Unicode" w:cs="Lucida Sans Unicode"/>
          <w:color w:val="000000" w:themeColor="text1"/>
        </w:rPr>
        <w:t xml:space="preserve"> </w:t>
      </w:r>
      <w:r w:rsidR="006745C6" w:rsidRPr="008756AC">
        <w:rPr>
          <w:rFonts w:ascii="Lucida Sans Unicode" w:hAnsi="Lucida Sans Unicode" w:cs="Lucida Sans Unicode"/>
          <w:color w:val="000000" w:themeColor="text1"/>
        </w:rPr>
        <w:t>Al cierre</w:t>
      </w:r>
      <w:r w:rsidR="00CC7F32" w:rsidRPr="008756AC">
        <w:rPr>
          <w:rFonts w:ascii="Lucida Sans Unicode" w:hAnsi="Lucida Sans Unicode" w:cs="Lucida Sans Unicode"/>
          <w:color w:val="000000" w:themeColor="text1"/>
        </w:rPr>
        <w:t xml:space="preserve"> </w:t>
      </w:r>
      <w:r w:rsidR="006745C6" w:rsidRPr="008756AC">
        <w:rPr>
          <w:rFonts w:ascii="Lucida Sans Unicode" w:hAnsi="Lucida Sans Unicode" w:cs="Lucida Sans Unicode"/>
          <w:color w:val="000000" w:themeColor="text1"/>
        </w:rPr>
        <w:t>de 2016 se report</w:t>
      </w:r>
      <w:r w:rsidR="00BC228E" w:rsidRPr="008756AC">
        <w:rPr>
          <w:rFonts w:ascii="Lucida Sans Unicode" w:hAnsi="Lucida Sans Unicode" w:cs="Lucida Sans Unicode"/>
          <w:color w:val="000000" w:themeColor="text1"/>
        </w:rPr>
        <w:t>ó</w:t>
      </w:r>
      <w:r w:rsidR="006745C6" w:rsidRPr="008756AC">
        <w:rPr>
          <w:rFonts w:ascii="Lucida Sans Unicode" w:hAnsi="Lucida Sans Unicode" w:cs="Lucida Sans Unicode"/>
          <w:color w:val="000000" w:themeColor="text1"/>
        </w:rPr>
        <w:t xml:space="preserve"> una ejecución total de</w:t>
      </w:r>
      <w:r w:rsidR="00CC7F32" w:rsidRPr="008756AC">
        <w:rPr>
          <w:rFonts w:ascii="Lucida Sans Unicode" w:hAnsi="Lucida Sans Unicode" w:cs="Lucida Sans Unicode"/>
          <w:color w:val="000000" w:themeColor="text1"/>
        </w:rPr>
        <w:t xml:space="preserve"> </w:t>
      </w:r>
      <w:r w:rsidR="006745C6" w:rsidRPr="008756AC">
        <w:rPr>
          <w:rFonts w:ascii="Lucida Sans Unicode" w:hAnsi="Lucida Sans Unicode" w:cs="Lucida Sans Unicode"/>
          <w:color w:val="000000" w:themeColor="text1"/>
        </w:rPr>
        <w:t>Q</w:t>
      </w:r>
      <w:r w:rsidR="00A60BAF" w:rsidRPr="008756AC">
        <w:rPr>
          <w:rFonts w:ascii="Lucida Sans Unicode" w:hAnsi="Lucida Sans Unicode" w:cs="Lucida Sans Unicode"/>
          <w:color w:val="000000" w:themeColor="text1"/>
        </w:rPr>
        <w:t xml:space="preserve">. </w:t>
      </w:r>
      <w:r w:rsidR="00E639E2" w:rsidRPr="008756AC">
        <w:rPr>
          <w:rFonts w:ascii="Lucida Sans Unicode" w:hAnsi="Lucida Sans Unicode" w:cs="Lucida Sans Unicode"/>
          <w:color w:val="000000" w:themeColor="text1"/>
        </w:rPr>
        <w:t>223,936.49</w:t>
      </w:r>
      <w:r w:rsidR="006745C6" w:rsidRPr="008756AC">
        <w:rPr>
          <w:rFonts w:ascii="Lucida Sans Unicode" w:hAnsi="Lucida Sans Unicode" w:cs="Lucida Sans Unicode"/>
          <w:color w:val="000000" w:themeColor="text1"/>
        </w:rPr>
        <w:t>.</w:t>
      </w:r>
      <w:r w:rsidR="002D1ED7" w:rsidRPr="008756AC">
        <w:rPr>
          <w:rFonts w:ascii="Lucida Sans Unicode" w:hAnsi="Lucida Sans Unicode" w:cs="Lucida Sans Unicode"/>
          <w:color w:val="000000" w:themeColor="text1"/>
        </w:rPr>
        <w:t xml:space="preserve"> </w:t>
      </w:r>
      <w:r w:rsidR="00F535AC" w:rsidRPr="008756AC">
        <w:rPr>
          <w:rFonts w:ascii="Lucida Sans Unicode" w:hAnsi="Lucida Sans Unicode" w:cs="Lucida Sans Unicode"/>
          <w:color w:val="000000" w:themeColor="text1"/>
        </w:rPr>
        <w:t>A</w:t>
      </w:r>
      <w:r w:rsidR="000246A5" w:rsidRPr="008756AC">
        <w:rPr>
          <w:rFonts w:ascii="Lucida Sans Unicode" w:hAnsi="Lucida Sans Unicode" w:cs="Lucida Sans Unicode"/>
          <w:color w:val="000000" w:themeColor="text1"/>
        </w:rPr>
        <w:t xml:space="preserve"> </w:t>
      </w:r>
      <w:r w:rsidR="00C80C11" w:rsidRPr="008756AC">
        <w:rPr>
          <w:rFonts w:ascii="Lucida Sans Unicode" w:hAnsi="Lucida Sans Unicode" w:cs="Lucida Sans Unicode"/>
          <w:color w:val="000000" w:themeColor="text1"/>
        </w:rPr>
        <w:t>diciembre</w:t>
      </w:r>
      <w:r w:rsidR="000246A5" w:rsidRPr="008756AC">
        <w:rPr>
          <w:rFonts w:ascii="Lucida Sans Unicode" w:hAnsi="Lucida Sans Unicode" w:cs="Lucida Sans Unicode"/>
          <w:color w:val="000000" w:themeColor="text1"/>
        </w:rPr>
        <w:t xml:space="preserve"> </w:t>
      </w:r>
      <w:r w:rsidR="002D1ED7" w:rsidRPr="008756AC">
        <w:rPr>
          <w:rFonts w:ascii="Lucida Sans Unicode" w:hAnsi="Lucida Sans Unicode" w:cs="Lucida Sans Unicode"/>
          <w:color w:val="000000" w:themeColor="text1"/>
        </w:rPr>
        <w:t xml:space="preserve">2017 </w:t>
      </w:r>
      <w:r w:rsidR="00BC228E" w:rsidRPr="008756AC">
        <w:rPr>
          <w:rFonts w:ascii="Lucida Sans Unicode" w:hAnsi="Lucida Sans Unicode" w:cs="Lucida Sans Unicode"/>
          <w:color w:val="000000" w:themeColor="text1"/>
        </w:rPr>
        <w:t xml:space="preserve">se registró </w:t>
      </w:r>
      <w:r w:rsidR="002D1ED7" w:rsidRPr="008756AC">
        <w:rPr>
          <w:rFonts w:ascii="Lucida Sans Unicode" w:hAnsi="Lucida Sans Unicode" w:cs="Lucida Sans Unicode"/>
          <w:color w:val="000000" w:themeColor="text1"/>
        </w:rPr>
        <w:t>una ejecución de</w:t>
      </w:r>
      <w:r w:rsidR="00FF4720" w:rsidRPr="008756AC">
        <w:rPr>
          <w:rFonts w:ascii="Lucida Sans Unicode" w:hAnsi="Lucida Sans Unicode" w:cs="Lucida Sans Unicode"/>
          <w:color w:val="000000" w:themeColor="text1"/>
        </w:rPr>
        <w:t xml:space="preserve"> </w:t>
      </w:r>
      <w:r w:rsidR="002D1ED7" w:rsidRPr="008756AC">
        <w:rPr>
          <w:rFonts w:ascii="Lucida Sans Unicode" w:hAnsi="Lucida Sans Unicode" w:cs="Lucida Sans Unicode"/>
          <w:color w:val="000000" w:themeColor="text1"/>
        </w:rPr>
        <w:t>Q.</w:t>
      </w:r>
      <w:r w:rsidR="001925CE" w:rsidRPr="008756AC">
        <w:rPr>
          <w:rFonts w:ascii="Lucida Sans Unicode" w:hAnsi="Lucida Sans Unicode" w:cs="Lucida Sans Unicode"/>
          <w:color w:val="000000" w:themeColor="text1"/>
        </w:rPr>
        <w:t xml:space="preserve"> </w:t>
      </w:r>
      <w:r w:rsidR="00C80C11" w:rsidRPr="008756AC">
        <w:rPr>
          <w:rFonts w:ascii="Lucida Sans Unicode" w:hAnsi="Lucida Sans Unicode" w:cs="Lucida Sans Unicode"/>
          <w:color w:val="000000" w:themeColor="text1"/>
        </w:rPr>
        <w:t>4</w:t>
      </w:r>
      <w:r w:rsidR="00FF4720" w:rsidRPr="008756AC">
        <w:rPr>
          <w:rFonts w:ascii="Lucida Sans Unicode" w:hAnsi="Lucida Sans Unicode" w:cs="Lucida Sans Unicode"/>
          <w:color w:val="000000" w:themeColor="text1"/>
        </w:rPr>
        <w:t>.</w:t>
      </w:r>
      <w:r w:rsidR="00C80C11" w:rsidRPr="008756AC">
        <w:rPr>
          <w:rFonts w:ascii="Lucida Sans Unicode" w:hAnsi="Lucida Sans Unicode" w:cs="Lucida Sans Unicode"/>
          <w:color w:val="000000" w:themeColor="text1"/>
        </w:rPr>
        <w:t>1</w:t>
      </w:r>
      <w:r w:rsidR="001925CE" w:rsidRPr="008756AC">
        <w:rPr>
          <w:rFonts w:ascii="Lucida Sans Unicode" w:hAnsi="Lucida Sans Unicode" w:cs="Lucida Sans Unicode"/>
          <w:color w:val="000000" w:themeColor="text1"/>
        </w:rPr>
        <w:t xml:space="preserve"> millones</w:t>
      </w:r>
      <w:r w:rsidR="00815DCD" w:rsidRPr="008756AC">
        <w:rPr>
          <w:rFonts w:ascii="Lucida Sans Unicode" w:hAnsi="Lucida Sans Unicode" w:cs="Lucida Sans Unicode"/>
          <w:color w:val="000000" w:themeColor="text1"/>
        </w:rPr>
        <w:t>, p</w:t>
      </w:r>
      <w:r w:rsidR="00657DA1" w:rsidRPr="008756AC">
        <w:rPr>
          <w:rFonts w:ascii="Lucida Sans Unicode" w:hAnsi="Lucida Sans Unicode" w:cs="Lucida Sans Unicode"/>
          <w:color w:val="000000" w:themeColor="text1"/>
        </w:rPr>
        <w:t>ara</w:t>
      </w:r>
      <w:r w:rsidR="00E14233" w:rsidRPr="008756AC">
        <w:rPr>
          <w:rFonts w:ascii="Lucida Sans Unicode" w:hAnsi="Lucida Sans Unicode" w:cs="Lucida Sans Unicode"/>
          <w:color w:val="000000" w:themeColor="text1"/>
        </w:rPr>
        <w:t xml:space="preserve"> </w:t>
      </w:r>
      <w:r w:rsidR="009D3FCD" w:rsidRPr="008756AC">
        <w:rPr>
          <w:rFonts w:ascii="Lucida Sans Unicode" w:hAnsi="Lucida Sans Unicode" w:cs="Lucida Sans Unicode"/>
          <w:color w:val="000000" w:themeColor="text1"/>
        </w:rPr>
        <w:t>diciembre</w:t>
      </w:r>
      <w:r w:rsidR="00E14233" w:rsidRPr="008756AC">
        <w:rPr>
          <w:rFonts w:ascii="Lucida Sans Unicode" w:hAnsi="Lucida Sans Unicode" w:cs="Lucida Sans Unicode"/>
          <w:color w:val="000000" w:themeColor="text1"/>
        </w:rPr>
        <w:t xml:space="preserve"> </w:t>
      </w:r>
      <w:r w:rsidR="00065A37" w:rsidRPr="008756AC">
        <w:rPr>
          <w:rFonts w:ascii="Lucida Sans Unicode" w:hAnsi="Lucida Sans Unicode" w:cs="Lucida Sans Unicode"/>
          <w:color w:val="000000" w:themeColor="text1"/>
        </w:rPr>
        <w:t xml:space="preserve">de </w:t>
      </w:r>
      <w:r w:rsidR="00657DA1" w:rsidRPr="008756AC">
        <w:rPr>
          <w:rFonts w:ascii="Lucida Sans Unicode" w:hAnsi="Lucida Sans Unicode" w:cs="Lucida Sans Unicode"/>
          <w:color w:val="000000" w:themeColor="text1"/>
        </w:rPr>
        <w:t xml:space="preserve">2018 </w:t>
      </w:r>
      <w:r w:rsidR="00BC228E" w:rsidRPr="008756AC">
        <w:rPr>
          <w:rFonts w:ascii="Lucida Sans Unicode" w:hAnsi="Lucida Sans Unicode" w:cs="Lucida Sans Unicode"/>
          <w:color w:val="000000" w:themeColor="text1"/>
        </w:rPr>
        <w:t>la</w:t>
      </w:r>
      <w:r w:rsidR="00657DA1" w:rsidRPr="008756AC">
        <w:rPr>
          <w:rFonts w:ascii="Lucida Sans Unicode" w:hAnsi="Lucida Sans Unicode" w:cs="Lucida Sans Unicode"/>
          <w:color w:val="000000" w:themeColor="text1"/>
        </w:rPr>
        <w:t xml:space="preserve"> ejecución </w:t>
      </w:r>
      <w:r w:rsidR="00BC228E" w:rsidRPr="008756AC">
        <w:rPr>
          <w:rFonts w:ascii="Lucida Sans Unicode" w:hAnsi="Lucida Sans Unicode" w:cs="Lucida Sans Unicode"/>
          <w:color w:val="000000" w:themeColor="text1"/>
        </w:rPr>
        <w:t xml:space="preserve">alcanza los </w:t>
      </w:r>
      <w:r w:rsidR="00657DA1" w:rsidRPr="008756AC">
        <w:rPr>
          <w:rFonts w:ascii="Lucida Sans Unicode" w:hAnsi="Lucida Sans Unicode" w:cs="Lucida Sans Unicode"/>
          <w:color w:val="000000" w:themeColor="text1"/>
        </w:rPr>
        <w:t>Q.</w:t>
      </w:r>
      <w:r w:rsidR="001C49F7" w:rsidRPr="008756AC">
        <w:rPr>
          <w:rFonts w:ascii="Lucida Sans Unicode" w:hAnsi="Lucida Sans Unicode" w:cs="Lucida Sans Unicode"/>
          <w:color w:val="000000" w:themeColor="text1"/>
        </w:rPr>
        <w:t xml:space="preserve"> </w:t>
      </w:r>
      <w:r w:rsidR="009D3FCD" w:rsidRPr="008756AC">
        <w:rPr>
          <w:rFonts w:ascii="Lucida Sans Unicode" w:hAnsi="Lucida Sans Unicode" w:cs="Lucida Sans Unicode"/>
          <w:color w:val="000000" w:themeColor="text1"/>
        </w:rPr>
        <w:t>9.6</w:t>
      </w:r>
      <w:r w:rsidR="00BD7DBD" w:rsidRPr="008756AC">
        <w:rPr>
          <w:rFonts w:ascii="Lucida Sans Unicode" w:hAnsi="Lucida Sans Unicode" w:cs="Lucida Sans Unicode"/>
          <w:color w:val="000000" w:themeColor="text1"/>
        </w:rPr>
        <w:t xml:space="preserve"> </w:t>
      </w:r>
      <w:r w:rsidR="0059064F" w:rsidRPr="008756AC">
        <w:rPr>
          <w:rFonts w:ascii="Lucida Sans Unicode" w:hAnsi="Lucida Sans Unicode" w:cs="Lucida Sans Unicode"/>
          <w:color w:val="000000" w:themeColor="text1"/>
        </w:rPr>
        <w:t>millones</w:t>
      </w:r>
      <w:r w:rsidR="00D35494" w:rsidRPr="008756AC">
        <w:rPr>
          <w:rFonts w:ascii="Lucida Sans Unicode" w:hAnsi="Lucida Sans Unicode" w:cs="Lucida Sans Unicode"/>
          <w:color w:val="FF0000"/>
        </w:rPr>
        <w:t xml:space="preserve">, </w:t>
      </w:r>
      <w:r w:rsidR="00D35494" w:rsidRPr="008756AC">
        <w:rPr>
          <w:rFonts w:ascii="Lucida Sans Unicode" w:hAnsi="Lucida Sans Unicode" w:cs="Lucida Sans Unicode"/>
          <w:color w:val="000000" w:themeColor="text1"/>
        </w:rPr>
        <w:t xml:space="preserve">y </w:t>
      </w:r>
      <w:r w:rsidR="00F22643" w:rsidRPr="008756AC">
        <w:rPr>
          <w:rFonts w:ascii="Lucida Sans Unicode" w:hAnsi="Lucida Sans Unicode" w:cs="Lucida Sans Unicode"/>
          <w:color w:val="000000" w:themeColor="text1"/>
        </w:rPr>
        <w:t xml:space="preserve">en el año </w:t>
      </w:r>
      <w:r w:rsidR="00815DCD" w:rsidRPr="008756AC">
        <w:rPr>
          <w:rFonts w:ascii="Lucida Sans Unicode" w:hAnsi="Lucida Sans Unicode" w:cs="Lucida Sans Unicode"/>
          <w:color w:val="000000" w:themeColor="text1"/>
        </w:rPr>
        <w:t>2019 reporta una ejecución</w:t>
      </w:r>
      <w:r w:rsidR="008665B7" w:rsidRPr="008756AC">
        <w:rPr>
          <w:rFonts w:ascii="Lucida Sans Unicode" w:hAnsi="Lucida Sans Unicode" w:cs="Lucida Sans Unicode"/>
          <w:color w:val="000000" w:themeColor="text1"/>
        </w:rPr>
        <w:t xml:space="preserve"> </w:t>
      </w:r>
      <w:r w:rsidR="00815DCD" w:rsidRPr="008756AC">
        <w:rPr>
          <w:rFonts w:ascii="Lucida Sans Unicode" w:hAnsi="Lucida Sans Unicode" w:cs="Lucida Sans Unicode"/>
          <w:color w:val="000000" w:themeColor="text1"/>
        </w:rPr>
        <w:t xml:space="preserve">Q. </w:t>
      </w:r>
      <w:r w:rsidR="00745771" w:rsidRPr="008756AC">
        <w:rPr>
          <w:rFonts w:ascii="Lucida Sans Unicode" w:hAnsi="Lucida Sans Unicode" w:cs="Lucida Sans Unicode"/>
          <w:color w:val="000000" w:themeColor="text1"/>
        </w:rPr>
        <w:t xml:space="preserve">4.7 </w:t>
      </w:r>
      <w:r w:rsidR="0056658A" w:rsidRPr="008756AC">
        <w:rPr>
          <w:rFonts w:ascii="Lucida Sans Unicode" w:hAnsi="Lucida Sans Unicode" w:cs="Lucida Sans Unicode"/>
          <w:color w:val="000000" w:themeColor="text1"/>
        </w:rPr>
        <w:t>millones</w:t>
      </w:r>
      <w:r w:rsidR="00267A44" w:rsidRPr="008756AC">
        <w:rPr>
          <w:rFonts w:ascii="Lucida Sans Unicode" w:hAnsi="Lucida Sans Unicode" w:cs="Lucida Sans Unicode"/>
          <w:color w:val="000000" w:themeColor="text1"/>
        </w:rPr>
        <w:t>, a</w:t>
      </w:r>
      <w:r w:rsidR="00F01E97" w:rsidRPr="008756AC">
        <w:rPr>
          <w:rFonts w:ascii="Lucida Sans Unicode" w:hAnsi="Lucida Sans Unicode" w:cs="Lucida Sans Unicode"/>
          <w:color w:val="000000" w:themeColor="text1"/>
        </w:rPr>
        <w:t xml:space="preserve"> </w:t>
      </w:r>
      <w:r w:rsidR="0079530C" w:rsidRPr="008756AC">
        <w:rPr>
          <w:rFonts w:ascii="Lucida Sans Unicode" w:hAnsi="Lucida Sans Unicode" w:cs="Lucida Sans Unicode"/>
          <w:color w:val="000000" w:themeColor="text1"/>
        </w:rPr>
        <w:t>diciembre</w:t>
      </w:r>
      <w:r w:rsidR="00F61C2F" w:rsidRPr="008756AC">
        <w:rPr>
          <w:rFonts w:ascii="Lucida Sans Unicode" w:hAnsi="Lucida Sans Unicode" w:cs="Lucida Sans Unicode"/>
          <w:color w:val="000000" w:themeColor="text1"/>
        </w:rPr>
        <w:t xml:space="preserve"> </w:t>
      </w:r>
      <w:r w:rsidR="00F01E97" w:rsidRPr="008756AC">
        <w:rPr>
          <w:rFonts w:ascii="Lucida Sans Unicode" w:hAnsi="Lucida Sans Unicode" w:cs="Lucida Sans Unicode"/>
          <w:color w:val="000000" w:themeColor="text1"/>
        </w:rPr>
        <w:t xml:space="preserve">2020 </w:t>
      </w:r>
      <w:r w:rsidR="00F22643" w:rsidRPr="008756AC">
        <w:rPr>
          <w:rFonts w:ascii="Lucida Sans Unicode" w:hAnsi="Lucida Sans Unicode" w:cs="Lucida Sans Unicode"/>
          <w:color w:val="000000" w:themeColor="text1"/>
        </w:rPr>
        <w:t>reporta ejecución</w:t>
      </w:r>
      <w:r w:rsidR="002F7669" w:rsidRPr="008756AC">
        <w:rPr>
          <w:rFonts w:ascii="Lucida Sans Unicode" w:hAnsi="Lucida Sans Unicode" w:cs="Lucida Sans Unicode"/>
          <w:color w:val="000000" w:themeColor="text1"/>
        </w:rPr>
        <w:t xml:space="preserve"> de Q. </w:t>
      </w:r>
      <w:r w:rsidR="004144A4" w:rsidRPr="008756AC">
        <w:rPr>
          <w:rFonts w:ascii="Lucida Sans Unicode" w:hAnsi="Lucida Sans Unicode" w:cs="Lucida Sans Unicode"/>
          <w:color w:val="000000" w:themeColor="text1"/>
        </w:rPr>
        <w:t>1.</w:t>
      </w:r>
      <w:r w:rsidR="0079530C" w:rsidRPr="008756AC">
        <w:rPr>
          <w:rFonts w:ascii="Lucida Sans Unicode" w:hAnsi="Lucida Sans Unicode" w:cs="Lucida Sans Unicode"/>
          <w:color w:val="000000" w:themeColor="text1"/>
        </w:rPr>
        <w:t>2</w:t>
      </w:r>
      <w:r w:rsidR="004144A4" w:rsidRPr="008756AC">
        <w:rPr>
          <w:rFonts w:ascii="Lucida Sans Unicode" w:hAnsi="Lucida Sans Unicode" w:cs="Lucida Sans Unicode"/>
          <w:color w:val="000000" w:themeColor="text1"/>
        </w:rPr>
        <w:t xml:space="preserve"> millones</w:t>
      </w:r>
      <w:r w:rsidR="007562BF" w:rsidRPr="008756AC">
        <w:rPr>
          <w:rFonts w:ascii="Lucida Sans Unicode" w:hAnsi="Lucida Sans Unicode" w:cs="Lucida Sans Unicode"/>
          <w:color w:val="000000" w:themeColor="text1"/>
        </w:rPr>
        <w:t>.</w:t>
      </w:r>
    </w:p>
    <w:p w:rsidR="006A4B98" w:rsidRPr="007562BF" w:rsidRDefault="00267A44" w:rsidP="007562BF">
      <w:pPr>
        <w:jc w:val="both"/>
        <w:rPr>
          <w:rFonts w:ascii="Lucida Sans Unicode" w:hAnsi="Lucida Sans Unicode" w:cs="Lucida Sans Unicode"/>
          <w:color w:val="000000" w:themeColor="text1"/>
        </w:rPr>
      </w:pPr>
      <w:r w:rsidRPr="007562BF">
        <w:rPr>
          <w:rFonts w:ascii="Lucida Sans Unicode" w:hAnsi="Lucida Sans Unicode" w:cs="Lucida Sans Unicode"/>
          <w:color w:val="000000" w:themeColor="text1"/>
        </w:rPr>
        <w:t xml:space="preserve"> </w:t>
      </w:r>
    </w:p>
    <w:p w:rsidR="006A4B98" w:rsidRPr="00F856D0" w:rsidRDefault="006A4B98" w:rsidP="006A4B98">
      <w:pPr>
        <w:pStyle w:val="Prrafodelista"/>
        <w:numPr>
          <w:ilvl w:val="0"/>
          <w:numId w:val="1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La ejecución del fideicomiso denominado Fondo Social de Solidaridad se suspendió a partir del 02 de abril de 2019, por vencimiento de su plazo contractual</w:t>
      </w:r>
      <w:r w:rsidR="0029037D" w:rsidRPr="00F856D0">
        <w:rPr>
          <w:rFonts w:ascii="Lucida Sans Unicode" w:hAnsi="Lucida Sans Unicode" w:cs="Lucida Sans Unicode"/>
          <w:color w:val="000000" w:themeColor="text1"/>
        </w:rPr>
        <w:t>, habiendo reportado una ejecución no reembolsable</w:t>
      </w:r>
      <w:r w:rsidR="00394CF2" w:rsidRPr="00F856D0">
        <w:rPr>
          <w:rFonts w:ascii="Lucida Sans Unicode" w:hAnsi="Lucida Sans Unicode" w:cs="Lucida Sans Unicode"/>
          <w:color w:val="000000" w:themeColor="text1"/>
        </w:rPr>
        <w:t xml:space="preserve"> al 01 de abril</w:t>
      </w:r>
      <w:r w:rsidR="0073388D" w:rsidRPr="00F856D0">
        <w:rPr>
          <w:rFonts w:ascii="Lucida Sans Unicode" w:hAnsi="Lucida Sans Unicode" w:cs="Lucida Sans Unicode"/>
          <w:color w:val="000000" w:themeColor="text1"/>
        </w:rPr>
        <w:t xml:space="preserve"> de dicho año</w:t>
      </w:r>
      <w:r w:rsidR="0029037D" w:rsidRPr="00F856D0">
        <w:rPr>
          <w:rFonts w:ascii="Lucida Sans Unicode" w:hAnsi="Lucida Sans Unicode" w:cs="Lucida Sans Unicode"/>
          <w:color w:val="000000" w:themeColor="text1"/>
        </w:rPr>
        <w:t xml:space="preserve"> de </w:t>
      </w:r>
      <w:r w:rsidR="00394CF2" w:rsidRPr="00F856D0">
        <w:rPr>
          <w:rFonts w:ascii="Lucida Sans Unicode" w:hAnsi="Lucida Sans Unicode" w:cs="Lucida Sans Unicode"/>
          <w:color w:val="000000" w:themeColor="text1"/>
        </w:rPr>
        <w:t>Q.</w:t>
      </w:r>
      <w:r w:rsidR="0029037D" w:rsidRPr="00F856D0">
        <w:rPr>
          <w:rFonts w:ascii="Lucida Sans Unicode" w:hAnsi="Lucida Sans Unicode" w:cs="Lucida Sans Unicode"/>
          <w:color w:val="000000" w:themeColor="text1"/>
        </w:rPr>
        <w:t>85.1 millones</w:t>
      </w:r>
      <w:r w:rsidRPr="00F856D0">
        <w:rPr>
          <w:rFonts w:ascii="Lucida Sans Unicode" w:hAnsi="Lucida Sans Unicode" w:cs="Lucida Sans Unicode"/>
          <w:color w:val="000000" w:themeColor="text1"/>
        </w:rPr>
        <w:t>.</w:t>
      </w:r>
      <w:r w:rsidR="00F01E97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0811DB">
        <w:rPr>
          <w:rFonts w:ascii="Lucida Sans Unicode" w:hAnsi="Lucida Sans Unicode" w:cs="Lucida Sans Unicode"/>
          <w:color w:val="000000" w:themeColor="text1"/>
        </w:rPr>
        <w:t>Este Fideicomiso se encuentra extinto en</w:t>
      </w:r>
      <w:r w:rsidR="0044767D">
        <w:rPr>
          <w:rFonts w:ascii="Lucida Sans Unicode" w:hAnsi="Lucida Sans Unicode" w:cs="Lucida Sans Unicode"/>
          <w:color w:val="000000" w:themeColor="text1"/>
        </w:rPr>
        <w:t xml:space="preserve"> fase de</w:t>
      </w:r>
      <w:r w:rsidR="000811DB">
        <w:rPr>
          <w:rFonts w:ascii="Lucida Sans Unicode" w:hAnsi="Lucida Sans Unicode" w:cs="Lucida Sans Unicode"/>
          <w:color w:val="000000" w:themeColor="text1"/>
        </w:rPr>
        <w:t xml:space="preserve"> liquidación</w:t>
      </w:r>
      <w:r w:rsidR="00F01E97" w:rsidRPr="00F856D0">
        <w:rPr>
          <w:rFonts w:ascii="Lucida Sans Unicode" w:hAnsi="Lucida Sans Unicode" w:cs="Lucida Sans Unicode"/>
          <w:color w:val="000000" w:themeColor="text1"/>
        </w:rPr>
        <w:t>.</w:t>
      </w:r>
    </w:p>
    <w:p w:rsidR="001C178A" w:rsidRDefault="001C178A" w:rsidP="001C178A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4E0393" w:rsidRPr="00F856D0" w:rsidRDefault="004E0393" w:rsidP="001C178A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5C020D" w:rsidRPr="00F856D0" w:rsidRDefault="005C020D" w:rsidP="001C178A">
      <w:pPr>
        <w:pStyle w:val="Prrafodelista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9FC58F" wp14:editId="246B04D9">
                <wp:simplePos x="0" y="0"/>
                <wp:positionH relativeFrom="column">
                  <wp:posOffset>2540</wp:posOffset>
                </wp:positionH>
                <wp:positionV relativeFrom="paragraph">
                  <wp:posOffset>19685</wp:posOffset>
                </wp:positionV>
                <wp:extent cx="3876675" cy="285750"/>
                <wp:effectExtent l="57150" t="19050" r="85725" b="9525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86323" w:rsidRPr="0011037E" w:rsidRDefault="00E86323" w:rsidP="00AF424F">
                            <w:pP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3. DISPONIBILIDADES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31" style="position:absolute;left:0;text-align:left;margin-left:.2pt;margin-top:1.55pt;width:305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86323" w:rsidRPr="0011037E" w:rsidRDefault="00E86323" w:rsidP="00AF424F">
                      <w:pPr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3. DISPONIBILIDADES</w:t>
                      </w:r>
                    </w:p>
                  </w:txbxContent>
                </v:textbox>
              </v:rect>
            </w:pict>
          </mc:Fallback>
        </mc:AlternateContent>
      </w:r>
    </w:p>
    <w:p w:rsidR="005C020D" w:rsidRPr="00F856D0" w:rsidRDefault="005C020D" w:rsidP="001C178A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A148CB" w:rsidRPr="00F856D0" w:rsidRDefault="00D21C58" w:rsidP="009753C6">
      <w:p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A</w:t>
      </w:r>
      <w:r w:rsidR="00172CEB">
        <w:rPr>
          <w:rFonts w:ascii="Lucida Sans Unicode" w:hAnsi="Lucida Sans Unicode" w:cs="Lucida Sans Unicode"/>
          <w:color w:val="000000" w:themeColor="text1"/>
        </w:rPr>
        <w:t xml:space="preserve"> </w:t>
      </w:r>
      <w:r w:rsidR="00C53874">
        <w:rPr>
          <w:rFonts w:ascii="Lucida Sans Unicode" w:hAnsi="Lucida Sans Unicode" w:cs="Lucida Sans Unicode"/>
          <w:color w:val="000000" w:themeColor="text1"/>
        </w:rPr>
        <w:t>enero</w:t>
      </w:r>
      <w:r w:rsidR="00172CEB">
        <w:rPr>
          <w:rFonts w:ascii="Lucida Sans Unicode" w:hAnsi="Lucida Sans Unicode" w:cs="Lucida Sans Unicode"/>
          <w:color w:val="000000" w:themeColor="text1"/>
        </w:rPr>
        <w:t xml:space="preserve"> </w:t>
      </w:r>
      <w:r w:rsidR="00A01BF4" w:rsidRPr="00F856D0">
        <w:rPr>
          <w:rFonts w:ascii="Lucida Sans Unicode" w:hAnsi="Lucida Sans Unicode" w:cs="Lucida Sans Unicode"/>
          <w:color w:val="000000" w:themeColor="text1"/>
        </w:rPr>
        <w:t>20</w:t>
      </w:r>
      <w:r w:rsidR="0082560B" w:rsidRPr="00F856D0">
        <w:rPr>
          <w:rFonts w:ascii="Lucida Sans Unicode" w:hAnsi="Lucida Sans Unicode" w:cs="Lucida Sans Unicode"/>
          <w:color w:val="000000" w:themeColor="text1"/>
        </w:rPr>
        <w:t>2</w:t>
      </w:r>
      <w:r w:rsidR="00C53874">
        <w:rPr>
          <w:rFonts w:ascii="Lucida Sans Unicode" w:hAnsi="Lucida Sans Unicode" w:cs="Lucida Sans Unicode"/>
          <w:color w:val="000000" w:themeColor="text1"/>
        </w:rPr>
        <w:t>1</w:t>
      </w:r>
      <w:r w:rsidR="00E37484" w:rsidRPr="00F856D0">
        <w:rPr>
          <w:rFonts w:ascii="Lucida Sans Unicode" w:hAnsi="Lucida Sans Unicode" w:cs="Lucida Sans Unicode"/>
          <w:color w:val="000000" w:themeColor="text1"/>
        </w:rPr>
        <w:t xml:space="preserve">, </w:t>
      </w:r>
      <w:r w:rsidR="00701485" w:rsidRPr="00F856D0">
        <w:rPr>
          <w:rFonts w:ascii="Lucida Sans Unicode" w:hAnsi="Lucida Sans Unicode" w:cs="Lucida Sans Unicode"/>
          <w:color w:val="000000" w:themeColor="text1"/>
        </w:rPr>
        <w:t xml:space="preserve">las </w:t>
      </w:r>
      <w:r w:rsidR="00E37484" w:rsidRPr="00F856D0">
        <w:rPr>
          <w:rFonts w:ascii="Lucida Sans Unicode" w:hAnsi="Lucida Sans Unicode" w:cs="Lucida Sans Unicode"/>
          <w:color w:val="000000" w:themeColor="text1"/>
        </w:rPr>
        <w:t xml:space="preserve">disponibilidades </w:t>
      </w:r>
      <w:r w:rsidR="00701485" w:rsidRPr="00F856D0">
        <w:rPr>
          <w:rFonts w:ascii="Lucida Sans Unicode" w:hAnsi="Lucida Sans Unicode" w:cs="Lucida Sans Unicode"/>
          <w:color w:val="000000" w:themeColor="text1"/>
        </w:rPr>
        <w:t>(inmediatas e inversiones)</w:t>
      </w:r>
      <w:r w:rsidR="00D202A8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Pr="00F856D0">
        <w:rPr>
          <w:rFonts w:ascii="Lucida Sans Unicode" w:hAnsi="Lucida Sans Unicode" w:cs="Lucida Sans Unicode"/>
          <w:color w:val="000000" w:themeColor="text1"/>
        </w:rPr>
        <w:t>de los fideicomisos</w:t>
      </w:r>
      <w:r w:rsidR="002724AE" w:rsidRPr="00F856D0">
        <w:rPr>
          <w:rFonts w:ascii="Lucida Sans Unicode" w:hAnsi="Lucida Sans Unicode" w:cs="Lucida Sans Unicode"/>
          <w:color w:val="000000" w:themeColor="text1"/>
        </w:rPr>
        <w:t xml:space="preserve"> vigentes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 xml:space="preserve">registrados en el Ministerio de Finanzas Públicas </w:t>
      </w:r>
      <w:r w:rsidR="00D202A8" w:rsidRPr="00F856D0">
        <w:rPr>
          <w:rFonts w:ascii="Lucida Sans Unicode" w:hAnsi="Lucida Sans Unicode" w:cs="Lucida Sans Unicode"/>
          <w:color w:val="000000"/>
        </w:rPr>
        <w:t>ascienden a</w:t>
      </w:r>
      <w:r w:rsidR="00D202A8" w:rsidRPr="00F856D0">
        <w:rPr>
          <w:rFonts w:ascii="Lucida Sans Unicode" w:hAnsi="Lucida Sans Unicode" w:cs="Lucida Sans Unicode"/>
        </w:rPr>
        <w:t xml:space="preserve"> Q.</w:t>
      </w:r>
      <w:r w:rsidR="004632AD" w:rsidRPr="00F856D0">
        <w:rPr>
          <w:rFonts w:ascii="Lucida Sans Unicode" w:hAnsi="Lucida Sans Unicode" w:cs="Lucida Sans Unicode"/>
        </w:rPr>
        <w:t xml:space="preserve"> </w:t>
      </w:r>
      <w:r w:rsidR="00E93C89" w:rsidRPr="00F856D0">
        <w:rPr>
          <w:rFonts w:ascii="Lucida Sans Unicode" w:hAnsi="Lucida Sans Unicode" w:cs="Lucida Sans Unicode"/>
        </w:rPr>
        <w:t>2,</w:t>
      </w:r>
      <w:r w:rsidR="00F36D0D">
        <w:rPr>
          <w:rFonts w:ascii="Lucida Sans Unicode" w:hAnsi="Lucida Sans Unicode" w:cs="Lucida Sans Unicode"/>
        </w:rPr>
        <w:t>1</w:t>
      </w:r>
      <w:r w:rsidR="0040022D">
        <w:rPr>
          <w:rFonts w:ascii="Lucida Sans Unicode" w:hAnsi="Lucida Sans Unicode" w:cs="Lucida Sans Unicode"/>
        </w:rPr>
        <w:t>4</w:t>
      </w:r>
      <w:r w:rsidR="00172CEB">
        <w:rPr>
          <w:rFonts w:ascii="Lucida Sans Unicode" w:hAnsi="Lucida Sans Unicode" w:cs="Lucida Sans Unicode"/>
        </w:rPr>
        <w:t>4.</w:t>
      </w:r>
      <w:r w:rsidR="0040022D">
        <w:rPr>
          <w:rFonts w:ascii="Lucida Sans Unicode" w:hAnsi="Lucida Sans Unicode" w:cs="Lucida Sans Unicode"/>
        </w:rPr>
        <w:t xml:space="preserve">1 </w:t>
      </w:r>
      <w:r w:rsidR="00D202A8" w:rsidRPr="00F856D0">
        <w:rPr>
          <w:rFonts w:ascii="Lucida Sans Unicode" w:hAnsi="Lucida Sans Unicode" w:cs="Lucida Sans Unicode"/>
        </w:rPr>
        <w:t>millones</w:t>
      </w:r>
      <w:r w:rsidR="00D202A8" w:rsidRPr="00F856D0">
        <w:rPr>
          <w:rFonts w:ascii="Lucida Sans Unicode" w:hAnsi="Lucida Sans Unicode" w:cs="Lucida Sans Unicode"/>
          <w:color w:val="000000"/>
        </w:rPr>
        <w:t xml:space="preserve">, las cuales se </w:t>
      </w:r>
      <w:r w:rsidR="00A40F64" w:rsidRPr="00F856D0">
        <w:rPr>
          <w:rFonts w:ascii="Lucida Sans Unicode" w:hAnsi="Lucida Sans Unicode" w:cs="Lucida Sans Unicode"/>
          <w:color w:val="000000"/>
        </w:rPr>
        <w:t>distribuyen</w:t>
      </w:r>
      <w:r w:rsidR="00D202A8" w:rsidRPr="00F856D0">
        <w:rPr>
          <w:rFonts w:ascii="Lucida Sans Unicode" w:hAnsi="Lucida Sans Unicode" w:cs="Lucida Sans Unicode"/>
          <w:color w:val="000000"/>
        </w:rPr>
        <w:t xml:space="preserve"> </w:t>
      </w:r>
      <w:r w:rsidR="00E37484" w:rsidRPr="00F856D0">
        <w:rPr>
          <w:rFonts w:ascii="Lucida Sans Unicode" w:hAnsi="Lucida Sans Unicode" w:cs="Lucida Sans Unicode"/>
          <w:color w:val="000000"/>
        </w:rPr>
        <w:t xml:space="preserve">en las </w:t>
      </w:r>
      <w:r w:rsidR="00CE566D" w:rsidRPr="00F856D0">
        <w:rPr>
          <w:rFonts w:ascii="Lucida Sans Unicode" w:hAnsi="Lucida Sans Unicode" w:cs="Lucida Sans Unicode"/>
          <w:color w:val="000000"/>
        </w:rPr>
        <w:t>e</w:t>
      </w:r>
      <w:r w:rsidR="00E37484" w:rsidRPr="00F856D0">
        <w:rPr>
          <w:rFonts w:ascii="Lucida Sans Unicode" w:hAnsi="Lucida Sans Unicode" w:cs="Lucida Sans Unicode"/>
          <w:color w:val="000000"/>
        </w:rPr>
        <w:t>ntidades Fiduciarias</w:t>
      </w:r>
      <w:r w:rsidR="00701485" w:rsidRPr="00F856D0">
        <w:rPr>
          <w:rFonts w:ascii="Lucida Sans Unicode" w:hAnsi="Lucida Sans Unicode" w:cs="Lucida Sans Unicode"/>
          <w:color w:val="000000"/>
        </w:rPr>
        <w:t xml:space="preserve"> </w:t>
      </w:r>
      <w:r w:rsidR="0093108D" w:rsidRPr="00F856D0">
        <w:rPr>
          <w:rFonts w:ascii="Lucida Sans Unicode" w:hAnsi="Lucida Sans Unicode" w:cs="Lucida Sans Unicode"/>
          <w:color w:val="000000"/>
        </w:rPr>
        <w:t xml:space="preserve">según </w:t>
      </w:r>
      <w:r w:rsidR="00A40F64" w:rsidRPr="00F856D0">
        <w:rPr>
          <w:rFonts w:ascii="Lucida Sans Unicode" w:hAnsi="Lucida Sans Unicode" w:cs="Lucida Sans Unicode"/>
          <w:color w:val="000000"/>
        </w:rPr>
        <w:t xml:space="preserve">se muestra en </w:t>
      </w:r>
      <w:r w:rsidR="0093108D" w:rsidRPr="00F856D0">
        <w:rPr>
          <w:rFonts w:ascii="Lucida Sans Unicode" w:hAnsi="Lucida Sans Unicode" w:cs="Lucida Sans Unicode"/>
          <w:color w:val="000000"/>
        </w:rPr>
        <w:t>la</w:t>
      </w:r>
      <w:r w:rsidR="00701485" w:rsidRPr="00F856D0">
        <w:rPr>
          <w:rFonts w:ascii="Lucida Sans Unicode" w:hAnsi="Lucida Sans Unicode" w:cs="Lucida Sans Unicode"/>
          <w:color w:val="000000"/>
        </w:rPr>
        <w:t xml:space="preserve"> siguiente gráfica:</w:t>
      </w:r>
    </w:p>
    <w:p w:rsidR="001B0316" w:rsidRDefault="005C020D" w:rsidP="001B0316">
      <w:pPr>
        <w:jc w:val="both"/>
        <w:rPr>
          <w:rFonts w:ascii="Lucida Sans Unicode" w:hAnsi="Lucida Sans Unicode" w:cs="Lucida Sans Unicod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A5C316" wp14:editId="4A39FD0E">
                <wp:simplePos x="0" y="0"/>
                <wp:positionH relativeFrom="column">
                  <wp:posOffset>2393315</wp:posOffset>
                </wp:positionH>
                <wp:positionV relativeFrom="paragraph">
                  <wp:posOffset>109855</wp:posOffset>
                </wp:positionV>
                <wp:extent cx="1333500" cy="257175"/>
                <wp:effectExtent l="57150" t="19050" r="76200" b="10477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86323" w:rsidRPr="00B34F43" w:rsidRDefault="00E86323" w:rsidP="005C020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GRAFICA No.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0 Rectángulo" o:spid="_x0000_s1032" style="position:absolute;left:0;text-align:left;margin-left:188.45pt;margin-top:8.65pt;width:10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86323" w:rsidRPr="00B34F43" w:rsidRDefault="00E86323" w:rsidP="005C020D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GRAFICA No. 3</w:t>
                      </w:r>
                    </w:p>
                  </w:txbxContent>
                </v:textbox>
              </v:rect>
            </w:pict>
          </mc:Fallback>
        </mc:AlternateContent>
      </w:r>
    </w:p>
    <w:p w:rsidR="007B2CD9" w:rsidRPr="00F856D0" w:rsidRDefault="007B2CD9" w:rsidP="001B0316">
      <w:pPr>
        <w:jc w:val="both"/>
        <w:rPr>
          <w:rFonts w:ascii="Lucida Sans Unicode" w:hAnsi="Lucida Sans Unicode" w:cs="Lucida Sans Unicod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0B71" w:rsidRPr="00F856D0" w:rsidRDefault="00F10B71" w:rsidP="00C15718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</w:p>
    <w:p w:rsidR="00E37484" w:rsidRPr="00F856D0" w:rsidRDefault="00E37484" w:rsidP="00C15718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Disponibilidades</w:t>
      </w:r>
      <w:r w:rsidR="002010AA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412665" w:rsidRPr="00F856D0">
        <w:rPr>
          <w:rFonts w:ascii="Lucida Sans Unicode" w:hAnsi="Lucida Sans Unicode" w:cs="Lucida Sans Unicode"/>
          <w:b/>
          <w:color w:val="1F497D" w:themeColor="text2"/>
        </w:rPr>
        <w:t>p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or Fiduciario</w:t>
      </w:r>
    </w:p>
    <w:p w:rsidR="009246CF" w:rsidRPr="00F856D0" w:rsidRDefault="006C7C4E" w:rsidP="00E3748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A</w:t>
      </w:r>
      <w:r w:rsidR="0069308E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40022D">
        <w:rPr>
          <w:rFonts w:ascii="Lucida Sans Unicode" w:hAnsi="Lucida Sans Unicode" w:cs="Lucida Sans Unicode"/>
          <w:b/>
          <w:color w:val="1F497D" w:themeColor="text2"/>
        </w:rPr>
        <w:t xml:space="preserve">enero </w:t>
      </w:r>
      <w:r w:rsidR="0082560B" w:rsidRPr="00F856D0">
        <w:rPr>
          <w:rFonts w:ascii="Lucida Sans Unicode" w:hAnsi="Lucida Sans Unicode" w:cs="Lucida Sans Unicode"/>
          <w:b/>
          <w:color w:val="1F497D" w:themeColor="text2"/>
        </w:rPr>
        <w:t>202</w:t>
      </w:r>
      <w:r w:rsidR="0040022D">
        <w:rPr>
          <w:rFonts w:ascii="Lucida Sans Unicode" w:hAnsi="Lucida Sans Unicode" w:cs="Lucida Sans Unicode"/>
          <w:b/>
          <w:color w:val="1F497D" w:themeColor="text2"/>
        </w:rPr>
        <w:t>1</w:t>
      </w:r>
    </w:p>
    <w:p w:rsidR="004F541D" w:rsidRDefault="004F541D" w:rsidP="00E3748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En millones de quetzales</w:t>
      </w:r>
    </w:p>
    <w:p w:rsidR="007B2CD9" w:rsidRPr="00F856D0" w:rsidRDefault="007B2CD9" w:rsidP="00E3748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E37484" w:rsidRPr="00F856D0" w:rsidRDefault="0040022D" w:rsidP="00F36D0D">
      <w:pPr>
        <w:tabs>
          <w:tab w:val="left" w:pos="4631"/>
        </w:tabs>
        <w:autoSpaceDE w:val="0"/>
        <w:autoSpaceDN w:val="0"/>
        <w:adjustRightInd w:val="0"/>
        <w:ind w:left="142" w:firstLine="12"/>
        <w:jc w:val="center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noProof/>
          <w:color w:val="000000"/>
          <w:lang w:val="es-GT" w:eastAsia="es-GT"/>
        </w:rPr>
        <w:drawing>
          <wp:inline distT="0" distB="0" distL="0" distR="0" wp14:anchorId="7C379629">
            <wp:extent cx="5236845" cy="2225040"/>
            <wp:effectExtent l="0" t="0" r="1905" b="381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5D31" w:rsidRPr="00F856D0" w:rsidRDefault="003A5D31" w:rsidP="003A5D31">
      <w:pPr>
        <w:autoSpaceDE w:val="0"/>
        <w:autoSpaceDN w:val="0"/>
        <w:adjustRightInd w:val="0"/>
        <w:ind w:left="708" w:firstLine="12"/>
        <w:jc w:val="both"/>
        <w:rPr>
          <w:rFonts w:ascii="Lucida Sans Unicode" w:hAnsi="Lucida Sans Unicode" w:cs="Lucida Sans Unicode"/>
          <w:color w:val="000000"/>
        </w:rPr>
      </w:pPr>
    </w:p>
    <w:p w:rsidR="003A5D31" w:rsidRPr="00F856D0" w:rsidRDefault="003A5D31" w:rsidP="003A5D31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    FUENTE: Estados financieros elaborados por los Fiduciarios.</w:t>
      </w:r>
    </w:p>
    <w:p w:rsidR="00A473EB" w:rsidRDefault="00A473EB" w:rsidP="003A5D31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DF20B3" w:rsidRPr="00F856D0" w:rsidRDefault="005C020D" w:rsidP="00E97932">
      <w:pPr>
        <w:pStyle w:val="Textoindependiente"/>
        <w:rPr>
          <w:rFonts w:ascii="Lucida Sans Unicode" w:hAnsi="Lucida Sans Unicode" w:cs="Lucida Sans Unicode"/>
          <w:sz w:val="22"/>
          <w:szCs w:val="22"/>
        </w:rPr>
      </w:pPr>
      <w:r w:rsidRPr="00F856D0">
        <w:rPr>
          <w:rFonts w:ascii="Lucida Sans Unicode" w:hAnsi="Lucida Sans Unicode" w:cs="Lucida Sans Unicode"/>
          <w:noProof/>
          <w:sz w:val="22"/>
          <w:szCs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49845F" wp14:editId="1F67F1B4">
                <wp:simplePos x="0" y="0"/>
                <wp:positionH relativeFrom="column">
                  <wp:posOffset>2540</wp:posOffset>
                </wp:positionH>
                <wp:positionV relativeFrom="paragraph">
                  <wp:posOffset>97155</wp:posOffset>
                </wp:positionV>
                <wp:extent cx="1590675" cy="285750"/>
                <wp:effectExtent l="57150" t="19050" r="85725" b="9525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86323" w:rsidRPr="0011037E" w:rsidRDefault="00E86323" w:rsidP="001B0316">
                            <w:pP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4. ACTIVOS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33" style="position:absolute;left:0;text-align:left;margin-left:.2pt;margin-top:7.65pt;width:125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86323" w:rsidRPr="0011037E" w:rsidRDefault="00E86323" w:rsidP="001B0316">
                      <w:pPr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4. ACTIVOS</w:t>
                      </w:r>
                    </w:p>
                  </w:txbxContent>
                </v:textbox>
              </v:rect>
            </w:pict>
          </mc:Fallback>
        </mc:AlternateContent>
      </w:r>
    </w:p>
    <w:p w:rsidR="005C020D" w:rsidRPr="00F856D0" w:rsidRDefault="005C020D" w:rsidP="000D7DB3">
      <w:pPr>
        <w:pStyle w:val="Textoindependiente"/>
        <w:rPr>
          <w:rFonts w:ascii="Lucida Sans Unicode" w:hAnsi="Lucida Sans Unicode" w:cs="Lucida Sans Unicode"/>
          <w:sz w:val="22"/>
          <w:szCs w:val="22"/>
        </w:rPr>
      </w:pPr>
    </w:p>
    <w:p w:rsidR="00674FAC" w:rsidRDefault="00674FAC" w:rsidP="000D7DB3">
      <w:pPr>
        <w:pStyle w:val="Textoindependiente"/>
        <w:rPr>
          <w:rFonts w:ascii="Lucida Sans Unicode" w:hAnsi="Lucida Sans Unicode" w:cs="Lucida Sans Unicode"/>
          <w:sz w:val="22"/>
          <w:szCs w:val="22"/>
        </w:rPr>
      </w:pPr>
    </w:p>
    <w:p w:rsidR="00086716" w:rsidRDefault="00A40F64" w:rsidP="000D7DB3">
      <w:pPr>
        <w:pStyle w:val="Textoindependiente"/>
        <w:rPr>
          <w:rFonts w:ascii="Lucida Sans Unicode" w:hAnsi="Lucida Sans Unicode" w:cs="Lucida Sans Unicode"/>
          <w:sz w:val="22"/>
          <w:szCs w:val="22"/>
        </w:rPr>
      </w:pPr>
      <w:r w:rsidRPr="00F856D0">
        <w:rPr>
          <w:rFonts w:ascii="Lucida Sans Unicode" w:hAnsi="Lucida Sans Unicode" w:cs="Lucida Sans Unicode"/>
          <w:sz w:val="22"/>
          <w:szCs w:val="22"/>
        </w:rPr>
        <w:t>Los activos totales de los fideicomisos públicos vigentes, a</w:t>
      </w:r>
      <w:r w:rsidR="00177F03" w:rsidRPr="00F856D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674FAC">
        <w:rPr>
          <w:rFonts w:ascii="Lucida Sans Unicode" w:hAnsi="Lucida Sans Unicode" w:cs="Lucida Sans Unicode"/>
          <w:sz w:val="22"/>
          <w:szCs w:val="22"/>
        </w:rPr>
        <w:t>enero</w:t>
      </w:r>
      <w:r w:rsidR="00E00FA9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91F6D" w:rsidRPr="00F856D0">
        <w:rPr>
          <w:rFonts w:ascii="Lucida Sans Unicode" w:hAnsi="Lucida Sans Unicode" w:cs="Lucida Sans Unicode"/>
          <w:sz w:val="22"/>
          <w:szCs w:val="22"/>
        </w:rPr>
        <w:t>20</w:t>
      </w:r>
      <w:r w:rsidR="000C45EB" w:rsidRPr="00F856D0">
        <w:rPr>
          <w:rFonts w:ascii="Lucida Sans Unicode" w:hAnsi="Lucida Sans Unicode" w:cs="Lucida Sans Unicode"/>
          <w:sz w:val="22"/>
          <w:szCs w:val="22"/>
        </w:rPr>
        <w:t>20</w:t>
      </w:r>
      <w:r w:rsidRPr="00F856D0">
        <w:rPr>
          <w:rFonts w:ascii="Lucida Sans Unicode" w:hAnsi="Lucida Sans Unicode" w:cs="Lucida Sans Unicode"/>
          <w:color w:val="000000" w:themeColor="text1"/>
          <w:sz w:val="22"/>
          <w:szCs w:val="22"/>
        </w:rPr>
        <w:t>, ascienden a</w:t>
      </w:r>
      <w:r w:rsidR="00674FAC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  </w:t>
      </w:r>
      <w:r w:rsidR="00DB7737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    </w:t>
      </w:r>
      <w:r w:rsidRPr="00F856D0">
        <w:rPr>
          <w:rFonts w:ascii="Lucida Sans Unicode" w:hAnsi="Lucida Sans Unicode" w:cs="Lucida Sans Unicode"/>
          <w:color w:val="000000" w:themeColor="text1"/>
          <w:sz w:val="22"/>
          <w:szCs w:val="22"/>
        </w:rPr>
        <w:t>Q.</w:t>
      </w:r>
      <w:r w:rsidR="001476D1" w:rsidRPr="00F856D0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r w:rsidR="006F4C21" w:rsidRPr="00F856D0">
        <w:rPr>
          <w:rFonts w:ascii="Lucida Sans Unicode" w:hAnsi="Lucida Sans Unicode" w:cs="Lucida Sans Unicode"/>
          <w:color w:val="000000" w:themeColor="text1"/>
          <w:sz w:val="22"/>
          <w:szCs w:val="22"/>
        </w:rPr>
        <w:t>4,</w:t>
      </w:r>
      <w:r w:rsidR="00E00FA9">
        <w:rPr>
          <w:rFonts w:ascii="Lucida Sans Unicode" w:hAnsi="Lucida Sans Unicode" w:cs="Lucida Sans Unicode"/>
          <w:color w:val="000000" w:themeColor="text1"/>
          <w:sz w:val="22"/>
          <w:szCs w:val="22"/>
        </w:rPr>
        <w:t>08</w:t>
      </w:r>
      <w:r w:rsidR="0040022D">
        <w:rPr>
          <w:rFonts w:ascii="Lucida Sans Unicode" w:hAnsi="Lucida Sans Unicode" w:cs="Lucida Sans Unicode"/>
          <w:color w:val="000000" w:themeColor="text1"/>
          <w:sz w:val="22"/>
          <w:szCs w:val="22"/>
        </w:rPr>
        <w:t>0</w:t>
      </w:r>
      <w:r w:rsidR="00E00FA9">
        <w:rPr>
          <w:rFonts w:ascii="Lucida Sans Unicode" w:hAnsi="Lucida Sans Unicode" w:cs="Lucida Sans Unicode"/>
          <w:color w:val="000000" w:themeColor="text1"/>
          <w:sz w:val="22"/>
          <w:szCs w:val="22"/>
        </w:rPr>
        <w:t>.</w:t>
      </w:r>
      <w:r w:rsidR="0040022D">
        <w:rPr>
          <w:rFonts w:ascii="Lucida Sans Unicode" w:hAnsi="Lucida Sans Unicode" w:cs="Lucida Sans Unicode"/>
          <w:color w:val="000000" w:themeColor="text1"/>
          <w:sz w:val="22"/>
          <w:szCs w:val="22"/>
        </w:rPr>
        <w:t>8</w:t>
      </w:r>
      <w:r w:rsidR="00E00FA9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r w:rsidRPr="00F856D0">
        <w:rPr>
          <w:rFonts w:ascii="Lucida Sans Unicode" w:hAnsi="Lucida Sans Unicode" w:cs="Lucida Sans Unicode"/>
          <w:sz w:val="22"/>
          <w:szCs w:val="22"/>
        </w:rPr>
        <w:t xml:space="preserve">millones, cuya composición y distribución por fiduciario </w:t>
      </w:r>
      <w:r w:rsidR="00BC00F6" w:rsidRPr="00F856D0">
        <w:rPr>
          <w:rFonts w:ascii="Lucida Sans Unicode" w:hAnsi="Lucida Sans Unicode" w:cs="Lucida Sans Unicode"/>
          <w:sz w:val="22"/>
          <w:szCs w:val="22"/>
        </w:rPr>
        <w:t xml:space="preserve">se </w:t>
      </w:r>
      <w:r w:rsidR="00CE473B" w:rsidRPr="00F856D0">
        <w:rPr>
          <w:rFonts w:ascii="Lucida Sans Unicode" w:hAnsi="Lucida Sans Unicode" w:cs="Lucida Sans Unicode"/>
          <w:sz w:val="22"/>
          <w:szCs w:val="22"/>
        </w:rPr>
        <w:t xml:space="preserve">presenta </w:t>
      </w:r>
      <w:r w:rsidR="0071640B" w:rsidRPr="00F856D0">
        <w:rPr>
          <w:rFonts w:ascii="Lucida Sans Unicode" w:hAnsi="Lucida Sans Unicode" w:cs="Lucida Sans Unicode"/>
          <w:sz w:val="22"/>
          <w:szCs w:val="22"/>
        </w:rPr>
        <w:t xml:space="preserve">en </w:t>
      </w:r>
      <w:r w:rsidR="00CE473B" w:rsidRPr="00F856D0">
        <w:rPr>
          <w:rFonts w:ascii="Lucida Sans Unicode" w:hAnsi="Lucida Sans Unicode" w:cs="Lucida Sans Unicode"/>
          <w:sz w:val="22"/>
          <w:szCs w:val="22"/>
        </w:rPr>
        <w:t>el</w:t>
      </w:r>
      <w:r w:rsidR="00E97932" w:rsidRPr="00F856D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BC00F6" w:rsidRPr="00F856D0">
        <w:rPr>
          <w:rFonts w:ascii="Lucida Sans Unicode" w:hAnsi="Lucida Sans Unicode" w:cs="Lucida Sans Unicode"/>
          <w:sz w:val="22"/>
          <w:szCs w:val="22"/>
        </w:rPr>
        <w:t xml:space="preserve">siguiente </w:t>
      </w:r>
      <w:r w:rsidR="00E97932" w:rsidRPr="00F856D0">
        <w:rPr>
          <w:rFonts w:ascii="Lucida Sans Unicode" w:hAnsi="Lucida Sans Unicode" w:cs="Lucida Sans Unicode"/>
          <w:sz w:val="22"/>
          <w:szCs w:val="22"/>
        </w:rPr>
        <w:t>cuadro</w:t>
      </w:r>
      <w:r w:rsidRPr="00F856D0">
        <w:rPr>
          <w:rFonts w:ascii="Lucida Sans Unicode" w:hAnsi="Lucida Sans Unicode" w:cs="Lucida Sans Unicode"/>
          <w:sz w:val="22"/>
          <w:szCs w:val="22"/>
        </w:rPr>
        <w:t>:</w:t>
      </w:r>
    </w:p>
    <w:p w:rsidR="0040022D" w:rsidRDefault="0040022D" w:rsidP="000D7DB3">
      <w:pPr>
        <w:pStyle w:val="Textoindependiente"/>
        <w:rPr>
          <w:rFonts w:ascii="Lucida Sans Unicode" w:hAnsi="Lucida Sans Unicode" w:cs="Lucida Sans Unicode"/>
          <w:sz w:val="22"/>
          <w:szCs w:val="22"/>
        </w:rPr>
      </w:pPr>
    </w:p>
    <w:p w:rsidR="001B0316" w:rsidRPr="00F856D0" w:rsidRDefault="001B0316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B03AEA" wp14:editId="10D117E6">
                <wp:simplePos x="0" y="0"/>
                <wp:positionH relativeFrom="column">
                  <wp:posOffset>2402840</wp:posOffset>
                </wp:positionH>
                <wp:positionV relativeFrom="paragraph">
                  <wp:posOffset>52705</wp:posOffset>
                </wp:positionV>
                <wp:extent cx="1333500" cy="257175"/>
                <wp:effectExtent l="57150" t="19050" r="76200" b="104775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86323" w:rsidRPr="00B34F43" w:rsidRDefault="00E86323" w:rsidP="001B031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CUADRO No.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2 Rectángulo" o:spid="_x0000_s1034" style="position:absolute;left:0;text-align:left;margin-left:189.2pt;margin-top:4.15pt;width:105pt;height:2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86323" w:rsidRPr="00B34F43" w:rsidRDefault="00E86323" w:rsidP="001B0316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CUADRO No. 2</w:t>
                      </w:r>
                    </w:p>
                  </w:txbxContent>
                </v:textbox>
              </v:rect>
            </w:pict>
          </mc:Fallback>
        </mc:AlternateContent>
      </w:r>
    </w:p>
    <w:p w:rsidR="001B0316" w:rsidRPr="00F856D0" w:rsidRDefault="001B0316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F10B71" w:rsidRPr="00F856D0" w:rsidRDefault="00F10B71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</w:p>
    <w:p w:rsidR="00622397" w:rsidRPr="00F856D0" w:rsidRDefault="00622397" w:rsidP="00622397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Activos </w:t>
      </w:r>
      <w:r w:rsidR="00412665" w:rsidRPr="00F856D0">
        <w:rPr>
          <w:rFonts w:ascii="Lucida Sans Unicode" w:hAnsi="Lucida Sans Unicode" w:cs="Lucida Sans Unicode"/>
          <w:b/>
          <w:color w:val="1F497D" w:themeColor="text2"/>
        </w:rPr>
        <w:t>p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or</w:t>
      </w:r>
      <w:r w:rsidR="006608A0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616474" w:rsidRPr="00F856D0">
        <w:rPr>
          <w:rFonts w:ascii="Lucida Sans Unicode" w:hAnsi="Lucida Sans Unicode" w:cs="Lucida Sans Unicode"/>
          <w:b/>
          <w:color w:val="1F497D" w:themeColor="text2"/>
        </w:rPr>
        <w:t>Fiduciario</w:t>
      </w:r>
    </w:p>
    <w:p w:rsidR="00EA434D" w:rsidRPr="00F856D0" w:rsidRDefault="00A152D5" w:rsidP="00CD0B1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color w:val="1F497D" w:themeColor="text2"/>
        </w:rPr>
        <w:t xml:space="preserve"> </w:t>
      </w:r>
      <w:r w:rsidR="004675BB" w:rsidRPr="00F856D0">
        <w:rPr>
          <w:rFonts w:ascii="Lucida Sans Unicode" w:hAnsi="Lucida Sans Unicode" w:cs="Lucida Sans Unicode"/>
          <w:b/>
          <w:color w:val="1F497D" w:themeColor="text2"/>
        </w:rPr>
        <w:t>A</w:t>
      </w:r>
      <w:r w:rsidR="000519FF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40022D">
        <w:rPr>
          <w:rFonts w:ascii="Lucida Sans Unicode" w:hAnsi="Lucida Sans Unicode" w:cs="Lucida Sans Unicode"/>
          <w:b/>
          <w:color w:val="1F497D" w:themeColor="text2"/>
        </w:rPr>
        <w:t>enero</w:t>
      </w:r>
      <w:r w:rsidR="00DB7737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177D43" w:rsidRPr="00F856D0">
        <w:rPr>
          <w:rFonts w:ascii="Lucida Sans Unicode" w:hAnsi="Lucida Sans Unicode" w:cs="Lucida Sans Unicode"/>
          <w:b/>
          <w:color w:val="1F497D" w:themeColor="text2"/>
        </w:rPr>
        <w:t>202</w:t>
      </w:r>
      <w:r w:rsidR="0040022D">
        <w:rPr>
          <w:rFonts w:ascii="Lucida Sans Unicode" w:hAnsi="Lucida Sans Unicode" w:cs="Lucida Sans Unicode"/>
          <w:b/>
          <w:color w:val="1F497D" w:themeColor="text2"/>
        </w:rPr>
        <w:t>1</w:t>
      </w:r>
    </w:p>
    <w:p w:rsidR="002D298B" w:rsidRPr="00F856D0" w:rsidRDefault="00C11D0C" w:rsidP="00CE7E7F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-Millones de Quetzales-</w:t>
      </w:r>
    </w:p>
    <w:p w:rsidR="001425A8" w:rsidRDefault="001425A8" w:rsidP="00716F17">
      <w:pPr>
        <w:autoSpaceDE w:val="0"/>
        <w:autoSpaceDN w:val="0"/>
        <w:adjustRightInd w:val="0"/>
        <w:ind w:left="-142"/>
        <w:rPr>
          <w:noProof/>
          <w:lang w:val="es-GT" w:eastAsia="es-GT"/>
        </w:rPr>
      </w:pPr>
    </w:p>
    <w:p w:rsidR="001E123F" w:rsidRPr="00F856D0" w:rsidRDefault="00674FAC" w:rsidP="00716F17">
      <w:pPr>
        <w:autoSpaceDE w:val="0"/>
        <w:autoSpaceDN w:val="0"/>
        <w:adjustRightInd w:val="0"/>
        <w:ind w:left="-142"/>
        <w:rPr>
          <w:rFonts w:ascii="Lucida Sans Unicode" w:hAnsi="Lucida Sans Unicode" w:cs="Lucida Sans Unicode"/>
          <w:vertAlign w:val="superscript"/>
        </w:rPr>
      </w:pPr>
      <w:r w:rsidRPr="00A454C0">
        <w:rPr>
          <w:b/>
          <w:noProof/>
          <w:lang w:val="es-GT" w:eastAsia="es-GT"/>
        </w:rPr>
        <w:drawing>
          <wp:inline distT="0" distB="0" distL="0" distR="0" wp14:anchorId="2CA02EF3" wp14:editId="1835E909">
            <wp:extent cx="5844540" cy="2179955"/>
            <wp:effectExtent l="0" t="0" r="381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3A7" w:rsidRDefault="004C33A7" w:rsidP="00730CF2">
      <w:pPr>
        <w:autoSpaceDE w:val="0"/>
        <w:autoSpaceDN w:val="0"/>
        <w:adjustRightInd w:val="0"/>
        <w:rPr>
          <w:rFonts w:ascii="Lucida Sans Unicode" w:hAnsi="Lucida Sans Unicode" w:cs="Lucida Sans Unicode"/>
          <w:vertAlign w:val="superscript"/>
        </w:rPr>
      </w:pPr>
    </w:p>
    <w:p w:rsidR="00730CF2" w:rsidRPr="00674FAC" w:rsidRDefault="00AE38CF" w:rsidP="00730CF2">
      <w:pPr>
        <w:autoSpaceDE w:val="0"/>
        <w:autoSpaceDN w:val="0"/>
        <w:adjustRightInd w:val="0"/>
        <w:rPr>
          <w:rFonts w:ascii="Lucida Sans Unicode" w:hAnsi="Lucida Sans Unicode" w:cs="Lucida Sans Unicode"/>
          <w:sz w:val="20"/>
          <w:szCs w:val="20"/>
        </w:rPr>
      </w:pPr>
      <w:r w:rsidRPr="00674FAC">
        <w:rPr>
          <w:rFonts w:ascii="Lucida Sans Unicode" w:hAnsi="Lucida Sans Unicode" w:cs="Lucida Sans Unicode"/>
          <w:sz w:val="20"/>
          <w:szCs w:val="20"/>
          <w:vertAlign w:val="superscript"/>
        </w:rPr>
        <w:t xml:space="preserve">1/ </w:t>
      </w:r>
      <w:r w:rsidRPr="00674FAC">
        <w:rPr>
          <w:rFonts w:ascii="Lucida Sans Unicode" w:hAnsi="Lucida Sans Unicode" w:cs="Lucida Sans Unicode"/>
          <w:sz w:val="20"/>
          <w:szCs w:val="20"/>
        </w:rPr>
        <w:t xml:space="preserve">Incluye, entre otros, </w:t>
      </w:r>
      <w:r w:rsidR="003E323E" w:rsidRPr="00674FAC">
        <w:rPr>
          <w:rFonts w:ascii="Lucida Sans Unicode" w:hAnsi="Lucida Sans Unicode" w:cs="Lucida Sans Unicode"/>
          <w:sz w:val="20"/>
          <w:szCs w:val="20"/>
        </w:rPr>
        <w:t>gastos anticipados, activos extraordinarios, cargos diferidos</w:t>
      </w:r>
      <w:r w:rsidR="003E323E" w:rsidRPr="00674FAC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, </w:t>
      </w:r>
      <w:r w:rsidR="00D35494" w:rsidRPr="00674FAC">
        <w:rPr>
          <w:rFonts w:ascii="Lucida Sans Unicode" w:hAnsi="Lucida Sans Unicode" w:cs="Lucida Sans Unicode"/>
          <w:color w:val="000000" w:themeColor="text1"/>
          <w:sz w:val="20"/>
          <w:szCs w:val="20"/>
        </w:rPr>
        <w:t>cuentas por cobrar, i</w:t>
      </w:r>
      <w:r w:rsidR="003E323E" w:rsidRPr="00674FAC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nmuebles </w:t>
      </w:r>
      <w:r w:rsidR="003E323E" w:rsidRPr="00674FAC">
        <w:rPr>
          <w:rFonts w:ascii="Lucida Sans Unicode" w:hAnsi="Lucida Sans Unicode" w:cs="Lucida Sans Unicode"/>
          <w:sz w:val="20"/>
          <w:szCs w:val="20"/>
        </w:rPr>
        <w:t>y muebles.</w:t>
      </w:r>
    </w:p>
    <w:p w:rsidR="00622397" w:rsidRPr="00F856D0" w:rsidRDefault="00622397" w:rsidP="00730CF2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674FAC">
        <w:rPr>
          <w:rFonts w:ascii="Lucida Sans Unicode" w:hAnsi="Lucida Sans Unicode" w:cs="Lucida Sans Unicode"/>
          <w:color w:val="000000"/>
          <w:sz w:val="20"/>
          <w:szCs w:val="20"/>
        </w:rPr>
        <w:t>FUENTE: Estados financieros elaborados por los Fiduciarios</w:t>
      </w:r>
      <w:r w:rsidRPr="00F856D0">
        <w:rPr>
          <w:rFonts w:ascii="Lucida Sans Unicode" w:hAnsi="Lucida Sans Unicode" w:cs="Lucida Sans Unicode"/>
          <w:color w:val="000000"/>
        </w:rPr>
        <w:t>.</w:t>
      </w:r>
      <w:r w:rsidR="00682FD2" w:rsidRPr="00F856D0">
        <w:rPr>
          <w:rFonts w:ascii="Lucida Sans Unicode" w:hAnsi="Lucida Sans Unicode" w:cs="Lucida Sans Unicode"/>
          <w:color w:val="000000"/>
        </w:rPr>
        <w:tab/>
      </w:r>
    </w:p>
    <w:p w:rsidR="00730CF2" w:rsidRDefault="00730CF2" w:rsidP="00D65B57">
      <w:pPr>
        <w:autoSpaceDE w:val="0"/>
        <w:autoSpaceDN w:val="0"/>
        <w:adjustRightInd w:val="0"/>
        <w:ind w:left="708"/>
        <w:rPr>
          <w:rFonts w:ascii="Lucida Sans Unicode" w:hAnsi="Lucida Sans Unicode" w:cs="Lucida Sans Unicode"/>
          <w:color w:val="000000"/>
        </w:rPr>
      </w:pPr>
    </w:p>
    <w:p w:rsidR="009D36E0" w:rsidRPr="00F856D0" w:rsidRDefault="00730CF2" w:rsidP="00D65B57">
      <w:pPr>
        <w:autoSpaceDE w:val="0"/>
        <w:autoSpaceDN w:val="0"/>
        <w:adjustRightInd w:val="0"/>
        <w:ind w:left="708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43CD0A" wp14:editId="291DBF11">
                <wp:simplePos x="0" y="0"/>
                <wp:positionH relativeFrom="column">
                  <wp:posOffset>2540</wp:posOffset>
                </wp:positionH>
                <wp:positionV relativeFrom="paragraph">
                  <wp:posOffset>70485</wp:posOffset>
                </wp:positionV>
                <wp:extent cx="3409950" cy="285750"/>
                <wp:effectExtent l="57150" t="19050" r="76200" b="9525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86323" w:rsidRPr="0011037E" w:rsidRDefault="00E86323" w:rsidP="00730CF2">
                            <w:pP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5. SITUACIÓN DE CARTERA CREDITICIA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5 Rectángulo" o:spid="_x0000_s1035" style="position:absolute;left:0;text-align:left;margin-left:.2pt;margin-top:5.55pt;width:268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86323" w:rsidRPr="0011037E" w:rsidRDefault="00E86323" w:rsidP="00730CF2">
                      <w:pPr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5. SITUACIÓN DE CARTERA CREDITICIA</w:t>
                      </w:r>
                    </w:p>
                  </w:txbxContent>
                </v:textbox>
              </v:rect>
            </w:pict>
          </mc:Fallback>
        </mc:AlternateContent>
      </w:r>
    </w:p>
    <w:p w:rsidR="008F1D72" w:rsidRPr="00F856D0" w:rsidRDefault="008F1D72" w:rsidP="008F1D7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highlight w:val="yellow"/>
        </w:rPr>
      </w:pPr>
    </w:p>
    <w:p w:rsidR="00730CF2" w:rsidRPr="00F856D0" w:rsidRDefault="00730CF2" w:rsidP="00430B9F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071DA6" w:rsidRPr="00F856D0" w:rsidRDefault="0093108D" w:rsidP="00430B9F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L</w:t>
      </w:r>
      <w:r w:rsidR="00701485" w:rsidRPr="00F856D0">
        <w:rPr>
          <w:rFonts w:ascii="Lucida Sans Unicode" w:hAnsi="Lucida Sans Unicode" w:cs="Lucida Sans Unicode"/>
          <w:color w:val="000000"/>
        </w:rPr>
        <w:t>a situación de la cartera de los fideicomisos públicos vigentes</w:t>
      </w:r>
      <w:r w:rsidR="00D37A94" w:rsidRPr="00F856D0">
        <w:rPr>
          <w:rFonts w:ascii="Lucida Sans Unicode" w:hAnsi="Lucida Sans Unicode" w:cs="Lucida Sans Unicode"/>
          <w:color w:val="000000"/>
        </w:rPr>
        <w:t xml:space="preserve"> </w:t>
      </w:r>
      <w:r w:rsidR="00701485" w:rsidRPr="00F856D0">
        <w:rPr>
          <w:rFonts w:ascii="Lucida Sans Unicode" w:hAnsi="Lucida Sans Unicode" w:cs="Lucida Sans Unicode"/>
          <w:color w:val="000000"/>
        </w:rPr>
        <w:t>orientados a la actividad crediticia</w:t>
      </w:r>
      <w:r w:rsidR="00385B78" w:rsidRPr="00F856D0">
        <w:rPr>
          <w:rFonts w:ascii="Lucida Sans Unicode" w:hAnsi="Lucida Sans Unicode" w:cs="Lucida Sans Unicode"/>
          <w:color w:val="000000"/>
        </w:rPr>
        <w:t xml:space="preserve"> </w:t>
      </w:r>
      <w:r w:rsidR="00FF3D5E" w:rsidRPr="00F856D0">
        <w:rPr>
          <w:rFonts w:ascii="Lucida Sans Unicode" w:hAnsi="Lucida Sans Unicode" w:cs="Lucida Sans Unicode"/>
          <w:color w:val="000000"/>
        </w:rPr>
        <w:t xml:space="preserve">o recuperación de cartera </w:t>
      </w:r>
      <w:r w:rsidR="007D6CFF" w:rsidRPr="00F856D0">
        <w:rPr>
          <w:rFonts w:ascii="Lucida Sans Unicode" w:hAnsi="Lucida Sans Unicode" w:cs="Lucida Sans Unicode"/>
          <w:color w:val="000000"/>
        </w:rPr>
        <w:t>(financiamiento reembolsable)</w:t>
      </w:r>
      <w:r w:rsidR="00701485" w:rsidRPr="00F856D0">
        <w:rPr>
          <w:rFonts w:ascii="Lucida Sans Unicode" w:hAnsi="Lucida Sans Unicode" w:cs="Lucida Sans Unicode"/>
          <w:color w:val="000000"/>
        </w:rPr>
        <w:t xml:space="preserve">, </w:t>
      </w:r>
      <w:r w:rsidR="00E710D8">
        <w:rPr>
          <w:rFonts w:ascii="Lucida Sans Unicode" w:hAnsi="Lucida Sans Unicode" w:cs="Lucida Sans Unicode"/>
          <w:color w:val="000000"/>
        </w:rPr>
        <w:t xml:space="preserve">muestra a </w:t>
      </w:r>
      <w:r w:rsidR="00FB1E26">
        <w:rPr>
          <w:rFonts w:ascii="Lucida Sans Unicode" w:hAnsi="Lucida Sans Unicode" w:cs="Lucida Sans Unicode"/>
          <w:color w:val="000000"/>
        </w:rPr>
        <w:t>enero</w:t>
      </w:r>
      <w:r w:rsidR="00282FF4">
        <w:rPr>
          <w:rFonts w:ascii="Lucida Sans Unicode" w:hAnsi="Lucida Sans Unicode" w:cs="Lucida Sans Unicode"/>
          <w:color w:val="000000"/>
        </w:rPr>
        <w:t xml:space="preserve"> </w:t>
      </w:r>
      <w:r w:rsidR="00D66F19" w:rsidRPr="00F856D0">
        <w:rPr>
          <w:rFonts w:ascii="Lucida Sans Unicode" w:hAnsi="Lucida Sans Unicode" w:cs="Lucida Sans Unicode"/>
          <w:color w:val="000000"/>
        </w:rPr>
        <w:t>202</w:t>
      </w:r>
      <w:r w:rsidR="00FB1E26">
        <w:rPr>
          <w:rFonts w:ascii="Lucida Sans Unicode" w:hAnsi="Lucida Sans Unicode" w:cs="Lucida Sans Unicode"/>
          <w:color w:val="000000"/>
        </w:rPr>
        <w:t>1</w:t>
      </w:r>
      <w:r w:rsidR="00986487" w:rsidRPr="00F856D0">
        <w:rPr>
          <w:rFonts w:ascii="Lucida Sans Unicode" w:hAnsi="Lucida Sans Unicode" w:cs="Lucida Sans Unicode"/>
          <w:color w:val="000000"/>
        </w:rPr>
        <w:t xml:space="preserve">, </w:t>
      </w:r>
      <w:r w:rsidR="00CE566D" w:rsidRPr="00F856D0">
        <w:rPr>
          <w:rFonts w:ascii="Lucida Sans Unicode" w:hAnsi="Lucida Sans Unicode" w:cs="Lucida Sans Unicode"/>
          <w:color w:val="000000"/>
        </w:rPr>
        <w:t xml:space="preserve">conforme </w:t>
      </w:r>
      <w:r w:rsidR="0007629D" w:rsidRPr="00F856D0">
        <w:rPr>
          <w:rFonts w:ascii="Lucida Sans Unicode" w:hAnsi="Lucida Sans Unicode" w:cs="Lucida Sans Unicode"/>
          <w:color w:val="000000"/>
        </w:rPr>
        <w:t xml:space="preserve">el </w:t>
      </w:r>
      <w:r w:rsidR="00CE566D" w:rsidRPr="00F856D0">
        <w:rPr>
          <w:rFonts w:ascii="Lucida Sans Unicode" w:hAnsi="Lucida Sans Unicode" w:cs="Lucida Sans Unicode"/>
          <w:color w:val="000000"/>
        </w:rPr>
        <w:t xml:space="preserve">siguiente </w:t>
      </w:r>
      <w:r w:rsidR="00DE15B6" w:rsidRPr="00F856D0">
        <w:rPr>
          <w:rFonts w:ascii="Lucida Sans Unicode" w:hAnsi="Lucida Sans Unicode" w:cs="Lucida Sans Unicode"/>
          <w:color w:val="000000"/>
        </w:rPr>
        <w:t>cuadro, una cartera vigente del</w:t>
      </w:r>
      <w:r w:rsidR="00597ABE" w:rsidRPr="00F856D0">
        <w:rPr>
          <w:rFonts w:ascii="Lucida Sans Unicode" w:hAnsi="Lucida Sans Unicode" w:cs="Lucida Sans Unicode"/>
          <w:color w:val="000000"/>
        </w:rPr>
        <w:t xml:space="preserve"> </w:t>
      </w:r>
      <w:r w:rsidR="004D062C" w:rsidRPr="00F856D0">
        <w:rPr>
          <w:rFonts w:ascii="Lucida Sans Unicode" w:hAnsi="Lucida Sans Unicode" w:cs="Lucida Sans Unicode"/>
          <w:color w:val="000000"/>
        </w:rPr>
        <w:t>6</w:t>
      </w:r>
      <w:r w:rsidR="00FB1E26">
        <w:rPr>
          <w:rFonts w:ascii="Lucida Sans Unicode" w:hAnsi="Lucida Sans Unicode" w:cs="Lucida Sans Unicode"/>
          <w:color w:val="000000"/>
        </w:rPr>
        <w:t>7</w:t>
      </w:r>
      <w:r w:rsidR="00DE15B6" w:rsidRPr="00F856D0">
        <w:rPr>
          <w:rFonts w:ascii="Lucida Sans Unicode" w:hAnsi="Lucida Sans Unicode" w:cs="Lucida Sans Unicode"/>
          <w:color w:val="000000"/>
        </w:rPr>
        <w:t>%</w:t>
      </w:r>
      <w:r w:rsidR="00CE566D" w:rsidRPr="00F856D0">
        <w:rPr>
          <w:rFonts w:ascii="Lucida Sans Unicode" w:hAnsi="Lucida Sans Unicode" w:cs="Lucida Sans Unicode"/>
          <w:color w:val="000000"/>
        </w:rPr>
        <w:t xml:space="preserve"> y </w:t>
      </w:r>
      <w:r w:rsidR="00A708EB" w:rsidRPr="00F856D0">
        <w:rPr>
          <w:rFonts w:ascii="Lucida Sans Unicode" w:hAnsi="Lucida Sans Unicode" w:cs="Lucida Sans Unicode"/>
          <w:color w:val="000000"/>
        </w:rPr>
        <w:t xml:space="preserve">cartera </w:t>
      </w:r>
      <w:r w:rsidR="00CE566D" w:rsidRPr="00F856D0">
        <w:rPr>
          <w:rFonts w:ascii="Lucida Sans Unicode" w:hAnsi="Lucida Sans Unicode" w:cs="Lucida Sans Unicode"/>
          <w:color w:val="000000"/>
        </w:rPr>
        <w:t xml:space="preserve">vencida del </w:t>
      </w:r>
      <w:r w:rsidR="00E464A7" w:rsidRPr="00F856D0">
        <w:rPr>
          <w:rFonts w:ascii="Lucida Sans Unicode" w:hAnsi="Lucida Sans Unicode" w:cs="Lucida Sans Unicode"/>
          <w:color w:val="000000"/>
        </w:rPr>
        <w:t>3</w:t>
      </w:r>
      <w:r w:rsidR="00FB1E26">
        <w:rPr>
          <w:rFonts w:ascii="Lucida Sans Unicode" w:hAnsi="Lucida Sans Unicode" w:cs="Lucida Sans Unicode"/>
          <w:color w:val="000000"/>
        </w:rPr>
        <w:t>3</w:t>
      </w:r>
      <w:r w:rsidR="00CE566D" w:rsidRPr="00F856D0">
        <w:rPr>
          <w:rFonts w:ascii="Lucida Sans Unicode" w:hAnsi="Lucida Sans Unicode" w:cs="Lucida Sans Unicode"/>
          <w:color w:val="000000"/>
        </w:rPr>
        <w:t>%, correspondiendo a fideicomisos públicos vigentes a cargo de entidades de la Administración Cent</w:t>
      </w:r>
      <w:r w:rsidR="00520B6F" w:rsidRPr="00F856D0">
        <w:rPr>
          <w:rFonts w:ascii="Lucida Sans Unicode" w:hAnsi="Lucida Sans Unicode" w:cs="Lucida Sans Unicode"/>
          <w:color w:val="000000"/>
        </w:rPr>
        <w:t xml:space="preserve">ral el </w:t>
      </w:r>
      <w:r w:rsidR="004F26CF" w:rsidRPr="00F856D0">
        <w:rPr>
          <w:rFonts w:ascii="Lucida Sans Unicode" w:hAnsi="Lucida Sans Unicode" w:cs="Lucida Sans Unicode"/>
          <w:color w:val="000000"/>
        </w:rPr>
        <w:t>7</w:t>
      </w:r>
      <w:r w:rsidR="00967670">
        <w:rPr>
          <w:rFonts w:ascii="Lucida Sans Unicode" w:hAnsi="Lucida Sans Unicode" w:cs="Lucida Sans Unicode"/>
          <w:color w:val="000000"/>
        </w:rPr>
        <w:t>7</w:t>
      </w:r>
      <w:r w:rsidR="00CE566D" w:rsidRPr="00F856D0">
        <w:rPr>
          <w:rFonts w:ascii="Lucida Sans Unicode" w:hAnsi="Lucida Sans Unicode" w:cs="Lucida Sans Unicode"/>
          <w:color w:val="000000"/>
        </w:rPr>
        <w:t xml:space="preserve">% </w:t>
      </w:r>
      <w:r w:rsidR="009A5C0F" w:rsidRPr="00F856D0">
        <w:rPr>
          <w:rFonts w:ascii="Lucida Sans Unicode" w:hAnsi="Lucida Sans Unicode" w:cs="Lucida Sans Unicode"/>
          <w:color w:val="000000"/>
        </w:rPr>
        <w:t xml:space="preserve">de la cartera total, </w:t>
      </w:r>
      <w:r w:rsidR="00CE566D" w:rsidRPr="00F856D0">
        <w:rPr>
          <w:rFonts w:ascii="Lucida Sans Unicode" w:hAnsi="Lucida Sans Unicode" w:cs="Lucida Sans Unicode"/>
          <w:color w:val="000000"/>
        </w:rPr>
        <w:t>y</w:t>
      </w:r>
      <w:r w:rsidR="00D26EEA" w:rsidRPr="00F856D0">
        <w:rPr>
          <w:rFonts w:ascii="Lucida Sans Unicode" w:hAnsi="Lucida Sans Unicode" w:cs="Lucida Sans Unicode"/>
          <w:color w:val="000000"/>
        </w:rPr>
        <w:t xml:space="preserve"> al fideicomiso </w:t>
      </w:r>
      <w:r w:rsidR="008828CE" w:rsidRPr="00F856D0">
        <w:rPr>
          <w:rFonts w:ascii="Lucida Sans Unicode" w:hAnsi="Lucida Sans Unicode" w:cs="Lucida Sans Unicode"/>
          <w:color w:val="000000"/>
        </w:rPr>
        <w:t>“</w:t>
      </w:r>
      <w:r w:rsidR="00D26EEA" w:rsidRPr="00F856D0">
        <w:rPr>
          <w:rFonts w:ascii="Lucida Sans Unicode" w:hAnsi="Lucida Sans Unicode" w:cs="Lucida Sans Unicode"/>
          <w:color w:val="000000"/>
        </w:rPr>
        <w:t>Fondo de Tierras Acuerdos de Paz</w:t>
      </w:r>
      <w:r w:rsidR="00885DAA" w:rsidRPr="00F856D0">
        <w:rPr>
          <w:rFonts w:ascii="Lucida Sans Unicode" w:hAnsi="Lucida Sans Unicode" w:cs="Lucida Sans Unicode"/>
          <w:color w:val="000000"/>
        </w:rPr>
        <w:t>”,</w:t>
      </w:r>
      <w:r w:rsidR="00D26EEA" w:rsidRPr="00F856D0">
        <w:rPr>
          <w:rFonts w:ascii="Lucida Sans Unicode" w:hAnsi="Lucida Sans Unicode" w:cs="Lucida Sans Unicode"/>
          <w:color w:val="000000"/>
        </w:rPr>
        <w:t xml:space="preserve"> </w:t>
      </w:r>
      <w:r w:rsidR="009A5C0F" w:rsidRPr="00F856D0">
        <w:rPr>
          <w:rFonts w:ascii="Lucida Sans Unicode" w:hAnsi="Lucida Sans Unicode" w:cs="Lucida Sans Unicode"/>
          <w:color w:val="000000"/>
        </w:rPr>
        <w:t xml:space="preserve">único fideicomiso crediticio en el sector de </w:t>
      </w:r>
      <w:r w:rsidR="00A708EB" w:rsidRPr="00F856D0">
        <w:rPr>
          <w:rFonts w:ascii="Lucida Sans Unicode" w:hAnsi="Lucida Sans Unicode" w:cs="Lucida Sans Unicode"/>
          <w:color w:val="000000"/>
        </w:rPr>
        <w:t xml:space="preserve">entidades </w:t>
      </w:r>
      <w:r w:rsidR="00CE566D" w:rsidRPr="00F856D0">
        <w:rPr>
          <w:rFonts w:ascii="Lucida Sans Unicode" w:hAnsi="Lucida Sans Unicode" w:cs="Lucida Sans Unicode"/>
          <w:color w:val="000000"/>
        </w:rPr>
        <w:t>Desc</w:t>
      </w:r>
      <w:r w:rsidR="00316E32" w:rsidRPr="00F856D0">
        <w:rPr>
          <w:rFonts w:ascii="Lucida Sans Unicode" w:hAnsi="Lucida Sans Unicode" w:cs="Lucida Sans Unicode"/>
          <w:color w:val="000000"/>
        </w:rPr>
        <w:t>entralizadas y Autónomas</w:t>
      </w:r>
      <w:r w:rsidR="00885DAA" w:rsidRPr="00F856D0">
        <w:rPr>
          <w:rFonts w:ascii="Lucida Sans Unicode" w:hAnsi="Lucida Sans Unicode" w:cs="Lucida Sans Unicode"/>
          <w:color w:val="000000"/>
        </w:rPr>
        <w:t>,</w:t>
      </w:r>
      <w:r w:rsidR="00316E32" w:rsidRPr="00F856D0">
        <w:rPr>
          <w:rFonts w:ascii="Lucida Sans Unicode" w:hAnsi="Lucida Sans Unicode" w:cs="Lucida Sans Unicode"/>
          <w:color w:val="000000"/>
        </w:rPr>
        <w:t xml:space="preserve"> el </w:t>
      </w:r>
      <w:r w:rsidR="00CB1650">
        <w:rPr>
          <w:rFonts w:ascii="Lucida Sans Unicode" w:hAnsi="Lucida Sans Unicode" w:cs="Lucida Sans Unicode"/>
          <w:color w:val="000000"/>
        </w:rPr>
        <w:t>2</w:t>
      </w:r>
      <w:r w:rsidR="00967670">
        <w:rPr>
          <w:rFonts w:ascii="Lucida Sans Unicode" w:hAnsi="Lucida Sans Unicode" w:cs="Lucida Sans Unicode"/>
          <w:color w:val="000000"/>
        </w:rPr>
        <w:t>3</w:t>
      </w:r>
      <w:r w:rsidR="00D03272" w:rsidRPr="00F856D0">
        <w:rPr>
          <w:rFonts w:ascii="Lucida Sans Unicode" w:hAnsi="Lucida Sans Unicode" w:cs="Lucida Sans Unicode"/>
          <w:color w:val="000000"/>
        </w:rPr>
        <w:t xml:space="preserve"> </w:t>
      </w:r>
      <w:r w:rsidR="004802A7" w:rsidRPr="00F856D0">
        <w:rPr>
          <w:rFonts w:ascii="Lucida Sans Unicode" w:hAnsi="Lucida Sans Unicode" w:cs="Lucida Sans Unicode"/>
          <w:color w:val="000000"/>
        </w:rPr>
        <w:t>%</w:t>
      </w:r>
      <w:r w:rsidR="00595E23" w:rsidRPr="00F856D0">
        <w:rPr>
          <w:rFonts w:ascii="Lucida Sans Unicode" w:hAnsi="Lucida Sans Unicode" w:cs="Lucida Sans Unicode"/>
          <w:color w:val="000000"/>
        </w:rPr>
        <w:t>.</w:t>
      </w:r>
    </w:p>
    <w:p w:rsidR="00FF4B4A" w:rsidRDefault="00FF4B4A" w:rsidP="00430B9F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FF4B4A" w:rsidRDefault="00FF4B4A" w:rsidP="00430B9F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086716" w:rsidRPr="00F856D0" w:rsidRDefault="00730CF2" w:rsidP="00430B9F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37BF1F" wp14:editId="76AC0131">
                <wp:simplePos x="0" y="0"/>
                <wp:positionH relativeFrom="column">
                  <wp:posOffset>2431415</wp:posOffset>
                </wp:positionH>
                <wp:positionV relativeFrom="paragraph">
                  <wp:posOffset>106045</wp:posOffset>
                </wp:positionV>
                <wp:extent cx="1333500" cy="257175"/>
                <wp:effectExtent l="57150" t="19050" r="76200" b="10477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86323" w:rsidRPr="00B34F43" w:rsidRDefault="00E86323" w:rsidP="00730CF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CUADRO No.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6 Rectángulo" o:spid="_x0000_s1036" style="position:absolute;left:0;text-align:left;margin-left:191.45pt;margin-top:8.35pt;width:105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86323" w:rsidRPr="00B34F43" w:rsidRDefault="00E86323" w:rsidP="00730CF2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CUADRO No. 3</w:t>
                      </w:r>
                    </w:p>
                  </w:txbxContent>
                </v:textbox>
              </v:rect>
            </w:pict>
          </mc:Fallback>
        </mc:AlternateContent>
      </w:r>
    </w:p>
    <w:p w:rsidR="00730CF2" w:rsidRPr="00F856D0" w:rsidRDefault="00730CF2" w:rsidP="00DF20B3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000000" w:themeColor="text1"/>
        </w:rPr>
      </w:pPr>
    </w:p>
    <w:p w:rsidR="00DF20B3" w:rsidRPr="00F856D0" w:rsidRDefault="00DF20B3" w:rsidP="00DF20B3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</w:p>
    <w:p w:rsidR="00DF20B3" w:rsidRPr="00F856D0" w:rsidRDefault="00DF20B3" w:rsidP="00DF20B3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Situación de la Cartera </w:t>
      </w:r>
      <w:r w:rsidR="001F5DFF" w:rsidRPr="00F856D0">
        <w:rPr>
          <w:rFonts w:ascii="Lucida Sans Unicode" w:hAnsi="Lucida Sans Unicode" w:cs="Lucida Sans Unicode"/>
          <w:b/>
          <w:color w:val="1F497D" w:themeColor="text2"/>
        </w:rPr>
        <w:t>de Fideicomisos Reembolsables y Mixtos</w:t>
      </w:r>
    </w:p>
    <w:p w:rsidR="006B2276" w:rsidRPr="00F856D0" w:rsidRDefault="003B41EE" w:rsidP="002E2475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A</w:t>
      </w:r>
      <w:r w:rsidR="00086716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704809">
        <w:rPr>
          <w:rFonts w:ascii="Lucida Sans Unicode" w:hAnsi="Lucida Sans Unicode" w:cs="Lucida Sans Unicode"/>
          <w:b/>
          <w:color w:val="1F497D" w:themeColor="text2"/>
        </w:rPr>
        <w:t>enero</w:t>
      </w:r>
      <w:r w:rsidR="00166AF1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6B020B" w:rsidRPr="00F856D0">
        <w:rPr>
          <w:rFonts w:ascii="Lucida Sans Unicode" w:hAnsi="Lucida Sans Unicode" w:cs="Lucida Sans Unicode"/>
          <w:b/>
          <w:color w:val="1F497D" w:themeColor="text2"/>
        </w:rPr>
        <w:t>202</w:t>
      </w:r>
      <w:r w:rsidR="00704809">
        <w:rPr>
          <w:rFonts w:ascii="Lucida Sans Unicode" w:hAnsi="Lucida Sans Unicode" w:cs="Lucida Sans Unicode"/>
          <w:b/>
          <w:color w:val="1F497D" w:themeColor="text2"/>
        </w:rPr>
        <w:t>1</w:t>
      </w:r>
    </w:p>
    <w:p w:rsidR="00CF6794" w:rsidRDefault="00DF20B3" w:rsidP="00DF20B3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-Millones de Quetzales-</w:t>
      </w:r>
    </w:p>
    <w:p w:rsidR="00F67722" w:rsidRPr="00F856D0" w:rsidRDefault="00F67722" w:rsidP="00DF20B3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EE5A18" w:rsidRPr="00F856D0" w:rsidRDefault="00704809" w:rsidP="00704809">
      <w:pPr>
        <w:jc w:val="center"/>
        <w:rPr>
          <w:rFonts w:ascii="Lucida Sans Unicode" w:hAnsi="Lucida Sans Unicode" w:cs="Lucida Sans Unicode"/>
        </w:rPr>
      </w:pPr>
      <w:r w:rsidRPr="00704809">
        <w:rPr>
          <w:noProof/>
          <w:lang w:val="es-GT" w:eastAsia="es-GT"/>
        </w:rPr>
        <w:drawing>
          <wp:inline distT="0" distB="0" distL="0" distR="0" wp14:anchorId="79618ECD" wp14:editId="2EB045AF">
            <wp:extent cx="4564685" cy="1518881"/>
            <wp:effectExtent l="0" t="0" r="7620" b="571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081" cy="152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78A" w:rsidRPr="00704809" w:rsidRDefault="00DF20B3" w:rsidP="0088192F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704809">
        <w:rPr>
          <w:rFonts w:ascii="Lucida Sans Unicode" w:hAnsi="Lucida Sans Unicode" w:cs="Lucida Sans Unicode"/>
          <w:color w:val="000000"/>
          <w:sz w:val="20"/>
          <w:szCs w:val="20"/>
        </w:rPr>
        <w:t>FUENTE: Estados financieros elaborados por los Fiduciarios.</w:t>
      </w:r>
      <w:r w:rsidR="00A40F64" w:rsidRPr="00704809">
        <w:rPr>
          <w:rFonts w:ascii="Lucida Sans Unicode" w:hAnsi="Lucida Sans Unicode" w:cs="Lucida Sans Unicode"/>
          <w:color w:val="000000"/>
          <w:sz w:val="20"/>
          <w:szCs w:val="20"/>
        </w:rPr>
        <w:t xml:space="preserve">  </w:t>
      </w:r>
      <w:r w:rsidR="00FC506B" w:rsidRPr="00704809">
        <w:rPr>
          <w:rFonts w:ascii="Lucida Sans Unicode" w:hAnsi="Lucida Sans Unicode" w:cs="Lucida Sans Unicode"/>
          <w:color w:val="000000"/>
          <w:sz w:val="20"/>
          <w:szCs w:val="20"/>
        </w:rPr>
        <w:tab/>
      </w:r>
    </w:p>
    <w:p w:rsidR="00F37E07" w:rsidRPr="00F856D0" w:rsidRDefault="00F37E07" w:rsidP="0088192F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A333B1" w:rsidRDefault="00F556A3" w:rsidP="006B5103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La </w:t>
      </w:r>
      <w:r w:rsidR="00255611" w:rsidRPr="00F856D0">
        <w:rPr>
          <w:rFonts w:ascii="Lucida Sans Unicode" w:hAnsi="Lucida Sans Unicode" w:cs="Lucida Sans Unicode"/>
          <w:color w:val="000000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>cartera</w:t>
      </w:r>
      <w:r w:rsidR="00255611" w:rsidRPr="00F856D0">
        <w:rPr>
          <w:rFonts w:ascii="Lucida Sans Unicode" w:hAnsi="Lucida Sans Unicode" w:cs="Lucida Sans Unicode"/>
          <w:color w:val="000000"/>
        </w:rPr>
        <w:t xml:space="preserve"> </w:t>
      </w:r>
      <w:r w:rsidR="00EB766B" w:rsidRPr="00F856D0">
        <w:rPr>
          <w:rFonts w:ascii="Lucida Sans Unicode" w:hAnsi="Lucida Sans Unicode" w:cs="Lucida Sans Unicode"/>
          <w:color w:val="000000"/>
        </w:rPr>
        <w:t xml:space="preserve"> total</w:t>
      </w:r>
      <w:r w:rsidRPr="00F856D0">
        <w:rPr>
          <w:rFonts w:ascii="Lucida Sans Unicode" w:hAnsi="Lucida Sans Unicode" w:cs="Lucida Sans Unicode"/>
          <w:color w:val="000000"/>
        </w:rPr>
        <w:t xml:space="preserve"> </w:t>
      </w:r>
      <w:r w:rsidR="00255611" w:rsidRPr="00F856D0">
        <w:rPr>
          <w:rFonts w:ascii="Lucida Sans Unicode" w:hAnsi="Lucida Sans Unicode" w:cs="Lucida Sans Unicode"/>
          <w:color w:val="000000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>de los fideicomisos públicos vigentes a</w:t>
      </w:r>
      <w:r w:rsidR="005B39E0" w:rsidRPr="00F856D0">
        <w:rPr>
          <w:rFonts w:ascii="Lucida Sans Unicode" w:hAnsi="Lucida Sans Unicode" w:cs="Lucida Sans Unicode"/>
          <w:color w:val="000000"/>
        </w:rPr>
        <w:t xml:space="preserve"> </w:t>
      </w:r>
      <w:r w:rsidR="00704809">
        <w:rPr>
          <w:rFonts w:ascii="Lucida Sans Unicode" w:hAnsi="Lucida Sans Unicode" w:cs="Lucida Sans Unicode"/>
          <w:color w:val="000000"/>
        </w:rPr>
        <w:t xml:space="preserve">enero </w:t>
      </w:r>
      <w:r w:rsidR="002C0C94" w:rsidRPr="00F856D0">
        <w:rPr>
          <w:rFonts w:ascii="Lucida Sans Unicode" w:hAnsi="Lucida Sans Unicode" w:cs="Lucida Sans Unicode"/>
          <w:color w:val="000000"/>
        </w:rPr>
        <w:t>2</w:t>
      </w:r>
      <w:r w:rsidR="00A058C9" w:rsidRPr="00F856D0">
        <w:rPr>
          <w:rFonts w:ascii="Lucida Sans Unicode" w:hAnsi="Lucida Sans Unicode" w:cs="Lucida Sans Unicode"/>
          <w:color w:val="000000"/>
        </w:rPr>
        <w:t>0</w:t>
      </w:r>
      <w:r w:rsidR="00704809">
        <w:rPr>
          <w:rFonts w:ascii="Lucida Sans Unicode" w:hAnsi="Lucida Sans Unicode" w:cs="Lucida Sans Unicode"/>
          <w:color w:val="000000"/>
        </w:rPr>
        <w:t>21</w:t>
      </w:r>
      <w:r w:rsidR="002C0C94" w:rsidRPr="00F856D0">
        <w:rPr>
          <w:rFonts w:ascii="Lucida Sans Unicode" w:hAnsi="Lucida Sans Unicode" w:cs="Lucida Sans Unicode"/>
          <w:color w:val="000000"/>
        </w:rPr>
        <w:t>, a</w:t>
      </w:r>
      <w:r w:rsidR="00F54C6D" w:rsidRPr="00F856D0">
        <w:rPr>
          <w:rFonts w:ascii="Lucida Sans Unicode" w:hAnsi="Lucida Sans Unicode" w:cs="Lucida Sans Unicode"/>
          <w:color w:val="000000"/>
        </w:rPr>
        <w:t>sciende</w:t>
      </w:r>
      <w:r w:rsidR="006B5103" w:rsidRPr="00F856D0">
        <w:rPr>
          <w:rFonts w:ascii="Lucida Sans Unicode" w:hAnsi="Lucida Sans Unicode" w:cs="Lucida Sans Unicode"/>
          <w:color w:val="000000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>a</w:t>
      </w:r>
      <w:r w:rsidR="00255611" w:rsidRPr="00F856D0">
        <w:rPr>
          <w:rFonts w:ascii="Lucida Sans Unicode" w:hAnsi="Lucida Sans Unicode" w:cs="Lucida Sans Unicode"/>
          <w:color w:val="000000"/>
        </w:rPr>
        <w:t xml:space="preserve"> </w:t>
      </w:r>
      <w:r w:rsidR="00AC057B" w:rsidRPr="00F856D0">
        <w:rPr>
          <w:rFonts w:ascii="Lucida Sans Unicode" w:hAnsi="Lucida Sans Unicode" w:cs="Lucida Sans Unicode"/>
          <w:color w:val="000000"/>
        </w:rPr>
        <w:t>Q.</w:t>
      </w:r>
      <w:r w:rsidR="00781AF2" w:rsidRPr="00F856D0">
        <w:rPr>
          <w:rFonts w:ascii="Lucida Sans Unicode" w:hAnsi="Lucida Sans Unicode" w:cs="Lucida Sans Unicode"/>
          <w:color w:val="000000"/>
        </w:rPr>
        <w:t>1</w:t>
      </w:r>
      <w:proofErr w:type="gramStart"/>
      <w:r w:rsidR="00EF6EB5" w:rsidRPr="00F856D0">
        <w:rPr>
          <w:rFonts w:ascii="Lucida Sans Unicode" w:hAnsi="Lucida Sans Unicode" w:cs="Lucida Sans Unicode"/>
          <w:color w:val="000000"/>
        </w:rPr>
        <w:t>,</w:t>
      </w:r>
      <w:r w:rsidR="00166AF1">
        <w:rPr>
          <w:rFonts w:ascii="Lucida Sans Unicode" w:hAnsi="Lucida Sans Unicode" w:cs="Lucida Sans Unicode"/>
          <w:color w:val="000000"/>
        </w:rPr>
        <w:t>4</w:t>
      </w:r>
      <w:r w:rsidR="00704809">
        <w:rPr>
          <w:rFonts w:ascii="Lucida Sans Unicode" w:hAnsi="Lucida Sans Unicode" w:cs="Lucida Sans Unicode"/>
          <w:color w:val="000000"/>
        </w:rPr>
        <w:t>82.3</w:t>
      </w:r>
      <w:proofErr w:type="gramEnd"/>
      <w:r w:rsidR="00704809">
        <w:rPr>
          <w:rFonts w:ascii="Lucida Sans Unicode" w:hAnsi="Lucida Sans Unicode" w:cs="Lucida Sans Unicode"/>
          <w:color w:val="000000"/>
        </w:rPr>
        <w:t xml:space="preserve"> </w:t>
      </w:r>
      <w:r w:rsidR="00F54C6D" w:rsidRPr="00F856D0">
        <w:rPr>
          <w:rFonts w:ascii="Lucida Sans Unicode" w:hAnsi="Lucida Sans Unicode" w:cs="Lucida Sans Unicode"/>
          <w:color w:val="000000"/>
        </w:rPr>
        <w:t>millones</w:t>
      </w:r>
      <w:r w:rsidR="00764DAA" w:rsidRPr="00F856D0">
        <w:rPr>
          <w:rFonts w:ascii="Lucida Sans Unicode" w:hAnsi="Lucida Sans Unicode" w:cs="Lucida Sans Unicode"/>
          <w:color w:val="000000"/>
        </w:rPr>
        <w:t>,</w:t>
      </w:r>
      <w:r w:rsidRPr="00F856D0">
        <w:rPr>
          <w:rFonts w:ascii="Lucida Sans Unicode" w:hAnsi="Lucida Sans Unicode" w:cs="Lucida Sans Unicode"/>
          <w:color w:val="000000"/>
        </w:rPr>
        <w:t xml:space="preserve"> mientr</w:t>
      </w:r>
      <w:r w:rsidR="005C557D" w:rsidRPr="00F856D0">
        <w:rPr>
          <w:rFonts w:ascii="Lucida Sans Unicode" w:hAnsi="Lucida Sans Unicode" w:cs="Lucida Sans Unicode"/>
          <w:color w:val="000000"/>
        </w:rPr>
        <w:t xml:space="preserve">as que </w:t>
      </w:r>
      <w:r w:rsidR="0016435F" w:rsidRPr="00F856D0">
        <w:rPr>
          <w:rFonts w:ascii="Lucida Sans Unicode" w:hAnsi="Lucida Sans Unicode" w:cs="Lucida Sans Unicode"/>
          <w:color w:val="000000"/>
        </w:rPr>
        <w:t>en el mes</w:t>
      </w:r>
      <w:r w:rsidR="00D63467" w:rsidRPr="00F856D0">
        <w:rPr>
          <w:rFonts w:ascii="Lucida Sans Unicode" w:hAnsi="Lucida Sans Unicode" w:cs="Lucida Sans Unicode"/>
          <w:color w:val="000000"/>
        </w:rPr>
        <w:t xml:space="preserve"> </w:t>
      </w:r>
      <w:r w:rsidR="005C557D" w:rsidRPr="00F856D0">
        <w:rPr>
          <w:rFonts w:ascii="Lucida Sans Unicode" w:hAnsi="Lucida Sans Unicode" w:cs="Lucida Sans Unicode"/>
          <w:color w:val="000000"/>
        </w:rPr>
        <w:t>anterior</w:t>
      </w:r>
      <w:r w:rsidR="00C93803" w:rsidRPr="00F856D0">
        <w:rPr>
          <w:rFonts w:ascii="Lucida Sans Unicode" w:hAnsi="Lucida Sans Unicode" w:cs="Lucida Sans Unicode"/>
          <w:color w:val="000000"/>
        </w:rPr>
        <w:t xml:space="preserve"> </w:t>
      </w:r>
      <w:r w:rsidR="00BA2E4C" w:rsidRPr="00F856D0">
        <w:rPr>
          <w:rFonts w:ascii="Lucida Sans Unicode" w:hAnsi="Lucida Sans Unicode" w:cs="Lucida Sans Unicode"/>
          <w:color w:val="000000"/>
        </w:rPr>
        <w:t>(</w:t>
      </w:r>
      <w:r w:rsidR="00704809">
        <w:rPr>
          <w:rFonts w:ascii="Lucida Sans Unicode" w:hAnsi="Lucida Sans Unicode" w:cs="Lucida Sans Unicode"/>
          <w:color w:val="000000"/>
        </w:rPr>
        <w:t>dic</w:t>
      </w:r>
      <w:r w:rsidR="00166AF1">
        <w:rPr>
          <w:rFonts w:ascii="Lucida Sans Unicode" w:hAnsi="Lucida Sans Unicode" w:cs="Lucida Sans Unicode"/>
          <w:color w:val="000000"/>
        </w:rPr>
        <w:t>iembre</w:t>
      </w:r>
      <w:r w:rsidR="00FD1E42">
        <w:rPr>
          <w:rFonts w:ascii="Lucida Sans Unicode" w:hAnsi="Lucida Sans Unicode" w:cs="Lucida Sans Unicode"/>
          <w:color w:val="000000"/>
        </w:rPr>
        <w:t xml:space="preserve"> </w:t>
      </w:r>
      <w:r w:rsidR="00845F62" w:rsidRPr="00F856D0">
        <w:rPr>
          <w:rFonts w:ascii="Lucida Sans Unicode" w:hAnsi="Lucida Sans Unicode" w:cs="Lucida Sans Unicode"/>
          <w:color w:val="000000"/>
        </w:rPr>
        <w:t>2020</w:t>
      </w:r>
      <w:r w:rsidRPr="00F856D0">
        <w:rPr>
          <w:rFonts w:ascii="Lucida Sans Unicode" w:hAnsi="Lucida Sans Unicode" w:cs="Lucida Sans Unicode"/>
          <w:color w:val="000000"/>
        </w:rPr>
        <w:t>)</w:t>
      </w:r>
      <w:r w:rsidR="00F54C6D" w:rsidRPr="00F856D0">
        <w:rPr>
          <w:rFonts w:ascii="Lucida Sans Unicode" w:hAnsi="Lucida Sans Unicode" w:cs="Lucida Sans Unicode"/>
          <w:color w:val="000000"/>
        </w:rPr>
        <w:t xml:space="preserve"> ascendió a </w:t>
      </w:r>
      <w:r w:rsidR="00AC057B" w:rsidRPr="00F856D0">
        <w:rPr>
          <w:rFonts w:ascii="Lucida Sans Unicode" w:hAnsi="Lucida Sans Unicode" w:cs="Lucida Sans Unicode"/>
          <w:color w:val="000000"/>
        </w:rPr>
        <w:t>Q.</w:t>
      </w:r>
      <w:r w:rsidR="00751F7A" w:rsidRPr="00F856D0">
        <w:rPr>
          <w:rFonts w:ascii="Lucida Sans Unicode" w:hAnsi="Lucida Sans Unicode" w:cs="Lucida Sans Unicode"/>
          <w:color w:val="000000"/>
        </w:rPr>
        <w:t>1</w:t>
      </w:r>
      <w:r w:rsidR="003859CC" w:rsidRPr="00F856D0">
        <w:rPr>
          <w:rFonts w:ascii="Lucida Sans Unicode" w:hAnsi="Lucida Sans Unicode" w:cs="Lucida Sans Unicode"/>
          <w:color w:val="000000"/>
        </w:rPr>
        <w:t>,</w:t>
      </w:r>
      <w:r w:rsidR="00704809">
        <w:rPr>
          <w:rFonts w:ascii="Lucida Sans Unicode" w:hAnsi="Lucida Sans Unicode" w:cs="Lucida Sans Unicode"/>
          <w:color w:val="000000"/>
        </w:rPr>
        <w:t xml:space="preserve">479.9 </w:t>
      </w:r>
      <w:r w:rsidR="00F54C6D" w:rsidRPr="00F856D0">
        <w:rPr>
          <w:rFonts w:ascii="Lucida Sans Unicode" w:hAnsi="Lucida Sans Unicode" w:cs="Lucida Sans Unicode"/>
          <w:color w:val="000000"/>
        </w:rPr>
        <w:t>millones</w:t>
      </w:r>
      <w:r w:rsidR="00920AE8" w:rsidRPr="00F856D0">
        <w:rPr>
          <w:rFonts w:ascii="Lucida Sans Unicode" w:hAnsi="Lucida Sans Unicode" w:cs="Lucida Sans Unicode"/>
          <w:color w:val="000000"/>
        </w:rPr>
        <w:t>,</w:t>
      </w:r>
      <w:r w:rsidR="00F54C6D" w:rsidRPr="00F856D0">
        <w:rPr>
          <w:rFonts w:ascii="Lucida Sans Unicode" w:hAnsi="Lucida Sans Unicode" w:cs="Lucida Sans Unicode"/>
          <w:color w:val="000000"/>
        </w:rPr>
        <w:t xml:space="preserve"> reflejando</w:t>
      </w:r>
      <w:r w:rsidR="00FA0237" w:rsidRPr="00F856D0">
        <w:rPr>
          <w:rFonts w:ascii="Lucida Sans Unicode" w:hAnsi="Lucida Sans Unicode" w:cs="Lucida Sans Unicode"/>
          <w:color w:val="000000"/>
        </w:rPr>
        <w:t xml:space="preserve"> </w:t>
      </w:r>
      <w:r w:rsidR="00436A7C" w:rsidRPr="00F856D0">
        <w:rPr>
          <w:rFonts w:ascii="Lucida Sans Unicode" w:hAnsi="Lucida Sans Unicode" w:cs="Lucida Sans Unicode"/>
          <w:color w:val="000000"/>
        </w:rPr>
        <w:t>un</w:t>
      </w:r>
      <w:r w:rsidR="00E042FE" w:rsidRPr="00F856D0">
        <w:rPr>
          <w:rFonts w:ascii="Lucida Sans Unicode" w:hAnsi="Lucida Sans Unicode" w:cs="Lucida Sans Unicode"/>
          <w:color w:val="000000"/>
        </w:rPr>
        <w:t xml:space="preserve"> </w:t>
      </w:r>
      <w:r w:rsidR="00704809">
        <w:rPr>
          <w:rFonts w:ascii="Lucida Sans Unicode" w:hAnsi="Lucida Sans Unicode" w:cs="Lucida Sans Unicode"/>
          <w:color w:val="000000"/>
        </w:rPr>
        <w:t>inc</w:t>
      </w:r>
      <w:r w:rsidR="00166AF1">
        <w:rPr>
          <w:rFonts w:ascii="Lucida Sans Unicode" w:hAnsi="Lucida Sans Unicode" w:cs="Lucida Sans Unicode"/>
          <w:color w:val="000000"/>
        </w:rPr>
        <w:t>remento</w:t>
      </w:r>
      <w:r w:rsidR="000D7FDA" w:rsidRPr="00F856D0">
        <w:rPr>
          <w:rFonts w:ascii="Lucida Sans Unicode" w:hAnsi="Lucida Sans Unicode" w:cs="Lucida Sans Unicode"/>
          <w:color w:val="000000"/>
        </w:rPr>
        <w:t xml:space="preserve"> </w:t>
      </w:r>
      <w:r w:rsidR="005F5B2A" w:rsidRPr="00F856D0">
        <w:rPr>
          <w:rFonts w:ascii="Lucida Sans Unicode" w:hAnsi="Lucida Sans Unicode" w:cs="Lucida Sans Unicode"/>
          <w:color w:val="000000"/>
        </w:rPr>
        <w:t>net</w:t>
      </w:r>
      <w:r w:rsidR="00E042FE" w:rsidRPr="00F856D0">
        <w:rPr>
          <w:rFonts w:ascii="Lucida Sans Unicode" w:hAnsi="Lucida Sans Unicode" w:cs="Lucida Sans Unicode"/>
          <w:color w:val="000000"/>
        </w:rPr>
        <w:t>o</w:t>
      </w:r>
      <w:r w:rsidR="00436A7C" w:rsidRPr="00F856D0">
        <w:rPr>
          <w:rFonts w:ascii="Lucida Sans Unicode" w:hAnsi="Lucida Sans Unicode" w:cs="Lucida Sans Unicode"/>
          <w:color w:val="000000"/>
        </w:rPr>
        <w:t xml:space="preserve"> integrad</w:t>
      </w:r>
      <w:r w:rsidR="00E042FE" w:rsidRPr="00F856D0">
        <w:rPr>
          <w:rFonts w:ascii="Lucida Sans Unicode" w:hAnsi="Lucida Sans Unicode" w:cs="Lucida Sans Unicode"/>
          <w:color w:val="000000"/>
        </w:rPr>
        <w:t>o</w:t>
      </w:r>
      <w:r w:rsidR="00EF3EA4" w:rsidRPr="00F856D0">
        <w:rPr>
          <w:rFonts w:ascii="Lucida Sans Unicode" w:hAnsi="Lucida Sans Unicode" w:cs="Lucida Sans Unicode"/>
          <w:color w:val="000000"/>
        </w:rPr>
        <w:t xml:space="preserve"> </w:t>
      </w:r>
      <w:r w:rsidR="00080E27" w:rsidRPr="00F856D0">
        <w:rPr>
          <w:rFonts w:ascii="Lucida Sans Unicode" w:hAnsi="Lucida Sans Unicode" w:cs="Lucida Sans Unicode"/>
          <w:color w:val="000000"/>
        </w:rPr>
        <w:t>así</w:t>
      </w:r>
      <w:r w:rsidR="00920AE8" w:rsidRPr="00F856D0">
        <w:rPr>
          <w:rFonts w:ascii="Lucida Sans Unicode" w:hAnsi="Lucida Sans Unicode" w:cs="Lucida Sans Unicode"/>
          <w:color w:val="000000"/>
        </w:rPr>
        <w:t>:</w:t>
      </w:r>
      <w:r w:rsidR="00987940" w:rsidRPr="00F856D0">
        <w:rPr>
          <w:rFonts w:ascii="Lucida Sans Unicode" w:hAnsi="Lucida Sans Unicode" w:cs="Lucida Sans Unicode"/>
          <w:color w:val="000000"/>
        </w:rPr>
        <w:t xml:space="preserve"> </w:t>
      </w:r>
    </w:p>
    <w:p w:rsidR="00B72168" w:rsidRPr="00F856D0" w:rsidRDefault="00853118" w:rsidP="006B5103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53DA20" wp14:editId="17E3E7F3">
                <wp:simplePos x="0" y="0"/>
                <wp:positionH relativeFrom="column">
                  <wp:posOffset>2402840</wp:posOffset>
                </wp:positionH>
                <wp:positionV relativeFrom="paragraph">
                  <wp:posOffset>123190</wp:posOffset>
                </wp:positionV>
                <wp:extent cx="1333500" cy="257175"/>
                <wp:effectExtent l="57150" t="19050" r="76200" b="104775"/>
                <wp:wrapNone/>
                <wp:docPr id="32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86323" w:rsidRPr="00B34F43" w:rsidRDefault="00E86323" w:rsidP="008531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CUADRO No.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2 Rectángulo" o:spid="_x0000_s1037" style="position:absolute;left:0;text-align:left;margin-left:189.2pt;margin-top:9.7pt;width:105pt;height:2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86323" w:rsidRPr="00B34F43" w:rsidRDefault="00E86323" w:rsidP="00853118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CUADRO No. 4</w:t>
                      </w:r>
                    </w:p>
                  </w:txbxContent>
                </v:textbox>
              </v:rect>
            </w:pict>
          </mc:Fallback>
        </mc:AlternateContent>
      </w:r>
    </w:p>
    <w:p w:rsidR="00853118" w:rsidRPr="00F856D0" w:rsidRDefault="00853118" w:rsidP="00ED5628">
      <w:pPr>
        <w:autoSpaceDE w:val="0"/>
        <w:autoSpaceDN w:val="0"/>
        <w:adjustRightInd w:val="0"/>
        <w:ind w:firstLine="708"/>
        <w:jc w:val="center"/>
        <w:rPr>
          <w:rFonts w:ascii="Lucida Sans Unicode" w:hAnsi="Lucida Sans Unicode" w:cs="Lucida Sans Unicode"/>
          <w:b/>
          <w:color w:val="000000" w:themeColor="text1"/>
        </w:rPr>
      </w:pPr>
    </w:p>
    <w:p w:rsidR="001C06A0" w:rsidRPr="00F856D0" w:rsidRDefault="001C06A0" w:rsidP="00ED5628">
      <w:pPr>
        <w:autoSpaceDE w:val="0"/>
        <w:autoSpaceDN w:val="0"/>
        <w:adjustRightInd w:val="0"/>
        <w:ind w:firstLine="708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  <w:r w:rsidR="00FF0938" w:rsidRPr="00F856D0">
        <w:rPr>
          <w:rFonts w:ascii="Lucida Sans Unicode" w:hAnsi="Lucida Sans Unicode" w:cs="Lucida Sans Unicode"/>
          <w:b/>
          <w:color w:val="1F497D" w:themeColor="text2"/>
        </w:rPr>
        <w:tab/>
      </w:r>
      <w:r w:rsidR="00FF0938" w:rsidRPr="00F856D0">
        <w:rPr>
          <w:rFonts w:ascii="Lucida Sans Unicode" w:hAnsi="Lucida Sans Unicode" w:cs="Lucida Sans Unicode"/>
          <w:b/>
          <w:color w:val="1F497D" w:themeColor="text2"/>
        </w:rPr>
        <w:tab/>
      </w:r>
    </w:p>
    <w:p w:rsidR="0074615D" w:rsidRPr="00F856D0" w:rsidRDefault="00D941FB" w:rsidP="001C06A0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Variación</w:t>
      </w:r>
      <w:r w:rsidR="001C06A0" w:rsidRPr="00F856D0">
        <w:rPr>
          <w:rFonts w:ascii="Lucida Sans Unicode" w:hAnsi="Lucida Sans Unicode" w:cs="Lucida Sans Unicode"/>
          <w:b/>
          <w:color w:val="1F497D" w:themeColor="text2"/>
        </w:rPr>
        <w:t xml:space="preserve"> de la Cartera </w:t>
      </w:r>
    </w:p>
    <w:p w:rsidR="00550CC5" w:rsidRPr="00F856D0" w:rsidRDefault="005F6014" w:rsidP="0030334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Comparativo</w:t>
      </w:r>
      <w:r w:rsidR="00AA4AD9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12344A">
        <w:rPr>
          <w:rFonts w:ascii="Lucida Sans Unicode" w:hAnsi="Lucida Sans Unicode" w:cs="Lucida Sans Unicode"/>
          <w:b/>
          <w:color w:val="1F497D" w:themeColor="text2"/>
        </w:rPr>
        <w:t>diciembre</w:t>
      </w:r>
      <w:r w:rsidR="00C30C9A">
        <w:rPr>
          <w:rFonts w:ascii="Lucida Sans Unicode" w:hAnsi="Lucida Sans Unicode" w:cs="Lucida Sans Unicode"/>
          <w:b/>
          <w:color w:val="1F497D" w:themeColor="text2"/>
        </w:rPr>
        <w:t xml:space="preserve"> 2020 – enero </w:t>
      </w:r>
      <w:r w:rsidR="00BA6BDC" w:rsidRPr="00F856D0">
        <w:rPr>
          <w:rFonts w:ascii="Lucida Sans Unicode" w:hAnsi="Lucida Sans Unicode" w:cs="Lucida Sans Unicode"/>
          <w:b/>
          <w:color w:val="1F497D" w:themeColor="text2"/>
        </w:rPr>
        <w:t>202</w:t>
      </w:r>
      <w:r w:rsidR="00C30C9A">
        <w:rPr>
          <w:rFonts w:ascii="Lucida Sans Unicode" w:hAnsi="Lucida Sans Unicode" w:cs="Lucida Sans Unicode"/>
          <w:b/>
          <w:color w:val="1F497D" w:themeColor="text2"/>
        </w:rPr>
        <w:t>1</w:t>
      </w:r>
    </w:p>
    <w:p w:rsidR="00194FDC" w:rsidRDefault="00194FDC" w:rsidP="00194FD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-Millones de Quetzales-</w:t>
      </w:r>
    </w:p>
    <w:p w:rsidR="00FF4B4A" w:rsidRPr="00F856D0" w:rsidRDefault="00FF4B4A" w:rsidP="00194FD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596095" w:rsidRPr="00F856D0" w:rsidRDefault="00A454C0" w:rsidP="00194FD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000000" w:themeColor="text1"/>
        </w:rPr>
      </w:pPr>
      <w:r w:rsidRPr="00A454C0">
        <w:rPr>
          <w:noProof/>
          <w:lang w:val="es-GT" w:eastAsia="es-GT"/>
        </w:rPr>
        <w:drawing>
          <wp:inline distT="0" distB="0" distL="0" distR="0" wp14:anchorId="53BC708A" wp14:editId="7F3642E8">
            <wp:extent cx="5522976" cy="1609276"/>
            <wp:effectExtent l="0" t="0" r="1905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068" cy="161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3B1" w:rsidRPr="003B0500" w:rsidRDefault="001C06A0" w:rsidP="008F28F5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3B0500">
        <w:rPr>
          <w:rFonts w:ascii="Lucida Sans Unicode" w:hAnsi="Lucida Sans Unicode" w:cs="Lucida Sans Unicode"/>
          <w:color w:val="000000"/>
          <w:sz w:val="20"/>
          <w:szCs w:val="20"/>
        </w:rPr>
        <w:t>FUENTE: Estados financieros elaborados por los Fiduciarios.</w:t>
      </w:r>
    </w:p>
    <w:p w:rsidR="00490188" w:rsidRPr="00F856D0" w:rsidRDefault="00456483" w:rsidP="009D0213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lastRenderedPageBreak/>
        <w:t>E</w:t>
      </w:r>
      <w:r w:rsidR="006F7A6E" w:rsidRPr="00F856D0">
        <w:rPr>
          <w:rFonts w:ascii="Lucida Sans Unicode" w:hAnsi="Lucida Sans Unicode" w:cs="Lucida Sans Unicode"/>
          <w:color w:val="000000"/>
        </w:rPr>
        <w:t xml:space="preserve">l comportamiento de la cartera </w:t>
      </w:r>
      <w:r w:rsidRPr="00F856D0">
        <w:rPr>
          <w:rFonts w:ascii="Lucida Sans Unicode" w:hAnsi="Lucida Sans Unicode" w:cs="Lucida Sans Unicode"/>
          <w:color w:val="000000"/>
        </w:rPr>
        <w:t xml:space="preserve">crediticia de los fideicomisos constituidos con recursos públicos </w:t>
      </w:r>
      <w:r w:rsidR="00223F4F">
        <w:rPr>
          <w:rFonts w:ascii="Lucida Sans Unicode" w:hAnsi="Lucida Sans Unicode" w:cs="Lucida Sans Unicode"/>
          <w:color w:val="000000"/>
        </w:rPr>
        <w:t xml:space="preserve">se </w:t>
      </w:r>
      <w:r w:rsidRPr="00F856D0">
        <w:rPr>
          <w:rFonts w:ascii="Lucida Sans Unicode" w:hAnsi="Lucida Sans Unicode" w:cs="Lucida Sans Unicode"/>
          <w:color w:val="000000"/>
        </w:rPr>
        <w:t xml:space="preserve">ha </w:t>
      </w:r>
      <w:r w:rsidR="00223F4F">
        <w:rPr>
          <w:rFonts w:ascii="Lucida Sans Unicode" w:hAnsi="Lucida Sans Unicode" w:cs="Lucida Sans Unicode"/>
          <w:color w:val="000000"/>
        </w:rPr>
        <w:t>mantenido estable en los últimos años</w:t>
      </w:r>
      <w:r w:rsidRPr="00F856D0">
        <w:rPr>
          <w:rFonts w:ascii="Lucida Sans Unicode" w:hAnsi="Lucida Sans Unicode" w:cs="Lucida Sans Unicode"/>
          <w:color w:val="000000"/>
        </w:rPr>
        <w:t>.</w:t>
      </w:r>
      <w:r w:rsidR="0099741A" w:rsidRPr="00F856D0">
        <w:rPr>
          <w:rFonts w:ascii="Lucida Sans Unicode" w:hAnsi="Lucida Sans Unicode" w:cs="Lucida Sans Unicode"/>
          <w:color w:val="000000"/>
        </w:rPr>
        <w:t xml:space="preserve"> </w:t>
      </w:r>
    </w:p>
    <w:p w:rsidR="007B658F" w:rsidRPr="00F856D0" w:rsidRDefault="007B658F" w:rsidP="007D747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1C178A" w:rsidRDefault="007B658F" w:rsidP="007D747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Este</w:t>
      </w:r>
      <w:r w:rsidR="00490188" w:rsidRPr="00F856D0">
        <w:rPr>
          <w:rFonts w:ascii="Lucida Sans Unicode" w:hAnsi="Lucida Sans Unicode" w:cs="Lucida Sans Unicode"/>
          <w:color w:val="000000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 xml:space="preserve">comportamiento </w:t>
      </w:r>
      <w:r w:rsidR="00490188" w:rsidRPr="00F856D0">
        <w:rPr>
          <w:rFonts w:ascii="Lucida Sans Unicode" w:hAnsi="Lucida Sans Unicode" w:cs="Lucida Sans Unicode"/>
          <w:color w:val="000000"/>
        </w:rPr>
        <w:t xml:space="preserve">obedece </w:t>
      </w:r>
      <w:r w:rsidRPr="00F856D0">
        <w:rPr>
          <w:rFonts w:ascii="Lucida Sans Unicode" w:hAnsi="Lucida Sans Unicode" w:cs="Lucida Sans Unicode"/>
          <w:color w:val="000000"/>
        </w:rPr>
        <w:t xml:space="preserve">principalmente a la extinción y liquidación de varios fideicomisos destinados al financiamiento reembolsable de actividades productivas, asimismo ciertos </w:t>
      </w:r>
      <w:r w:rsidR="0099741A" w:rsidRPr="00F856D0">
        <w:rPr>
          <w:rFonts w:ascii="Lucida Sans Unicode" w:hAnsi="Lucida Sans Unicode" w:cs="Lucida Sans Unicode"/>
          <w:color w:val="000000"/>
        </w:rPr>
        <w:t xml:space="preserve">fideicomisos </w:t>
      </w:r>
      <w:r w:rsidRPr="00F856D0">
        <w:rPr>
          <w:rFonts w:ascii="Lucida Sans Unicode" w:hAnsi="Lucida Sans Unicode" w:cs="Lucida Sans Unicode"/>
          <w:color w:val="000000"/>
        </w:rPr>
        <w:t xml:space="preserve">con destinos muy específicos, cuyo plazo contractual está próximo a vencer, se encuentran sin </w:t>
      </w:r>
      <w:r w:rsidR="0099741A" w:rsidRPr="00F856D0">
        <w:rPr>
          <w:rFonts w:ascii="Lucida Sans Unicode" w:hAnsi="Lucida Sans Unicode" w:cs="Lucida Sans Unicode"/>
          <w:color w:val="000000"/>
        </w:rPr>
        <w:t>movimiento</w:t>
      </w:r>
      <w:r w:rsidRPr="00F856D0">
        <w:rPr>
          <w:rFonts w:ascii="Lucida Sans Unicode" w:hAnsi="Lucida Sans Unicode" w:cs="Lucida Sans Unicode"/>
          <w:color w:val="000000"/>
        </w:rPr>
        <w:t xml:space="preserve"> o han reducido la concesión de créditos.</w:t>
      </w:r>
    </w:p>
    <w:p w:rsidR="0084452A" w:rsidRPr="00F856D0" w:rsidRDefault="0084452A" w:rsidP="007C0C53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color w:val="000000" w:themeColor="text1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9EE13F" wp14:editId="4F33FD89">
                <wp:simplePos x="0" y="0"/>
                <wp:positionH relativeFrom="column">
                  <wp:posOffset>2374265</wp:posOffset>
                </wp:positionH>
                <wp:positionV relativeFrom="paragraph">
                  <wp:posOffset>121285</wp:posOffset>
                </wp:positionV>
                <wp:extent cx="1333500" cy="257175"/>
                <wp:effectExtent l="57150" t="19050" r="76200" b="104775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86323" w:rsidRPr="00B34F43" w:rsidRDefault="00E86323" w:rsidP="0084452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GRAFICA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4 Rectángulo" o:spid="_x0000_s1038" style="position:absolute;left:0;text-align:left;margin-left:186.95pt;margin-top:9.55pt;width:105pt;height:20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86323" w:rsidRPr="00B34F43" w:rsidRDefault="00E86323" w:rsidP="0084452A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GRAFICA 4</w:t>
                      </w:r>
                    </w:p>
                  </w:txbxContent>
                </v:textbox>
              </v:rect>
            </w:pict>
          </mc:Fallback>
        </mc:AlternateContent>
      </w:r>
    </w:p>
    <w:p w:rsidR="0084452A" w:rsidRDefault="0084452A" w:rsidP="00442A9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000000" w:themeColor="text1"/>
        </w:rPr>
      </w:pPr>
    </w:p>
    <w:p w:rsidR="003A49FD" w:rsidRPr="00F856D0" w:rsidRDefault="003A49FD" w:rsidP="00442A9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000000" w:themeColor="text1"/>
        </w:rPr>
      </w:pPr>
    </w:p>
    <w:p w:rsidR="00442A94" w:rsidRPr="00F856D0" w:rsidRDefault="00442A94" w:rsidP="00442A9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</w:p>
    <w:p w:rsidR="00442A94" w:rsidRPr="00F856D0" w:rsidRDefault="00442A94" w:rsidP="00442A9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Comportamiento de la Cartera de Fideicomisos Reembolsables y Mixtos</w:t>
      </w:r>
    </w:p>
    <w:p w:rsidR="00E86323" w:rsidRPr="00F856D0" w:rsidRDefault="00C313F3" w:rsidP="00E86323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De los años 201</w:t>
      </w:r>
      <w:r w:rsidR="00556627">
        <w:rPr>
          <w:rFonts w:ascii="Lucida Sans Unicode" w:hAnsi="Lucida Sans Unicode" w:cs="Lucida Sans Unicode"/>
          <w:b/>
          <w:color w:val="1F497D" w:themeColor="text2"/>
        </w:rPr>
        <w:t>6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 a</w:t>
      </w:r>
      <w:r w:rsidR="00DA3F77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E86323">
        <w:rPr>
          <w:rFonts w:ascii="Lucida Sans Unicode" w:hAnsi="Lucida Sans Unicode" w:cs="Lucida Sans Unicode"/>
          <w:b/>
          <w:color w:val="1F497D" w:themeColor="text2"/>
        </w:rPr>
        <w:t>2021</w:t>
      </w:r>
    </w:p>
    <w:p w:rsidR="00442A94" w:rsidRDefault="00442A94" w:rsidP="00442A9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-Miles de Quetzales-</w:t>
      </w:r>
    </w:p>
    <w:p w:rsidR="00890D85" w:rsidRPr="00F856D0" w:rsidRDefault="00890D85" w:rsidP="00442A9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8C7EAF" w:rsidRPr="00F856D0" w:rsidRDefault="00E86323" w:rsidP="006D44CD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000000" w:themeColor="text1"/>
        </w:rPr>
      </w:pPr>
      <w:r>
        <w:rPr>
          <w:rFonts w:ascii="Lucida Sans Unicode" w:hAnsi="Lucida Sans Unicode" w:cs="Lucida Sans Unicode"/>
          <w:noProof/>
          <w:color w:val="000000" w:themeColor="text1"/>
          <w:lang w:val="es-GT" w:eastAsia="es-GT"/>
        </w:rPr>
        <w:drawing>
          <wp:inline distT="0" distB="0" distL="0" distR="0" wp14:anchorId="1CA27DCA">
            <wp:extent cx="6663690" cy="2633980"/>
            <wp:effectExtent l="0" t="0" r="381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263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7908" w:rsidRPr="00F856D0" w:rsidRDefault="00817908" w:rsidP="00BD50CC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 w:themeColor="text1"/>
        </w:rPr>
      </w:pPr>
    </w:p>
    <w:p w:rsidR="00BD50CC" w:rsidRDefault="00D64A45" w:rsidP="00BD50CC">
      <w:pPr>
        <w:autoSpaceDE w:val="0"/>
        <w:autoSpaceDN w:val="0"/>
        <w:adjustRightInd w:val="0"/>
        <w:rPr>
          <w:rFonts w:ascii="Lucida Sans Unicode" w:hAnsi="Lucida Sans Unicode" w:cs="Lucida Sans Unicode"/>
          <w:color w:val="FF0000"/>
          <w:sz w:val="20"/>
          <w:szCs w:val="20"/>
        </w:rPr>
      </w:pPr>
      <w:r w:rsidRPr="009F76A0">
        <w:rPr>
          <w:rFonts w:ascii="Lucida Sans Unicode" w:hAnsi="Lucida Sans Unicode" w:cs="Lucida Sans Unicode"/>
          <w:color w:val="000000" w:themeColor="text1"/>
          <w:sz w:val="20"/>
          <w:szCs w:val="20"/>
        </w:rPr>
        <w:t>FUENTE: Estados financieros elaborados por los Fiduciarios</w:t>
      </w:r>
      <w:r w:rsidR="00F769BB" w:rsidRPr="009F76A0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al 31 de diciembre de cada año</w:t>
      </w:r>
      <w:r w:rsidR="00902593" w:rsidRPr="009F76A0">
        <w:rPr>
          <w:rFonts w:ascii="Lucida Sans Unicode" w:hAnsi="Lucida Sans Unicode" w:cs="Lucida Sans Unicode"/>
          <w:color w:val="000000" w:themeColor="text1"/>
          <w:sz w:val="20"/>
          <w:szCs w:val="20"/>
        </w:rPr>
        <w:t>.</w:t>
      </w:r>
      <w:r w:rsidR="00F769BB" w:rsidRPr="009F76A0">
        <w:rPr>
          <w:rFonts w:ascii="Lucida Sans Unicode" w:hAnsi="Lucida Sans Unicode" w:cs="Lucida Sans Unicode"/>
          <w:color w:val="FF0000"/>
          <w:sz w:val="20"/>
          <w:szCs w:val="20"/>
        </w:rPr>
        <w:t xml:space="preserve"> </w:t>
      </w:r>
    </w:p>
    <w:p w:rsidR="00A454C0" w:rsidRDefault="00A454C0" w:rsidP="00BD50CC">
      <w:pPr>
        <w:autoSpaceDE w:val="0"/>
        <w:autoSpaceDN w:val="0"/>
        <w:adjustRightInd w:val="0"/>
        <w:rPr>
          <w:rFonts w:ascii="Lucida Sans Unicode" w:hAnsi="Lucida Sans Unicode" w:cs="Lucida Sans Unicode"/>
          <w:color w:val="FF0000"/>
          <w:sz w:val="20"/>
          <w:szCs w:val="20"/>
        </w:rPr>
      </w:pPr>
    </w:p>
    <w:p w:rsidR="00A454C0" w:rsidRDefault="00A454C0" w:rsidP="00BD50CC">
      <w:pPr>
        <w:autoSpaceDE w:val="0"/>
        <w:autoSpaceDN w:val="0"/>
        <w:adjustRightInd w:val="0"/>
        <w:rPr>
          <w:rFonts w:ascii="Lucida Sans Unicode" w:hAnsi="Lucida Sans Unicode" w:cs="Lucida Sans Unicode"/>
          <w:color w:val="FF0000"/>
          <w:sz w:val="20"/>
          <w:szCs w:val="20"/>
        </w:rPr>
      </w:pPr>
    </w:p>
    <w:p w:rsidR="00A454C0" w:rsidRDefault="00A454C0" w:rsidP="00BD50CC">
      <w:pPr>
        <w:autoSpaceDE w:val="0"/>
        <w:autoSpaceDN w:val="0"/>
        <w:adjustRightInd w:val="0"/>
        <w:rPr>
          <w:rFonts w:ascii="Lucida Sans Unicode" w:hAnsi="Lucida Sans Unicode" w:cs="Lucida Sans Unicode"/>
          <w:color w:val="FF0000"/>
          <w:sz w:val="20"/>
          <w:szCs w:val="20"/>
        </w:rPr>
      </w:pPr>
    </w:p>
    <w:p w:rsidR="00A454C0" w:rsidRDefault="00A454C0" w:rsidP="00BD50CC">
      <w:pPr>
        <w:autoSpaceDE w:val="0"/>
        <w:autoSpaceDN w:val="0"/>
        <w:adjustRightInd w:val="0"/>
        <w:rPr>
          <w:rFonts w:ascii="Lucida Sans Unicode" w:hAnsi="Lucida Sans Unicode" w:cs="Lucida Sans Unicode"/>
          <w:color w:val="FF0000"/>
          <w:sz w:val="20"/>
          <w:szCs w:val="20"/>
        </w:rPr>
      </w:pPr>
    </w:p>
    <w:p w:rsidR="009F76A0" w:rsidRPr="009F76A0" w:rsidRDefault="009F76A0" w:rsidP="00BD50CC">
      <w:pPr>
        <w:autoSpaceDE w:val="0"/>
        <w:autoSpaceDN w:val="0"/>
        <w:adjustRightInd w:val="0"/>
        <w:rPr>
          <w:rFonts w:ascii="Lucida Sans Unicode" w:hAnsi="Lucida Sans Unicode" w:cs="Lucida Sans Unicode"/>
          <w:color w:val="FF0000"/>
          <w:sz w:val="20"/>
          <w:szCs w:val="20"/>
        </w:rPr>
      </w:pPr>
    </w:p>
    <w:p w:rsidR="00817908" w:rsidRPr="00F856D0" w:rsidRDefault="005143CE" w:rsidP="00BD50CC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172E3F" wp14:editId="735629C9">
                <wp:simplePos x="0" y="0"/>
                <wp:positionH relativeFrom="column">
                  <wp:posOffset>-102235</wp:posOffset>
                </wp:positionH>
                <wp:positionV relativeFrom="paragraph">
                  <wp:posOffset>67310</wp:posOffset>
                </wp:positionV>
                <wp:extent cx="1590675" cy="285750"/>
                <wp:effectExtent l="57150" t="19050" r="85725" b="95250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86323" w:rsidRPr="0011037E" w:rsidRDefault="00E86323" w:rsidP="005143CE">
                            <w:pP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6. HONORARIOS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6 Rectángulo" o:spid="_x0000_s1039" style="position:absolute;margin-left:-8.05pt;margin-top:5.3pt;width:125.2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86323" w:rsidRPr="0011037E" w:rsidRDefault="00E86323" w:rsidP="005143CE">
                      <w:pPr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6. HONORARIOS</w:t>
                      </w:r>
                    </w:p>
                  </w:txbxContent>
                </v:textbox>
              </v:rect>
            </w:pict>
          </mc:Fallback>
        </mc:AlternateContent>
      </w:r>
    </w:p>
    <w:p w:rsidR="00155094" w:rsidRPr="00F856D0" w:rsidRDefault="00155094" w:rsidP="00A806AC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5143CE" w:rsidRPr="00F856D0" w:rsidRDefault="005143CE" w:rsidP="00A806AC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A333B1" w:rsidRPr="00F856D0" w:rsidRDefault="00D26EEA" w:rsidP="00A806AC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Los </w:t>
      </w:r>
      <w:r w:rsidR="00F42416" w:rsidRPr="00F856D0">
        <w:rPr>
          <w:rFonts w:ascii="Lucida Sans Unicode" w:hAnsi="Lucida Sans Unicode" w:cs="Lucida Sans Unicode"/>
          <w:color w:val="000000"/>
        </w:rPr>
        <w:t xml:space="preserve"> honorarios pagados a los f</w:t>
      </w:r>
      <w:r w:rsidR="00BE4879" w:rsidRPr="00F856D0">
        <w:rPr>
          <w:rFonts w:ascii="Lucida Sans Unicode" w:hAnsi="Lucida Sans Unicode" w:cs="Lucida Sans Unicode"/>
          <w:color w:val="000000"/>
        </w:rPr>
        <w:t>i</w:t>
      </w:r>
      <w:r w:rsidR="00615385" w:rsidRPr="00F856D0">
        <w:rPr>
          <w:rFonts w:ascii="Lucida Sans Unicode" w:hAnsi="Lucida Sans Unicode" w:cs="Lucida Sans Unicode"/>
          <w:color w:val="000000"/>
        </w:rPr>
        <w:t xml:space="preserve">duciarios </w:t>
      </w:r>
      <w:r w:rsidR="00BE4879" w:rsidRPr="00F856D0">
        <w:rPr>
          <w:rFonts w:ascii="Lucida Sans Unicode" w:hAnsi="Lucida Sans Unicode" w:cs="Lucida Sans Unicode"/>
          <w:color w:val="000000"/>
        </w:rPr>
        <w:t>de los fideicomisos públicos vigentes mostraron una tendencia creciente</w:t>
      </w:r>
      <w:r w:rsidR="00CF6973" w:rsidRPr="00F856D0">
        <w:rPr>
          <w:rFonts w:ascii="Lucida Sans Unicode" w:hAnsi="Lucida Sans Unicode" w:cs="Lucida Sans Unicode"/>
          <w:color w:val="000000"/>
        </w:rPr>
        <w:t xml:space="preserve"> </w:t>
      </w:r>
      <w:r w:rsidR="00F42416" w:rsidRPr="00F856D0">
        <w:rPr>
          <w:rFonts w:ascii="Lucida Sans Unicode" w:hAnsi="Lucida Sans Unicode" w:cs="Lucida Sans Unicode"/>
          <w:color w:val="000000"/>
        </w:rPr>
        <w:t xml:space="preserve">desde el año </w:t>
      </w:r>
      <w:r w:rsidR="00CF6973" w:rsidRPr="00F856D0">
        <w:rPr>
          <w:rFonts w:ascii="Lucida Sans Unicode" w:hAnsi="Lucida Sans Unicode" w:cs="Lucida Sans Unicode"/>
          <w:color w:val="000000"/>
        </w:rPr>
        <w:t xml:space="preserve">2007 </w:t>
      </w:r>
      <w:r w:rsidR="00940040" w:rsidRPr="00F856D0">
        <w:rPr>
          <w:rFonts w:ascii="Lucida Sans Unicode" w:hAnsi="Lucida Sans Unicode" w:cs="Lucida Sans Unicode"/>
          <w:color w:val="000000"/>
        </w:rPr>
        <w:t>al</w:t>
      </w:r>
      <w:r w:rsidR="00186DA4" w:rsidRPr="00F856D0">
        <w:rPr>
          <w:rFonts w:ascii="Lucida Sans Unicode" w:hAnsi="Lucida Sans Unicode" w:cs="Lucida Sans Unicode"/>
          <w:color w:val="000000"/>
        </w:rPr>
        <w:t xml:space="preserve"> 2011</w:t>
      </w:r>
      <w:r w:rsidR="007258B6" w:rsidRPr="00F856D0">
        <w:rPr>
          <w:rFonts w:ascii="Lucida Sans Unicode" w:hAnsi="Lucida Sans Unicode" w:cs="Lucida Sans Unicode"/>
          <w:color w:val="000000"/>
        </w:rPr>
        <w:t>,</w:t>
      </w:r>
      <w:r w:rsidR="00186DA4" w:rsidRPr="00F856D0">
        <w:rPr>
          <w:rFonts w:ascii="Lucida Sans Unicode" w:hAnsi="Lucida Sans Unicode" w:cs="Lucida Sans Unicode"/>
          <w:color w:val="000000"/>
        </w:rPr>
        <w:t xml:space="preserve"> </w:t>
      </w:r>
      <w:r w:rsidR="00F42416" w:rsidRPr="00F856D0">
        <w:rPr>
          <w:rFonts w:ascii="Lucida Sans Unicode" w:hAnsi="Lucida Sans Unicode" w:cs="Lucida Sans Unicode"/>
          <w:color w:val="000000"/>
        </w:rPr>
        <w:t xml:space="preserve">consistente con el incremento de los recursos administrados a través de dicha figura. </w:t>
      </w:r>
      <w:r w:rsidR="00C572B1" w:rsidRPr="00F856D0">
        <w:rPr>
          <w:rFonts w:ascii="Lucida Sans Unicode" w:hAnsi="Lucida Sans Unicode" w:cs="Lucida Sans Unicode"/>
          <w:color w:val="000000"/>
        </w:rPr>
        <w:t>Del</w:t>
      </w:r>
      <w:r w:rsidR="00F42416" w:rsidRPr="00F856D0">
        <w:rPr>
          <w:rFonts w:ascii="Lucida Sans Unicode" w:hAnsi="Lucida Sans Unicode" w:cs="Lucida Sans Unicode"/>
          <w:color w:val="000000"/>
        </w:rPr>
        <w:t xml:space="preserve"> </w:t>
      </w:r>
      <w:r w:rsidR="00C572B1" w:rsidRPr="00F856D0">
        <w:rPr>
          <w:rFonts w:ascii="Lucida Sans Unicode" w:hAnsi="Lucida Sans Unicode" w:cs="Lucida Sans Unicode"/>
          <w:color w:val="000000"/>
        </w:rPr>
        <w:t xml:space="preserve">ejercicio </w:t>
      </w:r>
      <w:r w:rsidR="00F42416" w:rsidRPr="00F856D0">
        <w:rPr>
          <w:rFonts w:ascii="Lucida Sans Unicode" w:hAnsi="Lucida Sans Unicode" w:cs="Lucida Sans Unicode"/>
          <w:color w:val="000000"/>
        </w:rPr>
        <w:t>fiscal</w:t>
      </w:r>
      <w:r w:rsidR="00186DA4" w:rsidRPr="00F856D0">
        <w:rPr>
          <w:rFonts w:ascii="Lucida Sans Unicode" w:hAnsi="Lucida Sans Unicode" w:cs="Lucida Sans Unicode"/>
          <w:color w:val="000000"/>
        </w:rPr>
        <w:t xml:space="preserve"> 2012</w:t>
      </w:r>
      <w:r w:rsidR="00C572B1" w:rsidRPr="00F856D0">
        <w:rPr>
          <w:rFonts w:ascii="Lucida Sans Unicode" w:hAnsi="Lucida Sans Unicode" w:cs="Lucida Sans Unicode"/>
          <w:color w:val="000000"/>
        </w:rPr>
        <w:t xml:space="preserve"> en adelante los pagos de honorarios </w:t>
      </w:r>
      <w:r w:rsidR="00186DA4" w:rsidRPr="00F856D0">
        <w:rPr>
          <w:rFonts w:ascii="Lucida Sans Unicode" w:hAnsi="Lucida Sans Unicode" w:cs="Lucida Sans Unicode"/>
          <w:color w:val="000000"/>
        </w:rPr>
        <w:t xml:space="preserve">muestran una disminución </w:t>
      </w:r>
      <w:r w:rsidR="00494D39" w:rsidRPr="00F856D0">
        <w:rPr>
          <w:rFonts w:ascii="Lucida Sans Unicode" w:hAnsi="Lucida Sans Unicode" w:cs="Lucida Sans Unicode"/>
          <w:color w:val="000000"/>
        </w:rPr>
        <w:t xml:space="preserve">que se explica por el menor número de </w:t>
      </w:r>
      <w:r w:rsidR="00186DA4" w:rsidRPr="00F856D0">
        <w:rPr>
          <w:rFonts w:ascii="Lucida Sans Unicode" w:hAnsi="Lucida Sans Unicode" w:cs="Lucida Sans Unicode"/>
          <w:color w:val="000000"/>
        </w:rPr>
        <w:t>fideicomisos activos y una menor ejecución presupuestaria</w:t>
      </w:r>
      <w:r w:rsidR="00494D39" w:rsidRPr="00F856D0">
        <w:rPr>
          <w:rFonts w:ascii="Lucida Sans Unicode" w:hAnsi="Lucida Sans Unicode" w:cs="Lucida Sans Unicode"/>
          <w:color w:val="000000"/>
        </w:rPr>
        <w:t xml:space="preserve"> a través de esta modalidad</w:t>
      </w:r>
      <w:r w:rsidR="00445591" w:rsidRPr="00F856D0">
        <w:rPr>
          <w:rFonts w:ascii="Lucida Sans Unicode" w:hAnsi="Lucida Sans Unicode" w:cs="Lucida Sans Unicode"/>
          <w:color w:val="000000"/>
        </w:rPr>
        <w:t>.</w:t>
      </w:r>
      <w:r w:rsidR="006D6D41" w:rsidRPr="00F856D0">
        <w:rPr>
          <w:rFonts w:ascii="Lucida Sans Unicode" w:hAnsi="Lucida Sans Unicode" w:cs="Lucida Sans Unicode"/>
          <w:color w:val="000000"/>
        </w:rPr>
        <w:t xml:space="preserve"> </w:t>
      </w:r>
      <w:r w:rsidR="00E95ACA" w:rsidRPr="00F856D0">
        <w:rPr>
          <w:rFonts w:ascii="Lucida Sans Unicode" w:hAnsi="Lucida Sans Unicode" w:cs="Lucida Sans Unicode"/>
          <w:color w:val="000000"/>
        </w:rPr>
        <w:t>A</w:t>
      </w:r>
      <w:r w:rsidR="004A2385" w:rsidRPr="00F856D0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="00571DBE">
        <w:rPr>
          <w:rFonts w:ascii="Lucida Sans Unicode" w:hAnsi="Lucida Sans Unicode" w:cs="Lucida Sans Unicode"/>
          <w:color w:val="000000"/>
        </w:rPr>
        <w:t>enero</w:t>
      </w:r>
      <w:r w:rsidR="00E95ACA" w:rsidRPr="00F856D0">
        <w:rPr>
          <w:rFonts w:ascii="Lucida Sans Unicode" w:hAnsi="Lucida Sans Unicode" w:cs="Lucida Sans Unicode"/>
          <w:color w:val="000000"/>
        </w:rPr>
        <w:t>de</w:t>
      </w:r>
      <w:proofErr w:type="spellEnd"/>
      <w:r w:rsidR="00F922BA" w:rsidRPr="00F856D0">
        <w:rPr>
          <w:rFonts w:ascii="Lucida Sans Unicode" w:hAnsi="Lucida Sans Unicode" w:cs="Lucida Sans Unicode"/>
          <w:color w:val="000000"/>
        </w:rPr>
        <w:t xml:space="preserve"> </w:t>
      </w:r>
      <w:r w:rsidR="000C2F5D" w:rsidRPr="00F856D0">
        <w:rPr>
          <w:rFonts w:ascii="Lucida Sans Unicode" w:hAnsi="Lucida Sans Unicode" w:cs="Lucida Sans Unicode"/>
          <w:color w:val="000000"/>
        </w:rPr>
        <w:t>2020</w:t>
      </w:r>
      <w:r w:rsidR="00494D39" w:rsidRPr="00F856D0">
        <w:rPr>
          <w:rFonts w:ascii="Lucida Sans Unicode" w:hAnsi="Lucida Sans Unicode" w:cs="Lucida Sans Unicode"/>
          <w:color w:val="000000"/>
        </w:rPr>
        <w:t xml:space="preserve"> se r</w:t>
      </w:r>
      <w:r w:rsidR="00021DCA" w:rsidRPr="00F856D0">
        <w:rPr>
          <w:rFonts w:ascii="Lucida Sans Unicode" w:hAnsi="Lucida Sans Unicode" w:cs="Lucida Sans Unicode"/>
          <w:color w:val="000000"/>
        </w:rPr>
        <w:t>eportan 18</w:t>
      </w:r>
      <w:r w:rsidR="006D6D41" w:rsidRPr="00F856D0">
        <w:rPr>
          <w:rFonts w:ascii="Lucida Sans Unicode" w:hAnsi="Lucida Sans Unicode" w:cs="Lucida Sans Unicode"/>
          <w:color w:val="000000"/>
        </w:rPr>
        <w:t xml:space="preserve"> </w:t>
      </w:r>
      <w:r w:rsidR="00494D39" w:rsidRPr="00F856D0">
        <w:rPr>
          <w:rFonts w:ascii="Lucida Sans Unicode" w:hAnsi="Lucida Sans Unicode" w:cs="Lucida Sans Unicode"/>
          <w:color w:val="000000"/>
        </w:rPr>
        <w:t xml:space="preserve">fideicomisos </w:t>
      </w:r>
      <w:r w:rsidR="00CE2F42" w:rsidRPr="00F856D0">
        <w:rPr>
          <w:rFonts w:ascii="Lucida Sans Unicode" w:hAnsi="Lucida Sans Unicode" w:cs="Lucida Sans Unicode"/>
          <w:color w:val="000000"/>
        </w:rPr>
        <w:t xml:space="preserve">vigentes </w:t>
      </w:r>
      <w:r w:rsidR="00CF6973" w:rsidRPr="00F856D0">
        <w:rPr>
          <w:rFonts w:ascii="Lucida Sans Unicode" w:hAnsi="Lucida Sans Unicode" w:cs="Lucida Sans Unicode"/>
          <w:color w:val="000000"/>
        </w:rPr>
        <w:t>de entidades de la Admini</w:t>
      </w:r>
      <w:r w:rsidR="00CF6973" w:rsidRPr="00F856D0">
        <w:rPr>
          <w:rFonts w:ascii="Lucida Sans Unicode" w:hAnsi="Lucida Sans Unicode" w:cs="Lucida Sans Unicode"/>
          <w:color w:val="000000"/>
          <w:u w:val="single"/>
        </w:rPr>
        <w:t>s</w:t>
      </w:r>
      <w:r w:rsidR="00CF6973" w:rsidRPr="00F856D0">
        <w:rPr>
          <w:rFonts w:ascii="Lucida Sans Unicode" w:hAnsi="Lucida Sans Unicode" w:cs="Lucida Sans Unicode"/>
          <w:color w:val="000000"/>
        </w:rPr>
        <w:t xml:space="preserve">tración Central y </w:t>
      </w:r>
      <w:r w:rsidR="00C62EBA">
        <w:rPr>
          <w:rFonts w:ascii="Lucida Sans Unicode" w:hAnsi="Lucida Sans Unicode" w:cs="Lucida Sans Unicode"/>
          <w:color w:val="000000"/>
        </w:rPr>
        <w:t>5</w:t>
      </w:r>
      <w:r w:rsidR="0009715A" w:rsidRPr="00F856D0">
        <w:rPr>
          <w:rFonts w:ascii="Lucida Sans Unicode" w:hAnsi="Lucida Sans Unicode" w:cs="Lucida Sans Unicode"/>
          <w:color w:val="000000"/>
        </w:rPr>
        <w:t xml:space="preserve"> </w:t>
      </w:r>
      <w:r w:rsidR="00494D39" w:rsidRPr="00F856D0">
        <w:rPr>
          <w:rFonts w:ascii="Lucida Sans Unicode" w:hAnsi="Lucida Sans Unicode" w:cs="Lucida Sans Unicode"/>
          <w:color w:val="000000"/>
        </w:rPr>
        <w:t xml:space="preserve">de </w:t>
      </w:r>
      <w:r w:rsidR="00CF6973" w:rsidRPr="00F856D0">
        <w:rPr>
          <w:rFonts w:ascii="Lucida Sans Unicode" w:hAnsi="Lucida Sans Unicode" w:cs="Lucida Sans Unicode"/>
          <w:color w:val="000000"/>
        </w:rPr>
        <w:t xml:space="preserve">entidades Descentralizadas y Autónomas, </w:t>
      </w:r>
      <w:r w:rsidR="0041788B" w:rsidRPr="00F856D0">
        <w:rPr>
          <w:rFonts w:ascii="Lucida Sans Unicode" w:hAnsi="Lucida Sans Unicode" w:cs="Lucida Sans Unicode"/>
          <w:color w:val="000000"/>
        </w:rPr>
        <w:t xml:space="preserve">cuyos honorarios por administración se muestran en el </w:t>
      </w:r>
      <w:r w:rsidR="00CF6973" w:rsidRPr="00F856D0">
        <w:rPr>
          <w:rFonts w:ascii="Lucida Sans Unicode" w:hAnsi="Lucida Sans Unicode" w:cs="Lucida Sans Unicode"/>
          <w:color w:val="000000"/>
        </w:rPr>
        <w:t>cuadro siguiente:</w:t>
      </w:r>
    </w:p>
    <w:p w:rsidR="000C2F5D" w:rsidRPr="00F856D0" w:rsidRDefault="000C2F5D" w:rsidP="00A806AC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0C2F5D" w:rsidRPr="00F856D0" w:rsidRDefault="00FE5A1F" w:rsidP="00A806AC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8DEA72" wp14:editId="1E67FCF2">
                <wp:simplePos x="0" y="0"/>
                <wp:positionH relativeFrom="column">
                  <wp:posOffset>2440940</wp:posOffset>
                </wp:positionH>
                <wp:positionV relativeFrom="paragraph">
                  <wp:posOffset>55880</wp:posOffset>
                </wp:positionV>
                <wp:extent cx="1333500" cy="257175"/>
                <wp:effectExtent l="57150" t="19050" r="76200" b="104775"/>
                <wp:wrapNone/>
                <wp:docPr id="37" name="3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86323" w:rsidRPr="00B34F43" w:rsidRDefault="00E86323" w:rsidP="00FE5A1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CUADRO No.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7 Rectángulo" o:spid="_x0000_s1040" style="position:absolute;left:0;text-align:left;margin-left:192.2pt;margin-top:4.4pt;width:105pt;height:20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86323" w:rsidRPr="00B34F43" w:rsidRDefault="00E86323" w:rsidP="00FE5A1F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CUADRO No. 5</w:t>
                      </w:r>
                    </w:p>
                  </w:txbxContent>
                </v:textbox>
              </v:rect>
            </w:pict>
          </mc:Fallback>
        </mc:AlternateContent>
      </w:r>
    </w:p>
    <w:p w:rsidR="00FE5A1F" w:rsidRPr="00F856D0" w:rsidRDefault="00FE5A1F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</w:p>
    <w:p w:rsidR="00F10B71" w:rsidRPr="00F856D0" w:rsidRDefault="00F10B71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  <w:r w:rsidR="00B425C9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</w:p>
    <w:p w:rsidR="00615385" w:rsidRPr="00F856D0" w:rsidRDefault="00615385" w:rsidP="00615385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Honorarios Pagados a los Fiduciarios</w:t>
      </w:r>
    </w:p>
    <w:p w:rsidR="00870729" w:rsidRPr="00F856D0" w:rsidRDefault="00870729" w:rsidP="00870729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Período 20</w:t>
      </w:r>
      <w:r w:rsidR="00DA099A">
        <w:rPr>
          <w:rFonts w:ascii="Lucida Sans Unicode" w:hAnsi="Lucida Sans Unicode" w:cs="Lucida Sans Unicode"/>
          <w:b/>
          <w:color w:val="1F497D" w:themeColor="text2"/>
        </w:rPr>
        <w:t>16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 a</w:t>
      </w:r>
      <w:r w:rsidR="00DB3B8B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2B10FE">
        <w:rPr>
          <w:rFonts w:ascii="Lucida Sans Unicode" w:hAnsi="Lucida Sans Unicode" w:cs="Lucida Sans Unicode"/>
          <w:b/>
          <w:color w:val="1F497D" w:themeColor="text2"/>
        </w:rPr>
        <w:t xml:space="preserve">enero </w:t>
      </w:r>
      <w:r w:rsidR="00C65830" w:rsidRPr="00F856D0">
        <w:rPr>
          <w:rFonts w:ascii="Lucida Sans Unicode" w:hAnsi="Lucida Sans Unicode" w:cs="Lucida Sans Unicode"/>
          <w:b/>
          <w:color w:val="1F497D" w:themeColor="text2"/>
        </w:rPr>
        <w:t>20</w:t>
      </w:r>
      <w:r w:rsidR="002B10FE">
        <w:rPr>
          <w:rFonts w:ascii="Lucida Sans Unicode" w:hAnsi="Lucida Sans Unicode" w:cs="Lucida Sans Unicode"/>
          <w:b/>
          <w:color w:val="1F497D" w:themeColor="text2"/>
        </w:rPr>
        <w:t>21</w:t>
      </w:r>
    </w:p>
    <w:p w:rsidR="0085042F" w:rsidRDefault="00C11D0C" w:rsidP="000C193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-Millones de Quetzales-</w:t>
      </w:r>
    </w:p>
    <w:p w:rsidR="00F248A8" w:rsidRPr="00F856D0" w:rsidRDefault="00F248A8" w:rsidP="000C193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363A52" w:rsidRPr="00F856D0" w:rsidRDefault="002B10FE" w:rsidP="000C193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  <w:r w:rsidRPr="002B10FE">
        <w:rPr>
          <w:noProof/>
          <w:lang w:val="es-GT" w:eastAsia="es-GT"/>
        </w:rPr>
        <w:drawing>
          <wp:inline distT="0" distB="0" distL="0" distR="0" wp14:anchorId="366767FB" wp14:editId="380CE552">
            <wp:extent cx="6156960" cy="1111927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11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279" w:rsidRPr="00F856D0" w:rsidRDefault="00495279" w:rsidP="000C193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</w:p>
    <w:p w:rsidR="007C50BC" w:rsidRPr="00586118" w:rsidRDefault="006D787A" w:rsidP="007C50BC">
      <w:pPr>
        <w:autoSpaceDE w:val="0"/>
        <w:autoSpaceDN w:val="0"/>
        <w:adjustRightInd w:val="0"/>
        <w:rPr>
          <w:rFonts w:ascii="Lucida Sans Unicode" w:hAnsi="Lucida Sans Unicode" w:cs="Lucida Sans Unicode"/>
          <w:color w:val="FF0000"/>
          <w:sz w:val="20"/>
          <w:szCs w:val="20"/>
        </w:rPr>
      </w:pPr>
      <w:r w:rsidRPr="00586118">
        <w:rPr>
          <w:rFonts w:ascii="Lucida Sans Unicode" w:hAnsi="Lucida Sans Unicode" w:cs="Lucida Sans Unicode"/>
          <w:color w:val="000000" w:themeColor="text1"/>
          <w:sz w:val="20"/>
          <w:szCs w:val="20"/>
        </w:rPr>
        <w:t>*</w:t>
      </w:r>
      <w:r w:rsidR="007C50BC" w:rsidRPr="00586118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Corresponde al total de fideicomisos </w:t>
      </w:r>
      <w:r w:rsidR="00D35494" w:rsidRPr="00586118">
        <w:rPr>
          <w:rFonts w:ascii="Lucida Sans Unicode" w:hAnsi="Lucida Sans Unicode" w:cs="Lucida Sans Unicode"/>
          <w:color w:val="000000" w:themeColor="text1"/>
          <w:sz w:val="20"/>
          <w:szCs w:val="20"/>
        </w:rPr>
        <w:t>v</w:t>
      </w:r>
      <w:r w:rsidR="007C50BC" w:rsidRPr="00586118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igentes </w:t>
      </w:r>
      <w:r w:rsidR="00D35494" w:rsidRPr="00586118">
        <w:rPr>
          <w:rFonts w:ascii="Lucida Sans Unicode" w:hAnsi="Lucida Sans Unicode" w:cs="Lucida Sans Unicode"/>
          <w:color w:val="000000" w:themeColor="text1"/>
          <w:sz w:val="20"/>
          <w:szCs w:val="20"/>
        </w:rPr>
        <w:t>registrados</w:t>
      </w:r>
      <w:r w:rsidR="00D35494" w:rsidRPr="00586118">
        <w:rPr>
          <w:rFonts w:ascii="Lucida Sans Unicode" w:hAnsi="Lucida Sans Unicode" w:cs="Lucida Sans Unicode"/>
          <w:color w:val="FF0000"/>
          <w:sz w:val="20"/>
          <w:szCs w:val="20"/>
        </w:rPr>
        <w:t>,</w:t>
      </w:r>
      <w:r w:rsidR="00D35494" w:rsidRPr="00586118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</w:t>
      </w:r>
      <w:r w:rsidR="007C50BC" w:rsidRPr="00586118">
        <w:rPr>
          <w:rFonts w:ascii="Lucida Sans Unicode" w:hAnsi="Lucida Sans Unicode" w:cs="Lucida Sans Unicode"/>
          <w:color w:val="000000" w:themeColor="text1"/>
          <w:sz w:val="20"/>
          <w:szCs w:val="20"/>
        </w:rPr>
        <w:t>al 31 de diciembre de cada</w:t>
      </w:r>
      <w:r w:rsidR="008162AE" w:rsidRPr="00586118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año.</w:t>
      </w:r>
      <w:r w:rsidR="007C50BC" w:rsidRPr="00586118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</w:t>
      </w:r>
    </w:p>
    <w:p w:rsidR="00615385" w:rsidRPr="00F856D0" w:rsidRDefault="00615385" w:rsidP="0028275F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586118">
        <w:rPr>
          <w:rFonts w:ascii="Lucida Sans Unicode" w:hAnsi="Lucida Sans Unicode" w:cs="Lucida Sans Unicode"/>
          <w:color w:val="000000"/>
          <w:sz w:val="20"/>
          <w:szCs w:val="20"/>
        </w:rPr>
        <w:t>FUENTE: Estados financieros elaborados por los Fiduciarios</w:t>
      </w:r>
      <w:r w:rsidRPr="00F856D0">
        <w:rPr>
          <w:rFonts w:ascii="Lucida Sans Unicode" w:hAnsi="Lucida Sans Unicode" w:cs="Lucida Sans Unicode"/>
          <w:color w:val="000000"/>
        </w:rPr>
        <w:t>.</w:t>
      </w:r>
    </w:p>
    <w:p w:rsidR="007532A4" w:rsidRPr="00F856D0" w:rsidRDefault="007532A4" w:rsidP="0028275F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</w:p>
    <w:p w:rsidR="00B80BC9" w:rsidRDefault="00CF6973" w:rsidP="008D682C">
      <w:p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Cabe indicar que los honorarios pactados varían en cada fideicomiso, dependiendo de las finalidades, objetivos y actividades a realizar por los Fiduciarios, estableciéndose honorarios fijos </w:t>
      </w:r>
      <w:r w:rsidR="00376B16" w:rsidRPr="00F856D0">
        <w:rPr>
          <w:rFonts w:ascii="Lucida Sans Unicode" w:hAnsi="Lucida Sans Unicode" w:cs="Lucida Sans Unicode"/>
          <w:color w:val="000000" w:themeColor="text1"/>
        </w:rPr>
        <w:t>o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variables dependiendo de la ejecución de los fideicomisos y aportes recibidos durante el año correspondiente.</w:t>
      </w:r>
    </w:p>
    <w:p w:rsidR="003F669A" w:rsidRDefault="003F669A" w:rsidP="008D682C">
      <w:pPr>
        <w:jc w:val="both"/>
        <w:rPr>
          <w:rFonts w:ascii="Lucida Sans Unicode" w:hAnsi="Lucida Sans Unicode" w:cs="Lucida Sans Unicode"/>
          <w:color w:val="000000" w:themeColor="text1"/>
        </w:rPr>
      </w:pPr>
    </w:p>
    <w:p w:rsidR="003F669A" w:rsidRDefault="003F669A" w:rsidP="008D682C">
      <w:pPr>
        <w:jc w:val="both"/>
        <w:rPr>
          <w:rFonts w:ascii="Lucida Sans Unicode" w:hAnsi="Lucida Sans Unicode" w:cs="Lucida Sans Unicode"/>
          <w:color w:val="000000" w:themeColor="text1"/>
        </w:rPr>
      </w:pPr>
    </w:p>
    <w:p w:rsidR="00740886" w:rsidRPr="00F856D0" w:rsidRDefault="00740886" w:rsidP="004621C7">
      <w:pPr>
        <w:pStyle w:val="Default"/>
        <w:jc w:val="both"/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</w:pPr>
      <w:r w:rsidRPr="00F856D0">
        <w:rPr>
          <w:rFonts w:ascii="Lucida Sans Unicode" w:hAnsi="Lucida Sans Unicode" w:cs="Lucida Sans Unicode"/>
          <w:noProof/>
          <w:sz w:val="22"/>
          <w:szCs w:val="22"/>
          <w:lang w:eastAsia="es-GT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C39981" wp14:editId="2FE4A954">
                <wp:simplePos x="0" y="0"/>
                <wp:positionH relativeFrom="column">
                  <wp:posOffset>2540</wp:posOffset>
                </wp:positionH>
                <wp:positionV relativeFrom="paragraph">
                  <wp:posOffset>179069</wp:posOffset>
                </wp:positionV>
                <wp:extent cx="6057900" cy="638175"/>
                <wp:effectExtent l="57150" t="19050" r="76200" b="104775"/>
                <wp:wrapNone/>
                <wp:docPr id="39" name="3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38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86323" w:rsidRDefault="00E86323" w:rsidP="009358F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7. PRESUPUESTO EJECUTADO POR MODALIDAD DE FIDEICOMISO VS. EJECUCIÓN  TOTAL  DEL PRESUPUESTO</w:t>
                            </w:r>
                          </w:p>
                          <w:p w:rsidR="00E86323" w:rsidRPr="0011037E" w:rsidRDefault="00571DBE" w:rsidP="009358F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AÑOS 2015- ENERO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9 Rectángulo" o:spid="_x0000_s1041" style="position:absolute;left:0;text-align:left;margin-left:.2pt;margin-top:14.1pt;width:477pt;height:5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86323" w:rsidRDefault="00E86323" w:rsidP="009358F5">
                      <w:pPr>
                        <w:jc w:val="center"/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7. PRESUPUESTO EJECUTADO POR MODALIDAD DE FIDEICOMISO VS. EJECUCIÓN  TOTAL  DEL PRESUPUESTO</w:t>
                      </w:r>
                    </w:p>
                    <w:p w:rsidR="00E86323" w:rsidRPr="0011037E" w:rsidRDefault="00571DBE" w:rsidP="009358F5">
                      <w:pPr>
                        <w:jc w:val="center"/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AÑOS 2015- ENERO 2021</w:t>
                      </w:r>
                    </w:p>
                  </w:txbxContent>
                </v:textbox>
              </v:rect>
            </w:pict>
          </mc:Fallback>
        </mc:AlternateContent>
      </w:r>
    </w:p>
    <w:p w:rsidR="00B614A2" w:rsidRPr="00F856D0" w:rsidRDefault="00B614A2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0432A5" w:rsidRPr="00F856D0" w:rsidRDefault="000432A5" w:rsidP="00740886">
      <w:pPr>
        <w:pStyle w:val="Default"/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:rsidR="009358F5" w:rsidRPr="00F856D0" w:rsidRDefault="009358F5" w:rsidP="00740886">
      <w:pPr>
        <w:pStyle w:val="Default"/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:rsidR="004C4F88" w:rsidRPr="00F856D0" w:rsidRDefault="004C4F88" w:rsidP="00740886">
      <w:pPr>
        <w:pStyle w:val="Default"/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F856D0">
        <w:rPr>
          <w:rFonts w:ascii="Lucida Sans Unicode" w:hAnsi="Lucida Sans Unicode" w:cs="Lucida Sans Unicode"/>
          <w:sz w:val="22"/>
          <w:szCs w:val="22"/>
          <w:lang w:val="es-ES"/>
        </w:rPr>
        <w:t>A continuación se presenta el porcentaje de ej</w:t>
      </w:r>
      <w:r w:rsidR="0084466B" w:rsidRPr="00F856D0">
        <w:rPr>
          <w:rFonts w:ascii="Lucida Sans Unicode" w:hAnsi="Lucida Sans Unicode" w:cs="Lucida Sans Unicode"/>
          <w:sz w:val="22"/>
          <w:szCs w:val="22"/>
          <w:lang w:val="es-ES"/>
        </w:rPr>
        <w:t>e</w:t>
      </w:r>
      <w:r w:rsidRPr="00F856D0">
        <w:rPr>
          <w:rFonts w:ascii="Lucida Sans Unicode" w:hAnsi="Lucida Sans Unicode" w:cs="Lucida Sans Unicode"/>
          <w:sz w:val="22"/>
          <w:szCs w:val="22"/>
          <w:lang w:val="es-ES"/>
        </w:rPr>
        <w:t>cución</w:t>
      </w:r>
      <w:r w:rsidR="0084466B" w:rsidRPr="00F856D0">
        <w:rPr>
          <w:rFonts w:ascii="Lucida Sans Unicode" w:hAnsi="Lucida Sans Unicode" w:cs="Lucida Sans Unicode"/>
          <w:sz w:val="22"/>
          <w:szCs w:val="22"/>
          <w:lang w:val="es-ES"/>
        </w:rPr>
        <w:t xml:space="preserve"> presupuestaria de </w:t>
      </w:r>
      <w:r w:rsidRPr="00F856D0">
        <w:rPr>
          <w:rFonts w:ascii="Lucida Sans Unicode" w:hAnsi="Lucida Sans Unicode" w:cs="Lucida Sans Unicode"/>
          <w:sz w:val="22"/>
          <w:szCs w:val="22"/>
          <w:lang w:val="es-ES"/>
        </w:rPr>
        <w:t xml:space="preserve">los fideicomisos en </w:t>
      </w:r>
      <w:r w:rsidR="0084466B" w:rsidRPr="00F856D0">
        <w:rPr>
          <w:rFonts w:ascii="Lucida Sans Unicode" w:hAnsi="Lucida Sans Unicode" w:cs="Lucida Sans Unicode"/>
          <w:sz w:val="22"/>
          <w:szCs w:val="22"/>
          <w:lang w:val="es-ES"/>
        </w:rPr>
        <w:t>comparación</w:t>
      </w:r>
      <w:r w:rsidRPr="00F856D0">
        <w:rPr>
          <w:rFonts w:ascii="Lucida Sans Unicode" w:hAnsi="Lucida Sans Unicode" w:cs="Lucida Sans Unicode"/>
          <w:sz w:val="22"/>
          <w:szCs w:val="22"/>
          <w:lang w:val="es-ES"/>
        </w:rPr>
        <w:t xml:space="preserve"> con la </w:t>
      </w:r>
      <w:r w:rsidR="0084466B" w:rsidRPr="00F856D0">
        <w:rPr>
          <w:rFonts w:ascii="Lucida Sans Unicode" w:hAnsi="Lucida Sans Unicode" w:cs="Lucida Sans Unicode"/>
          <w:sz w:val="22"/>
          <w:szCs w:val="22"/>
          <w:lang w:val="es-ES"/>
        </w:rPr>
        <w:t>ejecución</w:t>
      </w:r>
      <w:r w:rsidRPr="00F856D0">
        <w:rPr>
          <w:rFonts w:ascii="Lucida Sans Unicode" w:hAnsi="Lucida Sans Unicode" w:cs="Lucida Sans Unicode"/>
          <w:sz w:val="22"/>
          <w:szCs w:val="22"/>
          <w:lang w:val="es-ES"/>
        </w:rPr>
        <w:t xml:space="preserve"> total del presupuesto.</w:t>
      </w:r>
    </w:p>
    <w:p w:rsidR="003B5F78" w:rsidRDefault="003B5F78" w:rsidP="00740886">
      <w:pPr>
        <w:pStyle w:val="Default"/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:rsidR="007C0C53" w:rsidRDefault="007C0C53" w:rsidP="00740886">
      <w:pPr>
        <w:pStyle w:val="Default"/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:rsidR="00DB02B9" w:rsidRDefault="00DB02B9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40CF95" wp14:editId="3B687FB0">
                <wp:simplePos x="0" y="0"/>
                <wp:positionH relativeFrom="column">
                  <wp:posOffset>2231390</wp:posOffset>
                </wp:positionH>
                <wp:positionV relativeFrom="paragraph">
                  <wp:posOffset>-15875</wp:posOffset>
                </wp:positionV>
                <wp:extent cx="1333500" cy="257175"/>
                <wp:effectExtent l="57150" t="19050" r="76200" b="104775"/>
                <wp:wrapNone/>
                <wp:docPr id="42" name="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86323" w:rsidRPr="00B34F43" w:rsidRDefault="00E86323" w:rsidP="00DB02B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GRAFICA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2 Rectángulo" o:spid="_x0000_s1042" style="position:absolute;left:0;text-align:left;margin-left:175.7pt;margin-top:-1.25pt;width:105pt;height:20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86323" w:rsidRPr="00B34F43" w:rsidRDefault="00E86323" w:rsidP="00DB02B9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GRAFICA 5</w:t>
                      </w:r>
                    </w:p>
                  </w:txbxContent>
                </v:textbox>
              </v:rect>
            </w:pict>
          </mc:Fallback>
        </mc:AlternateContent>
      </w:r>
    </w:p>
    <w:p w:rsidR="007C0C53" w:rsidRDefault="007C0C53" w:rsidP="00DB02B9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DB02B9" w:rsidRPr="00F856D0" w:rsidRDefault="00DB02B9" w:rsidP="00DB02B9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Fideicomisos Públicos Vigentes </w:t>
      </w:r>
    </w:p>
    <w:p w:rsidR="00DB02B9" w:rsidRPr="00F856D0" w:rsidRDefault="00023E22" w:rsidP="00DB02B9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Ejecución presupuestaria a través de </w:t>
      </w:r>
      <w:r w:rsidR="009A4834" w:rsidRPr="00F856D0">
        <w:rPr>
          <w:rFonts w:ascii="Lucida Sans Unicode" w:hAnsi="Lucida Sans Unicode" w:cs="Lucida Sans Unicode"/>
          <w:b/>
          <w:color w:val="1F497D" w:themeColor="text2"/>
        </w:rPr>
        <w:t xml:space="preserve">fideicomisos 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en relación a la ejecución total</w:t>
      </w:r>
    </w:p>
    <w:p w:rsidR="00DB02B9" w:rsidRPr="00F856D0" w:rsidRDefault="00DB02B9" w:rsidP="00DB02B9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Período 20</w:t>
      </w:r>
      <w:r w:rsidR="009A4834" w:rsidRPr="00F856D0">
        <w:rPr>
          <w:rFonts w:ascii="Lucida Sans Unicode" w:hAnsi="Lucida Sans Unicode" w:cs="Lucida Sans Unicode"/>
          <w:b/>
          <w:color w:val="1F497D" w:themeColor="text2"/>
        </w:rPr>
        <w:t>12</w:t>
      </w:r>
      <w:r w:rsidR="00B57647">
        <w:rPr>
          <w:rFonts w:ascii="Lucida Sans Unicode" w:hAnsi="Lucida Sans Unicode" w:cs="Lucida Sans Unicode"/>
          <w:b/>
          <w:color w:val="1F497D" w:themeColor="text2"/>
        </w:rPr>
        <w:t xml:space="preserve"> a </w:t>
      </w:r>
      <w:r w:rsidR="00E0387A">
        <w:rPr>
          <w:rFonts w:ascii="Lucida Sans Unicode" w:hAnsi="Lucida Sans Unicode" w:cs="Lucida Sans Unicode"/>
          <w:b/>
          <w:color w:val="1F497D" w:themeColor="text2"/>
        </w:rPr>
        <w:t xml:space="preserve">enero 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202</w:t>
      </w:r>
      <w:r w:rsidR="00E0387A">
        <w:rPr>
          <w:rFonts w:ascii="Lucida Sans Unicode" w:hAnsi="Lucida Sans Unicode" w:cs="Lucida Sans Unicode"/>
          <w:b/>
          <w:color w:val="1F497D" w:themeColor="text2"/>
        </w:rPr>
        <w:t>1</w:t>
      </w:r>
    </w:p>
    <w:p w:rsidR="00DB02B9" w:rsidRPr="00F856D0" w:rsidRDefault="00DB02B9" w:rsidP="00DB02B9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-</w:t>
      </w:r>
      <w:r w:rsidR="00023E22" w:rsidRPr="00F856D0">
        <w:rPr>
          <w:rFonts w:ascii="Lucida Sans Unicode" w:hAnsi="Lucida Sans Unicode" w:cs="Lucida Sans Unicode"/>
          <w:b/>
          <w:color w:val="1F497D" w:themeColor="text2"/>
        </w:rPr>
        <w:t>En Porcentajes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-</w:t>
      </w:r>
    </w:p>
    <w:p w:rsidR="00740886" w:rsidRPr="00F856D0" w:rsidRDefault="00740886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DB02B9" w:rsidRDefault="00E0387A" w:rsidP="00260DAC">
      <w:pPr>
        <w:pStyle w:val="Prrafodelista"/>
        <w:autoSpaceDE w:val="0"/>
        <w:autoSpaceDN w:val="0"/>
        <w:adjustRightInd w:val="0"/>
        <w:ind w:left="284"/>
        <w:jc w:val="both"/>
        <w:rPr>
          <w:rFonts w:ascii="Lucida Sans Unicode" w:hAnsi="Lucida Sans Unicode" w:cs="Lucida Sans Unicode"/>
          <w:b/>
        </w:rPr>
      </w:pPr>
      <w:r>
        <w:rPr>
          <w:noProof/>
          <w:lang w:val="es-GT" w:eastAsia="es-GT"/>
        </w:rPr>
        <w:drawing>
          <wp:inline distT="0" distB="0" distL="0" distR="0" wp14:anchorId="4116C6AA" wp14:editId="4800A965">
            <wp:extent cx="5612130" cy="3059430"/>
            <wp:effectExtent l="0" t="0" r="26670" b="2667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81AAA" w:rsidRPr="00A454C0" w:rsidRDefault="004525B9" w:rsidP="00763806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 w:themeColor="text1"/>
          <w:sz w:val="20"/>
          <w:szCs w:val="20"/>
        </w:rPr>
      </w:pPr>
      <w:r w:rsidRPr="00A454C0">
        <w:rPr>
          <w:rFonts w:ascii="Lucida Sans Unicode" w:hAnsi="Lucida Sans Unicode" w:cs="Lucida Sans Unicode"/>
          <w:color w:val="000000" w:themeColor="text1"/>
          <w:sz w:val="20"/>
          <w:szCs w:val="20"/>
        </w:rPr>
        <w:t>Fuente: S</w:t>
      </w:r>
      <w:r w:rsidR="004446A8" w:rsidRPr="00A454C0">
        <w:rPr>
          <w:rFonts w:ascii="Lucida Sans Unicode" w:hAnsi="Lucida Sans Unicode" w:cs="Lucida Sans Unicode"/>
          <w:color w:val="000000" w:themeColor="text1"/>
          <w:sz w:val="20"/>
          <w:szCs w:val="20"/>
        </w:rPr>
        <w:t>ICOIN</w:t>
      </w:r>
    </w:p>
    <w:p w:rsidR="007C0C53" w:rsidRDefault="007C0C53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A454C0" w:rsidRDefault="00A454C0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A454C0" w:rsidRDefault="00A454C0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A454C0" w:rsidRDefault="00A454C0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981AAA" w:rsidRDefault="00D3649A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032D80" wp14:editId="1FF53CB4">
                <wp:simplePos x="0" y="0"/>
                <wp:positionH relativeFrom="column">
                  <wp:posOffset>2564765</wp:posOffset>
                </wp:positionH>
                <wp:positionV relativeFrom="paragraph">
                  <wp:posOffset>197485</wp:posOffset>
                </wp:positionV>
                <wp:extent cx="1333500" cy="257175"/>
                <wp:effectExtent l="57150" t="19050" r="76200" b="10477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86323" w:rsidRPr="00B34F43" w:rsidRDefault="00E86323" w:rsidP="00981AA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CUADRO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3 Rectángulo" o:spid="_x0000_s1043" style="position:absolute;left:0;text-align:left;margin-left:201.95pt;margin-top:15.55pt;width:105pt;height:20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86323" w:rsidRPr="00B34F43" w:rsidRDefault="00E86323" w:rsidP="00981AAA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CUADRO 6</w:t>
                      </w:r>
                    </w:p>
                  </w:txbxContent>
                </v:textbox>
              </v:rect>
            </w:pict>
          </mc:Fallback>
        </mc:AlternateContent>
      </w:r>
    </w:p>
    <w:p w:rsidR="00B80D88" w:rsidRDefault="00B80D88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7C0C53" w:rsidRDefault="007C0C53" w:rsidP="00981AAA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981AAA" w:rsidRPr="00F856D0" w:rsidRDefault="00981AAA" w:rsidP="00981AAA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Fideicomisos Públicos Vigentes </w:t>
      </w:r>
    </w:p>
    <w:p w:rsidR="00981AAA" w:rsidRPr="00F856D0" w:rsidRDefault="00981AAA" w:rsidP="00981AAA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Ejecución presupuestaria a través de fideicomisos </w:t>
      </w:r>
    </w:p>
    <w:p w:rsidR="00981AAA" w:rsidRPr="00F856D0" w:rsidRDefault="00981AAA" w:rsidP="00981AAA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P</w:t>
      </w:r>
      <w:r w:rsidR="000807CE">
        <w:rPr>
          <w:rFonts w:ascii="Lucida Sans Unicode" w:hAnsi="Lucida Sans Unicode" w:cs="Lucida Sans Unicode"/>
          <w:b/>
          <w:color w:val="1F497D" w:themeColor="text2"/>
        </w:rPr>
        <w:t xml:space="preserve">eríodo 2012 a </w:t>
      </w:r>
      <w:r w:rsidR="00A454C0">
        <w:rPr>
          <w:rFonts w:ascii="Lucida Sans Unicode" w:hAnsi="Lucida Sans Unicode" w:cs="Lucida Sans Unicode"/>
          <w:b/>
          <w:color w:val="1F497D" w:themeColor="text2"/>
        </w:rPr>
        <w:t xml:space="preserve">enero 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202</w:t>
      </w:r>
      <w:r w:rsidR="00A454C0">
        <w:rPr>
          <w:rFonts w:ascii="Lucida Sans Unicode" w:hAnsi="Lucida Sans Unicode" w:cs="Lucida Sans Unicode"/>
          <w:b/>
          <w:color w:val="1F497D" w:themeColor="text2"/>
        </w:rPr>
        <w:t>1</w:t>
      </w:r>
    </w:p>
    <w:p w:rsidR="00981AAA" w:rsidRPr="00F856D0" w:rsidRDefault="00C14CC5" w:rsidP="00981AAA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>
        <w:rPr>
          <w:rFonts w:ascii="Lucida Sans Unicode" w:hAnsi="Lucida Sans Unicode" w:cs="Lucida Sans Unicode"/>
          <w:b/>
          <w:color w:val="1F497D" w:themeColor="text2"/>
        </w:rPr>
        <w:t xml:space="preserve">-En </w:t>
      </w:r>
      <w:r w:rsidR="00981AAA">
        <w:rPr>
          <w:rFonts w:ascii="Lucida Sans Unicode" w:hAnsi="Lucida Sans Unicode" w:cs="Lucida Sans Unicode"/>
          <w:b/>
          <w:color w:val="1F497D" w:themeColor="text2"/>
        </w:rPr>
        <w:t>quetzales</w:t>
      </w:r>
      <w:r w:rsidR="00981AAA" w:rsidRPr="00F856D0">
        <w:rPr>
          <w:rFonts w:ascii="Lucida Sans Unicode" w:hAnsi="Lucida Sans Unicode" w:cs="Lucida Sans Unicode"/>
          <w:b/>
          <w:color w:val="1F497D" w:themeColor="text2"/>
        </w:rPr>
        <w:t>-</w:t>
      </w:r>
    </w:p>
    <w:p w:rsidR="00981AAA" w:rsidRDefault="00981AAA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981AAA" w:rsidRDefault="00571DBE" w:rsidP="00D3649A">
      <w:pPr>
        <w:pStyle w:val="Prrafodelista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  <w:r w:rsidRPr="00571DBE">
        <w:rPr>
          <w:noProof/>
          <w:lang w:val="es-GT" w:eastAsia="es-GT"/>
        </w:rPr>
        <w:drawing>
          <wp:inline distT="0" distB="0" distL="0" distR="0">
            <wp:extent cx="2450465" cy="2926080"/>
            <wp:effectExtent l="0" t="0" r="6985" b="762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AAA" w:rsidRPr="00055CAD" w:rsidRDefault="003B5634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055CAD">
        <w:rPr>
          <w:rFonts w:ascii="Lucida Sans Unicode" w:hAnsi="Lucida Sans Unicode" w:cs="Lucida Sans Unicode"/>
          <w:sz w:val="20"/>
          <w:szCs w:val="20"/>
        </w:rPr>
        <w:t>Fuente</w:t>
      </w:r>
      <w:r w:rsidRPr="00055CAD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proofErr w:type="spellStart"/>
      <w:r w:rsidRPr="00055CAD">
        <w:rPr>
          <w:rFonts w:ascii="Lucida Sans Unicode" w:hAnsi="Lucida Sans Unicode" w:cs="Lucida Sans Unicode"/>
          <w:sz w:val="20"/>
          <w:szCs w:val="20"/>
        </w:rPr>
        <w:t>Sicoin</w:t>
      </w:r>
      <w:proofErr w:type="spellEnd"/>
    </w:p>
    <w:p w:rsidR="004446A8" w:rsidRPr="00F856D0" w:rsidRDefault="004446A8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740886" w:rsidRPr="00F856D0" w:rsidRDefault="00C91CEC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DFBD78" wp14:editId="1B747EA9">
                <wp:simplePos x="0" y="0"/>
                <wp:positionH relativeFrom="column">
                  <wp:posOffset>2540</wp:posOffset>
                </wp:positionH>
                <wp:positionV relativeFrom="paragraph">
                  <wp:posOffset>5715</wp:posOffset>
                </wp:positionV>
                <wp:extent cx="5905500" cy="285750"/>
                <wp:effectExtent l="57150" t="19050" r="76200" b="95250"/>
                <wp:wrapNone/>
                <wp:docPr id="40" name="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86323" w:rsidRPr="0011037E" w:rsidRDefault="00E86323" w:rsidP="00C91CEC">
                            <w:pP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8. CAMBIOS EN LA SITUACIÓN CONTRACTUAL DE LOS FIDEICOMISOS (2015-2020)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0 Rectángulo" o:spid="_x0000_s1044" style="position:absolute;left:0;text-align:left;margin-left:.2pt;margin-top:.45pt;width:46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86323" w:rsidRPr="0011037E" w:rsidRDefault="00E86323" w:rsidP="00C91CEC">
                      <w:pPr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8. CAMBIOS EN LA SITUACIÓN CONTRACTUAL DE LOS FIDEICOMISOS (2015-2020)</w:t>
                      </w:r>
                    </w:p>
                  </w:txbxContent>
                </v:textbox>
              </v:rect>
            </w:pict>
          </mc:Fallback>
        </mc:AlternateContent>
      </w:r>
    </w:p>
    <w:p w:rsidR="00CB1042" w:rsidRPr="00F856D0" w:rsidRDefault="00CB1042" w:rsidP="001A03D1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2E100D" w:rsidRPr="00F856D0" w:rsidRDefault="002E100D" w:rsidP="002E100D">
      <w:pPr>
        <w:pStyle w:val="Prrafodelista"/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/>
        <w:jc w:val="both"/>
        <w:rPr>
          <w:rFonts w:ascii="Lucida Sans Unicode" w:hAnsi="Lucida Sans Unicode" w:cs="Lucida Sans Unicode"/>
          <w:b/>
        </w:rPr>
      </w:pPr>
    </w:p>
    <w:p w:rsidR="00D63467" w:rsidRPr="00F856D0" w:rsidRDefault="00D63467" w:rsidP="004621C7">
      <w:pPr>
        <w:pStyle w:val="Default"/>
        <w:jc w:val="both"/>
        <w:rPr>
          <w:rFonts w:ascii="Lucida Sans Unicode" w:hAnsi="Lucida Sans Unicode" w:cs="Lucida Sans Unicode"/>
          <w:sz w:val="22"/>
          <w:szCs w:val="22"/>
        </w:rPr>
      </w:pPr>
      <w:r w:rsidRPr="00F856D0">
        <w:rPr>
          <w:rFonts w:ascii="Lucida Sans Unicode" w:hAnsi="Lucida Sans Unicode" w:cs="Lucida Sans Unicode"/>
          <w:sz w:val="22"/>
          <w:szCs w:val="22"/>
        </w:rPr>
        <w:t xml:space="preserve">Durante </w:t>
      </w:r>
      <w:r w:rsidR="00376B16" w:rsidRPr="00F856D0">
        <w:rPr>
          <w:rFonts w:ascii="Lucida Sans Unicode" w:hAnsi="Lucida Sans Unicode" w:cs="Lucida Sans Unicode"/>
          <w:sz w:val="22"/>
          <w:szCs w:val="22"/>
        </w:rPr>
        <w:t>los</w:t>
      </w:r>
      <w:r w:rsidRPr="00F856D0">
        <w:rPr>
          <w:rFonts w:ascii="Lucida Sans Unicode" w:hAnsi="Lucida Sans Unicode" w:cs="Lucida Sans Unicode"/>
          <w:sz w:val="22"/>
          <w:szCs w:val="22"/>
        </w:rPr>
        <w:t xml:space="preserve"> ejercicio</w:t>
      </w:r>
      <w:r w:rsidR="00376B16" w:rsidRPr="00F856D0">
        <w:rPr>
          <w:rFonts w:ascii="Lucida Sans Unicode" w:hAnsi="Lucida Sans Unicode" w:cs="Lucida Sans Unicode"/>
          <w:sz w:val="22"/>
          <w:szCs w:val="22"/>
        </w:rPr>
        <w:t>s</w:t>
      </w:r>
      <w:r w:rsidRPr="00F856D0">
        <w:rPr>
          <w:rFonts w:ascii="Lucida Sans Unicode" w:hAnsi="Lucida Sans Unicode" w:cs="Lucida Sans Unicode"/>
          <w:sz w:val="22"/>
          <w:szCs w:val="22"/>
        </w:rPr>
        <w:t xml:space="preserve"> fiscal</w:t>
      </w:r>
      <w:r w:rsidR="00376B16" w:rsidRPr="00F856D0">
        <w:rPr>
          <w:rFonts w:ascii="Lucida Sans Unicode" w:hAnsi="Lucida Sans Unicode" w:cs="Lucida Sans Unicode"/>
          <w:sz w:val="22"/>
          <w:szCs w:val="22"/>
        </w:rPr>
        <w:t>es</w:t>
      </w:r>
      <w:r w:rsidR="00C14CC5">
        <w:rPr>
          <w:rFonts w:ascii="Lucida Sans Unicode" w:hAnsi="Lucida Sans Unicode" w:cs="Lucida Sans Unicode"/>
          <w:sz w:val="22"/>
          <w:szCs w:val="22"/>
        </w:rPr>
        <w:t xml:space="preserve"> 2016</w:t>
      </w:r>
      <w:r w:rsidR="003E323E" w:rsidRPr="00F856D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6745C6" w:rsidRPr="00F856D0">
        <w:rPr>
          <w:rFonts w:ascii="Lucida Sans Unicode" w:hAnsi="Lucida Sans Unicode" w:cs="Lucida Sans Unicode"/>
          <w:sz w:val="22"/>
          <w:szCs w:val="22"/>
        </w:rPr>
        <w:t>a</w:t>
      </w:r>
      <w:r w:rsidR="003E323E" w:rsidRPr="00F856D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055CAD">
        <w:rPr>
          <w:rFonts w:ascii="Lucida Sans Unicode" w:hAnsi="Lucida Sans Unicode" w:cs="Lucida Sans Unicode"/>
          <w:sz w:val="22"/>
          <w:szCs w:val="22"/>
        </w:rPr>
        <w:t xml:space="preserve">enero </w:t>
      </w:r>
      <w:r w:rsidR="00376B16" w:rsidRPr="00F856D0">
        <w:rPr>
          <w:rFonts w:ascii="Lucida Sans Unicode" w:hAnsi="Lucida Sans Unicode" w:cs="Lucida Sans Unicode"/>
          <w:sz w:val="22"/>
          <w:szCs w:val="22"/>
        </w:rPr>
        <w:t>2</w:t>
      </w:r>
      <w:r w:rsidR="005D4D63" w:rsidRPr="00F856D0">
        <w:rPr>
          <w:rFonts w:ascii="Lucida Sans Unicode" w:hAnsi="Lucida Sans Unicode" w:cs="Lucida Sans Unicode"/>
          <w:sz w:val="22"/>
          <w:szCs w:val="22"/>
        </w:rPr>
        <w:t>0</w:t>
      </w:r>
      <w:r w:rsidR="005D4D63" w:rsidRPr="008756AC">
        <w:rPr>
          <w:rFonts w:ascii="Lucida Sans Unicode" w:hAnsi="Lucida Sans Unicode" w:cs="Lucida Sans Unicode"/>
          <w:sz w:val="22"/>
          <w:szCs w:val="22"/>
        </w:rPr>
        <w:t>2</w:t>
      </w:r>
      <w:r w:rsidR="004F2C9E" w:rsidRPr="008756AC">
        <w:rPr>
          <w:rFonts w:ascii="Lucida Sans Unicode" w:hAnsi="Lucida Sans Unicode" w:cs="Lucida Sans Unicode"/>
          <w:sz w:val="22"/>
          <w:szCs w:val="22"/>
        </w:rPr>
        <w:t>1</w:t>
      </w:r>
      <w:r w:rsidRPr="00F856D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76B16" w:rsidRPr="00F856D0">
        <w:rPr>
          <w:rFonts w:ascii="Lucida Sans Unicode" w:hAnsi="Lucida Sans Unicode" w:cs="Lucida Sans Unicode"/>
          <w:sz w:val="22"/>
          <w:szCs w:val="22"/>
        </w:rPr>
        <w:t xml:space="preserve">han </w:t>
      </w:r>
      <w:r w:rsidR="00CB1042" w:rsidRPr="00F856D0">
        <w:rPr>
          <w:rFonts w:ascii="Lucida Sans Unicode" w:hAnsi="Lucida Sans Unicode" w:cs="Lucida Sans Unicode"/>
          <w:sz w:val="22"/>
          <w:szCs w:val="22"/>
        </w:rPr>
        <w:t>acontecido</w:t>
      </w:r>
      <w:r w:rsidRPr="00F856D0">
        <w:rPr>
          <w:rFonts w:ascii="Lucida Sans Unicode" w:hAnsi="Lucida Sans Unicode" w:cs="Lucida Sans Unicode"/>
          <w:sz w:val="22"/>
          <w:szCs w:val="22"/>
        </w:rPr>
        <w:t xml:space="preserve"> los siguientes cambios en el estado contractual de los fideicomisos registrados en el Ministerio de Finanzas Públicas:</w:t>
      </w:r>
    </w:p>
    <w:p w:rsidR="00070C5F" w:rsidRPr="00F856D0" w:rsidRDefault="00070C5F" w:rsidP="00070C5F">
      <w:pPr>
        <w:pStyle w:val="Prrafodelista"/>
        <w:jc w:val="both"/>
        <w:rPr>
          <w:rFonts w:ascii="Lucida Sans Unicode" w:hAnsi="Lucida Sans Unicode" w:cs="Lucida Sans Unicode"/>
          <w:color w:val="FF0000"/>
        </w:rPr>
      </w:pPr>
    </w:p>
    <w:p w:rsidR="00E33C80" w:rsidRPr="00F856D0" w:rsidRDefault="00E33C80" w:rsidP="00E33C80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012C94" w:rsidRPr="00F856D0" w:rsidRDefault="005A1B20" w:rsidP="00012C94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lastRenderedPageBreak/>
        <w:t xml:space="preserve">El 20 de abril </w:t>
      </w:r>
      <w:r w:rsidRPr="00F856D0">
        <w:rPr>
          <w:rFonts w:ascii="Lucida Sans Unicode" w:hAnsi="Lucida Sans Unicode" w:cs="Lucida Sans Unicode"/>
          <w:color w:val="000000" w:themeColor="text1"/>
        </w:rPr>
        <w:t>de 2016 venció el Fideicomiso Muni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 xml:space="preserve">cipalidad de </w:t>
      </w:r>
      <w:proofErr w:type="spellStart"/>
      <w:r w:rsidR="004D21B8" w:rsidRPr="00F856D0">
        <w:rPr>
          <w:rFonts w:ascii="Lucida Sans Unicode" w:hAnsi="Lucida Sans Unicode" w:cs="Lucida Sans Unicode"/>
          <w:color w:val="000000" w:themeColor="text1"/>
        </w:rPr>
        <w:t>Iztapa</w:t>
      </w:r>
      <w:proofErr w:type="spellEnd"/>
      <w:r w:rsidR="004D21B8" w:rsidRPr="00F856D0">
        <w:rPr>
          <w:rFonts w:ascii="Lucida Sans Unicode" w:hAnsi="Lucida Sans Unicode" w:cs="Lucida Sans Unicode"/>
          <w:color w:val="000000" w:themeColor="text1"/>
        </w:rPr>
        <w:t xml:space="preserve">, </w:t>
      </w:r>
      <w:r w:rsidR="00012C94" w:rsidRPr="00F856D0">
        <w:rPr>
          <w:rFonts w:ascii="Lucida Sans Unicode" w:hAnsi="Lucida Sans Unicode" w:cs="Lucida Sans Unicode"/>
          <w:color w:val="000000"/>
        </w:rPr>
        <w:t xml:space="preserve">y se extinguió formalmente el 27 de marzo de 2017 mediante escritura Pública número 57 autorizada por la notaria </w:t>
      </w:r>
      <w:proofErr w:type="spellStart"/>
      <w:r w:rsidR="00012C94" w:rsidRPr="00F856D0">
        <w:rPr>
          <w:rFonts w:ascii="Lucida Sans Unicode" w:hAnsi="Lucida Sans Unicode" w:cs="Lucida Sans Unicode"/>
          <w:color w:val="000000"/>
        </w:rPr>
        <w:t>Jackqueline</w:t>
      </w:r>
      <w:proofErr w:type="spellEnd"/>
      <w:r w:rsidR="00012C94" w:rsidRPr="00F856D0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="00012C94" w:rsidRPr="00F856D0">
        <w:rPr>
          <w:rFonts w:ascii="Lucida Sans Unicode" w:hAnsi="Lucida Sans Unicode" w:cs="Lucida Sans Unicode"/>
          <w:color w:val="000000"/>
        </w:rPr>
        <w:t>Lisseth</w:t>
      </w:r>
      <w:proofErr w:type="spellEnd"/>
      <w:r w:rsidR="00012C94" w:rsidRPr="00F856D0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="00012C94" w:rsidRPr="00F856D0">
        <w:rPr>
          <w:rFonts w:ascii="Lucida Sans Unicode" w:hAnsi="Lucida Sans Unicode" w:cs="Lucida Sans Unicode"/>
          <w:color w:val="000000"/>
        </w:rPr>
        <w:t>Salay</w:t>
      </w:r>
      <w:proofErr w:type="spellEnd"/>
      <w:r w:rsidR="00012C94" w:rsidRPr="00F856D0">
        <w:rPr>
          <w:rFonts w:ascii="Lucida Sans Unicode" w:hAnsi="Lucida Sans Unicode" w:cs="Lucida Sans Unicode"/>
          <w:color w:val="000000"/>
        </w:rPr>
        <w:t xml:space="preserve"> Hernández.</w:t>
      </w:r>
    </w:p>
    <w:p w:rsidR="007F4293" w:rsidRPr="00F856D0" w:rsidRDefault="007F4293" w:rsidP="009D4E98">
      <w:pPr>
        <w:pStyle w:val="Prrafodelista"/>
        <w:jc w:val="both"/>
        <w:rPr>
          <w:rFonts w:ascii="Lucida Sans Unicode" w:hAnsi="Lucida Sans Unicode" w:cs="Lucida Sans Unicode"/>
          <w:color w:val="000000" w:themeColor="text1"/>
        </w:rPr>
      </w:pPr>
    </w:p>
    <w:p w:rsidR="007F4293" w:rsidRPr="00F856D0" w:rsidRDefault="007F4293" w:rsidP="007F4293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El 11 de Julio de 2016 venció el Fideicomiso de Administración del Fondo Nacional de Ciencia y Tecnología -FONACYT-.</w:t>
      </w:r>
      <w:r w:rsidR="00A0089D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>El 04 de octubre se constituyó mediante escritura pública número 87, el F</w:t>
      </w:r>
      <w:r w:rsidR="00A0089D" w:rsidRPr="00F856D0">
        <w:rPr>
          <w:rFonts w:ascii="Lucida Sans Unicode" w:hAnsi="Lucida Sans Unicode" w:cs="Lucida Sans Unicode"/>
          <w:color w:val="000000" w:themeColor="text1"/>
        </w:rPr>
        <w:t>ideicomiso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 xml:space="preserve"> Nacional de Desarrollo Científico y Tecnológico</w:t>
      </w:r>
      <w:r w:rsidR="00C14CC5">
        <w:rPr>
          <w:rFonts w:ascii="Lucida Sans Unicode" w:hAnsi="Lucida Sans Unicode" w:cs="Lucida Sans Unicode"/>
          <w:color w:val="000000" w:themeColor="text1"/>
        </w:rPr>
        <w:t xml:space="preserve"> 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 xml:space="preserve">-FINDECYT-  cuyo </w:t>
      </w:r>
      <w:r w:rsidR="001B44F1" w:rsidRPr="00F856D0">
        <w:rPr>
          <w:rFonts w:ascii="Lucida Sans Unicode" w:hAnsi="Lucida Sans Unicode" w:cs="Lucida Sans Unicode"/>
          <w:color w:val="000000" w:themeColor="text1"/>
        </w:rPr>
        <w:t>fiduciario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 xml:space="preserve"> es el Banco </w:t>
      </w:r>
      <w:r w:rsidR="00921A04" w:rsidRPr="00F856D0">
        <w:rPr>
          <w:rFonts w:ascii="Lucida Sans Unicode" w:hAnsi="Lucida Sans Unicode" w:cs="Lucida Sans Unicode"/>
          <w:color w:val="000000" w:themeColor="text1"/>
        </w:rPr>
        <w:t xml:space="preserve">El 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>Crédito Hipotecario Nacional</w:t>
      </w:r>
      <w:r w:rsidR="00921A04" w:rsidRPr="00F856D0">
        <w:rPr>
          <w:rFonts w:ascii="Lucida Sans Unicode" w:hAnsi="Lucida Sans Unicode" w:cs="Lucida Sans Unicode"/>
          <w:color w:val="000000" w:themeColor="text1"/>
        </w:rPr>
        <w:t xml:space="preserve"> de Guatemala</w:t>
      </w:r>
      <w:r w:rsidR="001B44F1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>–</w:t>
      </w:r>
      <w:r w:rsidR="001B44F1" w:rsidRPr="00F856D0">
        <w:rPr>
          <w:rFonts w:ascii="Lucida Sans Unicode" w:hAnsi="Lucida Sans Unicode" w:cs="Lucida Sans Unicode"/>
          <w:color w:val="000000" w:themeColor="text1"/>
        </w:rPr>
        <w:t>CHN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 xml:space="preserve">-, el cual </w:t>
      </w:r>
      <w:r w:rsidR="00CB1042" w:rsidRPr="00F856D0">
        <w:rPr>
          <w:rFonts w:ascii="Lucida Sans Unicode" w:hAnsi="Lucida Sans Unicode" w:cs="Lucida Sans Unicode"/>
          <w:color w:val="000000" w:themeColor="text1"/>
        </w:rPr>
        <w:t xml:space="preserve">lo 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>sustituy</w:t>
      </w:r>
      <w:r w:rsidR="00CB1042" w:rsidRPr="00F856D0">
        <w:rPr>
          <w:rFonts w:ascii="Lucida Sans Unicode" w:hAnsi="Lucida Sans Unicode" w:cs="Lucida Sans Unicode"/>
          <w:color w:val="000000" w:themeColor="text1"/>
        </w:rPr>
        <w:t>ó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CB1042" w:rsidRPr="00F856D0">
        <w:rPr>
          <w:rFonts w:ascii="Lucida Sans Unicode" w:hAnsi="Lucida Sans Unicode" w:cs="Lucida Sans Unicode"/>
          <w:color w:val="000000" w:themeColor="text1"/>
        </w:rPr>
        <w:t>como instrumento de ejecución del Fondo.</w:t>
      </w:r>
    </w:p>
    <w:p w:rsidR="000255A3" w:rsidRPr="00F856D0" w:rsidRDefault="000255A3" w:rsidP="000255A3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0255A3" w:rsidRPr="00F856D0" w:rsidRDefault="000255A3" w:rsidP="004D21B8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13 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 xml:space="preserve">y 28 </w:t>
      </w:r>
      <w:r w:rsidRPr="00F856D0">
        <w:rPr>
          <w:rFonts w:ascii="Lucida Sans Unicode" w:hAnsi="Lucida Sans Unicode" w:cs="Lucida Sans Unicode"/>
          <w:color w:val="000000" w:themeColor="text1"/>
        </w:rPr>
        <w:t>de noviembre de 2016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>, respectivamente,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venci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 xml:space="preserve">eron los fideicomisos </w:t>
      </w:r>
      <w:r w:rsidRPr="00F856D0">
        <w:rPr>
          <w:rFonts w:ascii="Lucida Sans Unicode" w:hAnsi="Lucida Sans Unicode" w:cs="Lucida Sans Unicode"/>
          <w:color w:val="000000" w:themeColor="text1"/>
        </w:rPr>
        <w:t>Formación de Recurso Humano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 xml:space="preserve"> constituido en el Banco Agro Mercantil y </w:t>
      </w:r>
      <w:r w:rsidRPr="00F856D0">
        <w:rPr>
          <w:rFonts w:ascii="Lucida Sans Unicode" w:hAnsi="Lucida Sans Unicode" w:cs="Lucida Sans Unicode"/>
          <w:color w:val="000000" w:themeColor="text1"/>
        </w:rPr>
        <w:t>Fondo Nacional de Desarrollo</w:t>
      </w:r>
      <w:r w:rsidR="00127F2B" w:rsidRPr="00F856D0">
        <w:rPr>
          <w:rFonts w:ascii="Lucida Sans Unicode" w:hAnsi="Lucida Sans Unicode" w:cs="Lucida Sans Unicode"/>
          <w:color w:val="000000" w:themeColor="text1"/>
        </w:rPr>
        <w:t xml:space="preserve"> -FONADES-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 xml:space="preserve"> constituido en </w:t>
      </w:r>
      <w:r w:rsidR="00921A04" w:rsidRPr="00F856D0">
        <w:rPr>
          <w:rFonts w:ascii="Lucida Sans Unicode" w:hAnsi="Lucida Sans Unicode" w:cs="Lucida Sans Unicode"/>
          <w:color w:val="000000" w:themeColor="text1"/>
        </w:rPr>
        <w:t xml:space="preserve">el Banco 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>El Crédito Hipotecario Nacional</w:t>
      </w:r>
      <w:r w:rsidR="00CB1042" w:rsidRPr="00F856D0">
        <w:rPr>
          <w:rFonts w:ascii="Lucida Sans Unicode" w:hAnsi="Lucida Sans Unicode" w:cs="Lucida Sans Unicode"/>
          <w:color w:val="000000" w:themeColor="text1"/>
        </w:rPr>
        <w:t xml:space="preserve"> de Guatemala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>. Corresponde al Ministerio de Agricultura, Ganadería y Alimentación iniciar los trámites para formalizar su extinción y proceder a su liquidación.</w:t>
      </w:r>
    </w:p>
    <w:p w:rsidR="002B70AD" w:rsidRPr="00F856D0" w:rsidRDefault="002B70AD" w:rsidP="002B70AD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2B70AD" w:rsidRPr="00F856D0" w:rsidRDefault="002B70AD" w:rsidP="004D21B8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25 de diciembre de 2016 </w:t>
      </w:r>
      <w:r w:rsidR="00E04766" w:rsidRPr="00F856D0">
        <w:rPr>
          <w:rFonts w:ascii="Lucida Sans Unicode" w:hAnsi="Lucida Sans Unicode" w:cs="Lucida Sans Unicode"/>
          <w:color w:val="000000" w:themeColor="text1"/>
        </w:rPr>
        <w:t>venció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el Fideicomiso Fondo Nacional para la Paz.</w:t>
      </w:r>
      <w:r w:rsidR="000D5B66" w:rsidRPr="00F856D0">
        <w:rPr>
          <w:rFonts w:ascii="Lucida Sans Unicode" w:hAnsi="Lucida Sans Unicode" w:cs="Lucida Sans Unicode"/>
          <w:color w:val="000000" w:themeColor="text1"/>
        </w:rPr>
        <w:t xml:space="preserve"> En virtud del Acuerdo Gubernativo 296-2015, el Ministerio de Desarrollo Social deberá efectuar en representación del Estado los trámites tend</w:t>
      </w:r>
      <w:r w:rsidR="00CB1042" w:rsidRPr="00F856D0">
        <w:rPr>
          <w:rFonts w:ascii="Lucida Sans Unicode" w:hAnsi="Lucida Sans Unicode" w:cs="Lucida Sans Unicode"/>
          <w:color w:val="000000" w:themeColor="text1"/>
        </w:rPr>
        <w:t>entes a formalizar su extinción.</w:t>
      </w:r>
    </w:p>
    <w:p w:rsidR="002200A9" w:rsidRPr="00F856D0" w:rsidRDefault="002200A9" w:rsidP="002200A9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2200A9" w:rsidRPr="00F856D0" w:rsidRDefault="00102FA7" w:rsidP="00584D9D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El 0</w:t>
      </w:r>
      <w:r w:rsidR="002200A9" w:rsidRPr="00F856D0">
        <w:rPr>
          <w:rFonts w:ascii="Lucida Sans Unicode" w:hAnsi="Lucida Sans Unicode" w:cs="Lucida Sans Unicode"/>
          <w:color w:val="000000" w:themeColor="text1"/>
        </w:rPr>
        <w:t xml:space="preserve">2 de 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mayo </w:t>
      </w:r>
      <w:r w:rsidR="002200A9" w:rsidRPr="00F856D0">
        <w:rPr>
          <w:rFonts w:ascii="Lucida Sans Unicode" w:hAnsi="Lucida Sans Unicode" w:cs="Lucida Sans Unicode"/>
          <w:color w:val="000000" w:themeColor="text1"/>
        </w:rPr>
        <w:t>de 201</w:t>
      </w:r>
      <w:r w:rsidRPr="00F856D0">
        <w:rPr>
          <w:rFonts w:ascii="Lucida Sans Unicode" w:hAnsi="Lucida Sans Unicode" w:cs="Lucida Sans Unicode"/>
          <w:color w:val="000000" w:themeColor="text1"/>
        </w:rPr>
        <w:t>7</w:t>
      </w:r>
      <w:r w:rsidR="002200A9" w:rsidRPr="00F856D0">
        <w:rPr>
          <w:rFonts w:ascii="Lucida Sans Unicode" w:hAnsi="Lucida Sans Unicode" w:cs="Lucida Sans Unicode"/>
          <w:color w:val="000000" w:themeColor="text1"/>
        </w:rPr>
        <w:t xml:space="preserve"> se extinguió formalmente el Fideicomiso 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Fondo para el Fomento de la Forestación y Reforestación del Oriente y Nororiente de Guatemala, </w:t>
      </w:r>
      <w:r w:rsidR="000D5B66" w:rsidRPr="00F856D0">
        <w:rPr>
          <w:rFonts w:ascii="Lucida Sans Unicode" w:hAnsi="Lucida Sans Unicode" w:cs="Lucida Sans Unicode"/>
          <w:color w:val="000000" w:themeColor="text1"/>
        </w:rPr>
        <w:t>constituido en CORFINA,</w:t>
      </w:r>
      <w:r w:rsidR="00ED591E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2200A9" w:rsidRPr="00F856D0">
        <w:rPr>
          <w:rFonts w:ascii="Lucida Sans Unicode" w:hAnsi="Lucida Sans Unicode" w:cs="Lucida Sans Unicode"/>
          <w:color w:val="000000" w:themeColor="text1"/>
        </w:rPr>
        <w:t xml:space="preserve">mediante escritura Pública número </w:t>
      </w:r>
      <w:r w:rsidR="001F2289" w:rsidRPr="00F856D0">
        <w:rPr>
          <w:rFonts w:ascii="Lucida Sans Unicode" w:hAnsi="Lucida Sans Unicode" w:cs="Lucida Sans Unicode"/>
          <w:color w:val="000000" w:themeColor="text1"/>
        </w:rPr>
        <w:t>44</w:t>
      </w:r>
      <w:r w:rsidR="002200A9" w:rsidRPr="00F856D0">
        <w:rPr>
          <w:rFonts w:ascii="Lucida Sans Unicode" w:hAnsi="Lucida Sans Unicode" w:cs="Lucida Sans Unicode"/>
          <w:color w:val="000000" w:themeColor="text1"/>
        </w:rPr>
        <w:t xml:space="preserve"> de la Escriban</w:t>
      </w:r>
      <w:r w:rsidR="00921A04" w:rsidRPr="00F856D0">
        <w:rPr>
          <w:rFonts w:ascii="Lucida Sans Unicode" w:hAnsi="Lucida Sans Unicode" w:cs="Lucida Sans Unicode"/>
          <w:color w:val="000000" w:themeColor="text1"/>
        </w:rPr>
        <w:t>o</w:t>
      </w:r>
      <w:r w:rsidR="002200A9" w:rsidRPr="00F856D0">
        <w:rPr>
          <w:rFonts w:ascii="Lucida Sans Unicode" w:hAnsi="Lucida Sans Unicode" w:cs="Lucida Sans Unicode"/>
          <w:color w:val="000000" w:themeColor="text1"/>
        </w:rPr>
        <w:t xml:space="preserve"> de Cámara y de Gobierno.</w:t>
      </w:r>
    </w:p>
    <w:p w:rsidR="00102FA7" w:rsidRPr="00F856D0" w:rsidRDefault="00102FA7" w:rsidP="00102FA7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102FA7" w:rsidRPr="00F856D0" w:rsidRDefault="00102FA7" w:rsidP="00102FA7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12 de diciembre de 2016 </w:t>
      </w:r>
      <w:r w:rsidRPr="00F856D0">
        <w:rPr>
          <w:rFonts w:ascii="Lucida Sans Unicode" w:hAnsi="Lucida Sans Unicode" w:cs="Lucida Sans Unicode"/>
          <w:color w:val="000000"/>
        </w:rPr>
        <w:t>se extinguió formalmente el Fideicomiso para el Desarrollo Integral del Tercer Sector de la Economía, constituido en CORFINA, mediante escritura Pública número 108, de la Escriban</w:t>
      </w:r>
      <w:r w:rsidR="00921A04" w:rsidRPr="00F856D0">
        <w:rPr>
          <w:rFonts w:ascii="Lucida Sans Unicode" w:hAnsi="Lucida Sans Unicode" w:cs="Lucida Sans Unicode"/>
          <w:color w:val="000000"/>
        </w:rPr>
        <w:t>o</w:t>
      </w:r>
      <w:r w:rsidRPr="00F856D0">
        <w:rPr>
          <w:rFonts w:ascii="Lucida Sans Unicode" w:hAnsi="Lucida Sans Unicode" w:cs="Lucida Sans Unicode"/>
          <w:color w:val="000000"/>
        </w:rPr>
        <w:t xml:space="preserve"> de Cámara y de Gobierno.</w:t>
      </w:r>
    </w:p>
    <w:p w:rsidR="00050748" w:rsidRPr="00F856D0" w:rsidRDefault="00050748" w:rsidP="00050748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050748" w:rsidRDefault="00050748" w:rsidP="00050748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lastRenderedPageBreak/>
        <w:t xml:space="preserve">El </w:t>
      </w:r>
      <w:r w:rsidR="00C56449" w:rsidRPr="00F856D0">
        <w:rPr>
          <w:rFonts w:ascii="Lucida Sans Unicode" w:hAnsi="Lucida Sans Unicode" w:cs="Lucida Sans Unicode"/>
          <w:color w:val="000000" w:themeColor="text1"/>
        </w:rPr>
        <w:t>2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2 de </w:t>
      </w:r>
      <w:r w:rsidR="00C56449" w:rsidRPr="00F856D0">
        <w:rPr>
          <w:rFonts w:ascii="Lucida Sans Unicode" w:hAnsi="Lucida Sans Unicode" w:cs="Lucida Sans Unicode"/>
          <w:color w:val="000000" w:themeColor="text1"/>
        </w:rPr>
        <w:t>junio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de 201</w:t>
      </w:r>
      <w:r w:rsidR="00C56449" w:rsidRPr="00F856D0">
        <w:rPr>
          <w:rFonts w:ascii="Lucida Sans Unicode" w:hAnsi="Lucida Sans Unicode" w:cs="Lucida Sans Unicode"/>
          <w:color w:val="000000" w:themeColor="text1"/>
        </w:rPr>
        <w:t>7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 xml:space="preserve">se extinguió formalmente el Fideicomiso </w:t>
      </w:r>
      <w:r w:rsidR="00C56449" w:rsidRPr="00F856D0">
        <w:rPr>
          <w:rFonts w:ascii="Lucida Sans Unicode" w:hAnsi="Lucida Sans Unicode" w:cs="Lucida Sans Unicode"/>
          <w:color w:val="000000"/>
        </w:rPr>
        <w:t>Apoyo Crediticio al Comité Pro-mejoramiento de Agricultores del Norte</w:t>
      </w:r>
      <w:r w:rsidRPr="00F856D0">
        <w:rPr>
          <w:rFonts w:ascii="Lucida Sans Unicode" w:hAnsi="Lucida Sans Unicode" w:cs="Lucida Sans Unicode"/>
          <w:color w:val="000000"/>
        </w:rPr>
        <w:t xml:space="preserve">, constituido en </w:t>
      </w:r>
      <w:r w:rsidR="00584D9D" w:rsidRPr="00F856D0">
        <w:rPr>
          <w:rFonts w:ascii="Lucida Sans Unicode" w:hAnsi="Lucida Sans Unicode" w:cs="Lucida Sans Unicode"/>
          <w:color w:val="000000"/>
        </w:rPr>
        <w:t xml:space="preserve">el </w:t>
      </w:r>
      <w:r w:rsidR="00C56449" w:rsidRPr="00F856D0">
        <w:rPr>
          <w:rFonts w:ascii="Lucida Sans Unicode" w:hAnsi="Lucida Sans Unicode" w:cs="Lucida Sans Unicode"/>
          <w:color w:val="000000"/>
        </w:rPr>
        <w:t>CHN</w:t>
      </w:r>
      <w:r w:rsidRPr="00F856D0">
        <w:rPr>
          <w:rFonts w:ascii="Lucida Sans Unicode" w:hAnsi="Lucida Sans Unicode" w:cs="Lucida Sans Unicode"/>
          <w:color w:val="000000"/>
        </w:rPr>
        <w:t xml:space="preserve">, mediante escritura Pública número </w:t>
      </w:r>
      <w:r w:rsidR="00C56449" w:rsidRPr="00F856D0">
        <w:rPr>
          <w:rFonts w:ascii="Lucida Sans Unicode" w:hAnsi="Lucida Sans Unicode" w:cs="Lucida Sans Unicode"/>
          <w:color w:val="000000"/>
        </w:rPr>
        <w:t>60</w:t>
      </w:r>
      <w:r w:rsidRPr="00F856D0">
        <w:rPr>
          <w:rFonts w:ascii="Lucida Sans Unicode" w:hAnsi="Lucida Sans Unicode" w:cs="Lucida Sans Unicode"/>
          <w:color w:val="000000"/>
        </w:rPr>
        <w:t>, de la Escriban</w:t>
      </w:r>
      <w:r w:rsidR="00921A04" w:rsidRPr="00F856D0">
        <w:rPr>
          <w:rFonts w:ascii="Lucida Sans Unicode" w:hAnsi="Lucida Sans Unicode" w:cs="Lucida Sans Unicode"/>
          <w:color w:val="000000"/>
        </w:rPr>
        <w:t>o</w:t>
      </w:r>
      <w:r w:rsidRPr="00F856D0">
        <w:rPr>
          <w:rFonts w:ascii="Lucida Sans Unicode" w:hAnsi="Lucida Sans Unicode" w:cs="Lucida Sans Unicode"/>
          <w:color w:val="000000"/>
        </w:rPr>
        <w:t xml:space="preserve"> de Cámara y de Gobierno.</w:t>
      </w:r>
    </w:p>
    <w:p w:rsidR="000E42B4" w:rsidRPr="000E42B4" w:rsidRDefault="000E42B4" w:rsidP="000E42B4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275512" w:rsidRPr="00F856D0" w:rsidRDefault="00275512" w:rsidP="00275512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F77288" w:rsidRPr="00F856D0" w:rsidRDefault="00275512" w:rsidP="00F77288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28 de septiembre de 2017 </w:t>
      </w:r>
      <w:r w:rsidRPr="00F856D0">
        <w:rPr>
          <w:rFonts w:ascii="Lucida Sans Unicode" w:hAnsi="Lucida Sans Unicode" w:cs="Lucida Sans Unicode"/>
          <w:color w:val="000000"/>
        </w:rPr>
        <w:t xml:space="preserve">se extinguió formalmente el Fideicomiso Sistema Nacional de  Financiamiento de la </w:t>
      </w:r>
      <w:proofErr w:type="spellStart"/>
      <w:r w:rsidRPr="00F856D0">
        <w:rPr>
          <w:rFonts w:ascii="Lucida Sans Unicode" w:hAnsi="Lucida Sans Unicode" w:cs="Lucida Sans Unicode"/>
          <w:color w:val="000000"/>
        </w:rPr>
        <w:t>Preinversión</w:t>
      </w:r>
      <w:proofErr w:type="spellEnd"/>
      <w:r w:rsidRPr="00F856D0">
        <w:rPr>
          <w:rFonts w:ascii="Lucida Sans Unicode" w:hAnsi="Lucida Sans Unicode" w:cs="Lucida Sans Unicode"/>
          <w:color w:val="000000"/>
        </w:rPr>
        <w:t xml:space="preserve"> -SINAFIP-, constituido en </w:t>
      </w:r>
      <w:r w:rsidR="00584D9D" w:rsidRPr="00F856D0">
        <w:rPr>
          <w:rFonts w:ascii="Lucida Sans Unicode" w:hAnsi="Lucida Sans Unicode" w:cs="Lucida Sans Unicode"/>
          <w:color w:val="000000"/>
        </w:rPr>
        <w:t xml:space="preserve">el </w:t>
      </w:r>
      <w:r w:rsidRPr="00F856D0">
        <w:rPr>
          <w:rFonts w:ascii="Lucida Sans Unicode" w:hAnsi="Lucida Sans Unicode" w:cs="Lucida Sans Unicode"/>
          <w:color w:val="000000"/>
        </w:rPr>
        <w:t>CHN, mediante escritura Pública número 86, de la Escriban</w:t>
      </w:r>
      <w:r w:rsidR="00921A04" w:rsidRPr="00F856D0">
        <w:rPr>
          <w:rFonts w:ascii="Lucida Sans Unicode" w:hAnsi="Lucida Sans Unicode" w:cs="Lucida Sans Unicode"/>
          <w:color w:val="000000"/>
        </w:rPr>
        <w:t>o</w:t>
      </w:r>
      <w:r w:rsidRPr="00F856D0">
        <w:rPr>
          <w:rFonts w:ascii="Lucida Sans Unicode" w:hAnsi="Lucida Sans Unicode" w:cs="Lucida Sans Unicode"/>
          <w:color w:val="000000"/>
        </w:rPr>
        <w:t xml:space="preserve"> de Cámara y de Gobierno.</w:t>
      </w:r>
    </w:p>
    <w:p w:rsidR="00F77288" w:rsidRPr="00F856D0" w:rsidRDefault="00F77288" w:rsidP="00F77288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F77288" w:rsidRPr="00F856D0" w:rsidRDefault="00F77288" w:rsidP="00F77288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En septiembre de 2017, se incluyó en el registro de esta Dirección, al Fideicomiso de Apoyo a la Planificación Urbana, cuyo</w:t>
      </w:r>
      <w:r w:rsidR="00FB5BF3" w:rsidRPr="00F856D0">
        <w:rPr>
          <w:rFonts w:ascii="Lucida Sans Unicode" w:hAnsi="Lucida Sans Unicode" w:cs="Lucida Sans Unicode"/>
          <w:color w:val="000000"/>
        </w:rPr>
        <w:t xml:space="preserve">, </w:t>
      </w:r>
      <w:r w:rsidRPr="00F856D0">
        <w:rPr>
          <w:rFonts w:ascii="Lucida Sans Unicode" w:hAnsi="Lucida Sans Unicode" w:cs="Lucida Sans Unicode"/>
          <w:color w:val="000000"/>
        </w:rPr>
        <w:t>fiduciario es la Financiera de Occidente; lo anterior fue solicitado por la Municipalidad de Guatemala.</w:t>
      </w:r>
    </w:p>
    <w:p w:rsidR="00D70436" w:rsidRPr="00F856D0" w:rsidRDefault="00D70436" w:rsidP="00D70436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F77288" w:rsidRPr="00F856D0" w:rsidRDefault="00D70436" w:rsidP="00D70436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El 10 de marzo de 201</w:t>
      </w:r>
      <w:r w:rsidR="0042074D" w:rsidRPr="00F856D0">
        <w:rPr>
          <w:rFonts w:ascii="Lucida Sans Unicode" w:hAnsi="Lucida Sans Unicode" w:cs="Lucida Sans Unicode"/>
          <w:color w:val="000000"/>
        </w:rPr>
        <w:t>8</w:t>
      </w:r>
      <w:r w:rsidRPr="00F856D0">
        <w:rPr>
          <w:rFonts w:ascii="Lucida Sans Unicode" w:hAnsi="Lucida Sans Unicode" w:cs="Lucida Sans Unicode"/>
          <w:color w:val="000000"/>
        </w:rPr>
        <w:t xml:space="preserve"> venc</w:t>
      </w:r>
      <w:r w:rsidR="00584D9D" w:rsidRPr="00F856D0">
        <w:rPr>
          <w:rFonts w:ascii="Lucida Sans Unicode" w:hAnsi="Lucida Sans Unicode" w:cs="Lucida Sans Unicode"/>
          <w:color w:val="000000"/>
        </w:rPr>
        <w:t>ió</w:t>
      </w:r>
      <w:r w:rsidRPr="00F856D0">
        <w:rPr>
          <w:rFonts w:ascii="Lucida Sans Unicode" w:hAnsi="Lucida Sans Unicode" w:cs="Lucida Sans Unicode"/>
          <w:color w:val="000000"/>
        </w:rPr>
        <w:t xml:space="preserve"> el </w:t>
      </w:r>
      <w:r w:rsidR="00584D9D" w:rsidRPr="00F856D0">
        <w:rPr>
          <w:rFonts w:ascii="Lucida Sans Unicode" w:hAnsi="Lucida Sans Unicode" w:cs="Lucida Sans Unicode"/>
          <w:color w:val="000000"/>
        </w:rPr>
        <w:t xml:space="preserve">plazo contractual del </w:t>
      </w:r>
      <w:r w:rsidRPr="00F856D0">
        <w:rPr>
          <w:rFonts w:ascii="Lucida Sans Unicode" w:hAnsi="Lucida Sans Unicode" w:cs="Lucida Sans Unicode"/>
          <w:color w:val="000000"/>
        </w:rPr>
        <w:t xml:space="preserve">Fideicomiso </w:t>
      </w:r>
      <w:r w:rsidR="00584D9D" w:rsidRPr="00F856D0">
        <w:rPr>
          <w:rFonts w:ascii="Lucida Sans Unicode" w:hAnsi="Lucida Sans Unicode" w:cs="Lucida Sans Unicode"/>
          <w:color w:val="000000"/>
        </w:rPr>
        <w:t>“</w:t>
      </w:r>
      <w:r w:rsidRPr="00F856D0">
        <w:rPr>
          <w:rFonts w:ascii="Lucida Sans Unicode" w:hAnsi="Lucida Sans Unicode" w:cs="Lucida Sans Unicode"/>
          <w:color w:val="000000"/>
        </w:rPr>
        <w:t>Proyecto de Desarrollo Rural Sostenible en Zonas de Fragilidad Ecológica en la Región del Trifin</w:t>
      </w:r>
      <w:r w:rsidR="00290C34" w:rsidRPr="00F856D0">
        <w:rPr>
          <w:rFonts w:ascii="Lucida Sans Unicode" w:hAnsi="Lucida Sans Unicode" w:cs="Lucida Sans Unicode"/>
          <w:color w:val="000000"/>
        </w:rPr>
        <w:t>io, Área de Guatemala -PRODERT-</w:t>
      </w:r>
      <w:r w:rsidR="00584D9D" w:rsidRPr="00F856D0">
        <w:rPr>
          <w:rFonts w:ascii="Lucida Sans Unicode" w:hAnsi="Lucida Sans Unicode" w:cs="Lucida Sans Unicode"/>
          <w:color w:val="000000"/>
        </w:rPr>
        <w:t>”</w:t>
      </w:r>
      <w:r w:rsidR="00290C34" w:rsidRPr="00F856D0">
        <w:rPr>
          <w:rFonts w:ascii="Lucida Sans Unicode" w:hAnsi="Lucida Sans Unicode" w:cs="Lucida Sans Unicode"/>
          <w:color w:val="000000"/>
        </w:rPr>
        <w:t>, a cargo del Ministerio de Agricultura, Ganadería y Alimentación.</w:t>
      </w:r>
    </w:p>
    <w:p w:rsidR="00F8282D" w:rsidRPr="00F856D0" w:rsidRDefault="00F8282D" w:rsidP="00F8282D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F8282D" w:rsidRPr="00F856D0" w:rsidRDefault="00F8282D" w:rsidP="00F8282D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</w:t>
      </w:r>
      <w:r w:rsidR="00FF596A" w:rsidRPr="00F856D0">
        <w:rPr>
          <w:rFonts w:ascii="Lucida Sans Unicode" w:hAnsi="Lucida Sans Unicode" w:cs="Lucida Sans Unicode"/>
          <w:color w:val="000000" w:themeColor="text1"/>
        </w:rPr>
        <w:t>16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de </w:t>
      </w:r>
      <w:r w:rsidR="00FF596A" w:rsidRPr="00F856D0">
        <w:rPr>
          <w:rFonts w:ascii="Lucida Sans Unicode" w:hAnsi="Lucida Sans Unicode" w:cs="Lucida Sans Unicode"/>
          <w:color w:val="000000" w:themeColor="text1"/>
        </w:rPr>
        <w:t xml:space="preserve">agosto de 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2017 </w:t>
      </w:r>
      <w:r w:rsidRPr="00F856D0">
        <w:rPr>
          <w:rFonts w:ascii="Lucida Sans Unicode" w:hAnsi="Lucida Sans Unicode" w:cs="Lucida Sans Unicode"/>
          <w:color w:val="000000"/>
        </w:rPr>
        <w:t xml:space="preserve">se extinguió formalmente el Fideicomiso </w:t>
      </w:r>
      <w:r w:rsidR="00FF596A" w:rsidRPr="00F856D0">
        <w:rPr>
          <w:rFonts w:ascii="Lucida Sans Unicode" w:hAnsi="Lucida Sans Unicode" w:cs="Lucida Sans Unicode"/>
          <w:color w:val="000000"/>
        </w:rPr>
        <w:t xml:space="preserve">“Municipalidad de </w:t>
      </w:r>
      <w:proofErr w:type="spellStart"/>
      <w:r w:rsidR="00FF596A" w:rsidRPr="00F856D0">
        <w:rPr>
          <w:rFonts w:ascii="Lucida Sans Unicode" w:hAnsi="Lucida Sans Unicode" w:cs="Lucida Sans Unicode"/>
          <w:color w:val="000000"/>
        </w:rPr>
        <w:t>Chinautla</w:t>
      </w:r>
      <w:proofErr w:type="spellEnd"/>
      <w:r w:rsidR="00FF596A" w:rsidRPr="00F856D0">
        <w:rPr>
          <w:rFonts w:ascii="Lucida Sans Unicode" w:hAnsi="Lucida Sans Unicode" w:cs="Lucida Sans Unicode"/>
          <w:color w:val="000000"/>
        </w:rPr>
        <w:t>”</w:t>
      </w:r>
      <w:r w:rsidRPr="00F856D0">
        <w:rPr>
          <w:rFonts w:ascii="Lucida Sans Unicode" w:hAnsi="Lucida Sans Unicode" w:cs="Lucida Sans Unicode"/>
          <w:color w:val="000000"/>
        </w:rPr>
        <w:t xml:space="preserve">, constituido en </w:t>
      </w:r>
      <w:r w:rsidR="00EB20D6" w:rsidRPr="00F856D0">
        <w:rPr>
          <w:rFonts w:ascii="Lucida Sans Unicode" w:hAnsi="Lucida Sans Unicode" w:cs="Lucida Sans Unicode"/>
          <w:color w:val="000000"/>
        </w:rPr>
        <w:t>el B</w:t>
      </w:r>
      <w:r w:rsidR="00FF596A" w:rsidRPr="00F856D0">
        <w:rPr>
          <w:rFonts w:ascii="Lucida Sans Unicode" w:hAnsi="Lucida Sans Unicode" w:cs="Lucida Sans Unicode"/>
          <w:color w:val="000000"/>
        </w:rPr>
        <w:t>A</w:t>
      </w:r>
      <w:r w:rsidR="00EB20D6" w:rsidRPr="00F856D0">
        <w:rPr>
          <w:rFonts w:ascii="Lucida Sans Unicode" w:hAnsi="Lucida Sans Unicode" w:cs="Lucida Sans Unicode"/>
          <w:color w:val="000000"/>
        </w:rPr>
        <w:t>N</w:t>
      </w:r>
      <w:r w:rsidR="00FF596A" w:rsidRPr="00F856D0">
        <w:rPr>
          <w:rFonts w:ascii="Lucida Sans Unicode" w:hAnsi="Lucida Sans Unicode" w:cs="Lucida Sans Unicode"/>
          <w:color w:val="000000"/>
        </w:rPr>
        <w:t>RURAL</w:t>
      </w:r>
      <w:r w:rsidRPr="00F856D0">
        <w:rPr>
          <w:rFonts w:ascii="Lucida Sans Unicode" w:hAnsi="Lucida Sans Unicode" w:cs="Lucida Sans Unicode"/>
          <w:color w:val="000000"/>
        </w:rPr>
        <w:t xml:space="preserve">, mediante escritura Pública número </w:t>
      </w:r>
      <w:r w:rsidR="00FF596A" w:rsidRPr="00F856D0">
        <w:rPr>
          <w:rFonts w:ascii="Lucida Sans Unicode" w:hAnsi="Lucida Sans Unicode" w:cs="Lucida Sans Unicode"/>
          <w:color w:val="000000"/>
        </w:rPr>
        <w:t>31</w:t>
      </w:r>
      <w:r w:rsidRPr="00F856D0">
        <w:rPr>
          <w:rFonts w:ascii="Lucida Sans Unicode" w:hAnsi="Lucida Sans Unicode" w:cs="Lucida Sans Unicode"/>
          <w:color w:val="000000"/>
        </w:rPr>
        <w:t>,</w:t>
      </w:r>
      <w:r w:rsidR="00EB20D6" w:rsidRPr="00F856D0">
        <w:rPr>
          <w:rFonts w:ascii="Lucida Sans Unicode" w:hAnsi="Lucida Sans Unicode" w:cs="Lucida Sans Unicode"/>
          <w:color w:val="000000"/>
        </w:rPr>
        <w:t xml:space="preserve"> autorizada por el</w:t>
      </w:r>
      <w:r w:rsidR="00FF596A" w:rsidRPr="00F856D0">
        <w:rPr>
          <w:rFonts w:ascii="Lucida Sans Unicode" w:hAnsi="Lucida Sans Unicode" w:cs="Lucida Sans Unicode"/>
          <w:color w:val="000000"/>
        </w:rPr>
        <w:t xml:space="preserve"> notario Erick Estuardo </w:t>
      </w:r>
      <w:proofErr w:type="spellStart"/>
      <w:r w:rsidR="00FF596A" w:rsidRPr="00F856D0">
        <w:rPr>
          <w:rFonts w:ascii="Lucida Sans Unicode" w:hAnsi="Lucida Sans Unicode" w:cs="Lucida Sans Unicode"/>
          <w:color w:val="000000"/>
        </w:rPr>
        <w:t>Pocasangre</w:t>
      </w:r>
      <w:proofErr w:type="spellEnd"/>
      <w:r w:rsidR="00FF596A" w:rsidRPr="00F856D0">
        <w:rPr>
          <w:rFonts w:ascii="Lucida Sans Unicode" w:hAnsi="Lucida Sans Unicode" w:cs="Lucida Sans Unicode"/>
          <w:color w:val="000000"/>
        </w:rPr>
        <w:t xml:space="preserve"> Morán.</w:t>
      </w:r>
    </w:p>
    <w:p w:rsidR="00D23CE5" w:rsidRPr="00F856D0" w:rsidRDefault="00D23CE5" w:rsidP="00D23CE5">
      <w:pPr>
        <w:jc w:val="both"/>
        <w:rPr>
          <w:rFonts w:ascii="Lucida Sans Unicode" w:hAnsi="Lucida Sans Unicode" w:cs="Lucida Sans Unicode"/>
          <w:color w:val="000000"/>
        </w:rPr>
      </w:pPr>
    </w:p>
    <w:p w:rsidR="00F8282D" w:rsidRPr="00F856D0" w:rsidRDefault="00D23CE5" w:rsidP="00D70436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01 de febrero de 2018 </w:t>
      </w:r>
      <w:r w:rsidRPr="00F856D0">
        <w:rPr>
          <w:rFonts w:ascii="Lucida Sans Unicode" w:hAnsi="Lucida Sans Unicode" w:cs="Lucida Sans Unicode"/>
          <w:color w:val="000000"/>
        </w:rPr>
        <w:t>se extinguió formalmente el Fideicomiso “De Administración y Cumplimiento INDE-TECNOGUAT”, constituido en el Banco Industrial, mediante escritura Pública número 11, autorizada por el notario Jorge Augusto Girón Rosales.</w:t>
      </w:r>
    </w:p>
    <w:p w:rsidR="00DD03C7" w:rsidRPr="00F856D0" w:rsidRDefault="00DD03C7" w:rsidP="00DD03C7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DD03C7" w:rsidRPr="00F856D0" w:rsidRDefault="00DD03C7" w:rsidP="007912BC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El 2</w:t>
      </w:r>
      <w:r w:rsidR="00354D33" w:rsidRPr="00F856D0">
        <w:rPr>
          <w:rFonts w:ascii="Lucida Sans Unicode" w:hAnsi="Lucida Sans Unicode" w:cs="Lucida Sans Unicode"/>
          <w:color w:val="000000" w:themeColor="text1"/>
        </w:rPr>
        <w:t xml:space="preserve">4 </w:t>
      </w:r>
      <w:r w:rsidRPr="00F856D0">
        <w:rPr>
          <w:rFonts w:ascii="Lucida Sans Unicode" w:hAnsi="Lucida Sans Unicode" w:cs="Lucida Sans Unicode"/>
          <w:color w:val="000000" w:themeColor="text1"/>
        </w:rPr>
        <w:t>de junio de 2018 venció</w:t>
      </w:r>
      <w:r w:rsidRPr="00F856D0">
        <w:rPr>
          <w:rFonts w:ascii="Lucida Sans Unicode" w:hAnsi="Lucida Sans Unicode" w:cs="Lucida Sans Unicode"/>
          <w:color w:val="000000"/>
        </w:rPr>
        <w:t xml:space="preserve"> el Fideicomiso Programa Global de Crédito para la Microempresa y la Pequeña Empresa, constituido en el BANGUAT</w:t>
      </w:r>
      <w:r w:rsidR="00AC5214" w:rsidRPr="00F856D0">
        <w:rPr>
          <w:rFonts w:ascii="Lucida Sans Unicode" w:hAnsi="Lucida Sans Unicode" w:cs="Lucida Sans Unicode"/>
          <w:color w:val="000000"/>
        </w:rPr>
        <w:t>.</w:t>
      </w:r>
      <w:r w:rsidR="00DD0406" w:rsidRPr="00F856D0">
        <w:rPr>
          <w:rFonts w:ascii="Lucida Sans Unicode" w:hAnsi="Lucida Sans Unicode" w:cs="Lucida Sans Unicode"/>
          <w:color w:val="000000"/>
        </w:rPr>
        <w:t xml:space="preserve"> Ya se iniciaron los contactos con la Unidad Ejecutora del Programa, adscrita al Ministerio de Economía, </w:t>
      </w:r>
      <w:r w:rsidR="001D7066">
        <w:rPr>
          <w:rFonts w:ascii="Lucida Sans Unicode" w:hAnsi="Lucida Sans Unicode" w:cs="Lucida Sans Unicode"/>
          <w:color w:val="000000"/>
        </w:rPr>
        <w:t xml:space="preserve">quien es el responsable </w:t>
      </w:r>
      <w:r w:rsidR="00DD0406" w:rsidRPr="00F856D0">
        <w:rPr>
          <w:rFonts w:ascii="Lucida Sans Unicode" w:hAnsi="Lucida Sans Unicode" w:cs="Lucida Sans Unicode"/>
          <w:color w:val="000000"/>
        </w:rPr>
        <w:t xml:space="preserve"> </w:t>
      </w:r>
      <w:r w:rsidR="001D7066">
        <w:rPr>
          <w:rFonts w:ascii="Lucida Sans Unicode" w:hAnsi="Lucida Sans Unicode" w:cs="Lucida Sans Unicode"/>
          <w:color w:val="000000"/>
        </w:rPr>
        <w:t xml:space="preserve">de </w:t>
      </w:r>
      <w:r w:rsidR="00DD0406" w:rsidRPr="00F856D0">
        <w:rPr>
          <w:rFonts w:ascii="Lucida Sans Unicode" w:hAnsi="Lucida Sans Unicode" w:cs="Lucida Sans Unicode"/>
          <w:color w:val="000000"/>
        </w:rPr>
        <w:t>iniciar el proceso de extinción.</w:t>
      </w:r>
    </w:p>
    <w:p w:rsidR="002916B0" w:rsidRPr="00F856D0" w:rsidRDefault="002916B0" w:rsidP="002916B0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2916B0" w:rsidRPr="00F856D0" w:rsidRDefault="002916B0" w:rsidP="00DD03C7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lastRenderedPageBreak/>
        <w:t xml:space="preserve">El 22 de julio de 2018 </w:t>
      </w:r>
      <w:r w:rsidR="00D540DE" w:rsidRPr="00F856D0">
        <w:rPr>
          <w:rFonts w:ascii="Lucida Sans Unicode" w:hAnsi="Lucida Sans Unicode" w:cs="Lucida Sans Unicode"/>
          <w:color w:val="000000"/>
        </w:rPr>
        <w:t xml:space="preserve">venció el Fideicomiso </w:t>
      </w:r>
      <w:r w:rsidRPr="00F856D0">
        <w:rPr>
          <w:rFonts w:ascii="Lucida Sans Unicode" w:hAnsi="Lucida Sans Unicode" w:cs="Lucida Sans Unicode"/>
          <w:color w:val="000000"/>
        </w:rPr>
        <w:t>de</w:t>
      </w:r>
      <w:r w:rsidR="00D540DE" w:rsidRPr="00F856D0">
        <w:rPr>
          <w:rFonts w:ascii="Lucida Sans Unicode" w:hAnsi="Lucida Sans Unicode" w:cs="Lucida Sans Unicode"/>
          <w:color w:val="000000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>Desarrollo Social</w:t>
      </w:r>
      <w:r w:rsidR="00DD0406" w:rsidRPr="00F856D0">
        <w:rPr>
          <w:rFonts w:ascii="Lucida Sans Unicode" w:hAnsi="Lucida Sans Unicode" w:cs="Lucida Sans Unicode"/>
          <w:color w:val="000000"/>
        </w:rPr>
        <w:t>,</w:t>
      </w:r>
      <w:r w:rsidRPr="00F856D0">
        <w:rPr>
          <w:rFonts w:ascii="Lucida Sans Unicode" w:hAnsi="Lucida Sans Unicode" w:cs="Lucida Sans Unicode"/>
          <w:color w:val="000000"/>
        </w:rPr>
        <w:t xml:space="preserve"> </w:t>
      </w:r>
      <w:r w:rsidR="00DD0406" w:rsidRPr="00F856D0">
        <w:rPr>
          <w:rFonts w:ascii="Lucida Sans Unicode" w:hAnsi="Lucida Sans Unicode" w:cs="Lucida Sans Unicode"/>
          <w:color w:val="000000"/>
        </w:rPr>
        <w:t>c</w:t>
      </w:r>
      <w:r w:rsidRPr="00F856D0">
        <w:rPr>
          <w:rFonts w:ascii="Lucida Sans Unicode" w:hAnsi="Lucida Sans Unicode" w:cs="Lucida Sans Unicode"/>
          <w:color w:val="000000"/>
        </w:rPr>
        <w:t>onstituido en BANRURAL.</w:t>
      </w:r>
      <w:r w:rsidR="00DD0406" w:rsidRPr="00F856D0">
        <w:rPr>
          <w:rFonts w:ascii="Lucida Sans Unicode" w:hAnsi="Lucida Sans Unicode" w:cs="Lucida Sans Unicode"/>
          <w:color w:val="000000"/>
        </w:rPr>
        <w:t xml:space="preserve"> Las gestiones para su liquidación y formal extinción corresponde iniciarlas al Ministerio de Desarrollo Social, responsable del mismo.</w:t>
      </w:r>
    </w:p>
    <w:p w:rsidR="00A611E5" w:rsidRPr="00F856D0" w:rsidRDefault="00A611E5" w:rsidP="00A611E5">
      <w:pPr>
        <w:jc w:val="both"/>
        <w:rPr>
          <w:rFonts w:ascii="Lucida Sans Unicode" w:hAnsi="Lucida Sans Unicode" w:cs="Lucida Sans Unicode"/>
          <w:color w:val="000000"/>
        </w:rPr>
      </w:pPr>
    </w:p>
    <w:p w:rsidR="00D70436" w:rsidRPr="00F856D0" w:rsidRDefault="00A611E5" w:rsidP="00D70436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22 de </w:t>
      </w:r>
      <w:r w:rsidR="00DE740F" w:rsidRPr="00F856D0">
        <w:rPr>
          <w:rFonts w:ascii="Lucida Sans Unicode" w:hAnsi="Lucida Sans Unicode" w:cs="Lucida Sans Unicode"/>
          <w:color w:val="000000"/>
        </w:rPr>
        <w:t xml:space="preserve">agosto </w:t>
      </w:r>
      <w:r w:rsidRPr="00F856D0">
        <w:rPr>
          <w:rFonts w:ascii="Lucida Sans Unicode" w:hAnsi="Lucida Sans Unicode" w:cs="Lucida Sans Unicode"/>
          <w:color w:val="000000"/>
        </w:rPr>
        <w:t xml:space="preserve">de 2018 </w:t>
      </w:r>
      <w:r w:rsidR="00DE740F" w:rsidRPr="00F856D0">
        <w:rPr>
          <w:rFonts w:ascii="Lucida Sans Unicode" w:hAnsi="Lucida Sans Unicode" w:cs="Lucida Sans Unicode"/>
          <w:color w:val="000000"/>
        </w:rPr>
        <w:t xml:space="preserve">se extinguió formalmente </w:t>
      </w:r>
      <w:r w:rsidRPr="00F856D0">
        <w:rPr>
          <w:rFonts w:ascii="Lucida Sans Unicode" w:hAnsi="Lucida Sans Unicode" w:cs="Lucida Sans Unicode"/>
          <w:color w:val="000000"/>
        </w:rPr>
        <w:t xml:space="preserve">el Fideicomiso </w:t>
      </w:r>
      <w:r w:rsidR="00DE740F" w:rsidRPr="00F856D0">
        <w:rPr>
          <w:rFonts w:ascii="Lucida Sans Unicode" w:hAnsi="Lucida Sans Unicode" w:cs="Lucida Sans Unicode"/>
          <w:color w:val="000000"/>
        </w:rPr>
        <w:t>Fondo de Desarrollo Indígena Guatemalteco</w:t>
      </w:r>
      <w:r w:rsidRPr="00F856D0">
        <w:rPr>
          <w:rFonts w:ascii="Lucida Sans Unicode" w:hAnsi="Lucida Sans Unicode" w:cs="Lucida Sans Unicode"/>
          <w:color w:val="000000"/>
        </w:rPr>
        <w:t xml:space="preserve">, </w:t>
      </w:r>
      <w:r w:rsidR="00DE740F" w:rsidRPr="00F856D0">
        <w:rPr>
          <w:rFonts w:ascii="Lucida Sans Unicode" w:hAnsi="Lucida Sans Unicode" w:cs="Lucida Sans Unicode"/>
          <w:color w:val="000000"/>
        </w:rPr>
        <w:t>constituido</w:t>
      </w:r>
      <w:r w:rsidRPr="00F856D0">
        <w:rPr>
          <w:rFonts w:ascii="Lucida Sans Unicode" w:hAnsi="Lucida Sans Unicode" w:cs="Lucida Sans Unicode"/>
          <w:color w:val="000000"/>
        </w:rPr>
        <w:t xml:space="preserve"> en </w:t>
      </w:r>
      <w:r w:rsidR="00DE740F" w:rsidRPr="00F856D0">
        <w:rPr>
          <w:rFonts w:ascii="Lucida Sans Unicode" w:hAnsi="Lucida Sans Unicode" w:cs="Lucida Sans Unicode"/>
          <w:color w:val="000000"/>
        </w:rPr>
        <w:t>BANTRAB,</w:t>
      </w:r>
      <w:r w:rsidRPr="00F856D0">
        <w:rPr>
          <w:rFonts w:ascii="Lucida Sans Unicode" w:hAnsi="Lucida Sans Unicode" w:cs="Lucida Sans Unicode"/>
          <w:color w:val="000000"/>
        </w:rPr>
        <w:t xml:space="preserve"> </w:t>
      </w:r>
      <w:r w:rsidR="00DE740F" w:rsidRPr="00F856D0">
        <w:rPr>
          <w:rFonts w:ascii="Lucida Sans Unicode" w:hAnsi="Lucida Sans Unicode" w:cs="Lucida Sans Unicode"/>
          <w:color w:val="000000"/>
        </w:rPr>
        <w:t>mediante escritura Pública número 76, autorizada por la Escriban</w:t>
      </w:r>
      <w:r w:rsidR="00921A04" w:rsidRPr="00F856D0">
        <w:rPr>
          <w:rFonts w:ascii="Lucida Sans Unicode" w:hAnsi="Lucida Sans Unicode" w:cs="Lucida Sans Unicode"/>
          <w:color w:val="000000"/>
        </w:rPr>
        <w:t>o</w:t>
      </w:r>
      <w:r w:rsidR="00DE740F" w:rsidRPr="00F856D0">
        <w:rPr>
          <w:rFonts w:ascii="Lucida Sans Unicode" w:hAnsi="Lucida Sans Unicode" w:cs="Lucida Sans Unicode"/>
          <w:color w:val="000000"/>
        </w:rPr>
        <w:t xml:space="preserve"> de Cámara y de Gobierno.</w:t>
      </w:r>
    </w:p>
    <w:p w:rsidR="001C304F" w:rsidRPr="00F856D0" w:rsidRDefault="001C304F" w:rsidP="001C304F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1C304F" w:rsidRPr="00F856D0" w:rsidRDefault="001C304F" w:rsidP="001C304F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20 de diciembre de 2018, se extinguió formalmente Fideicomiso de Administración y Pago Empresa Eléctrica Municipal de Puerto Barrios, Izabal / INDE, mediante escritura Pública número 400 autorizada por la notaria </w:t>
      </w:r>
      <w:proofErr w:type="spellStart"/>
      <w:r w:rsidRPr="00F856D0">
        <w:rPr>
          <w:rFonts w:ascii="Lucida Sans Unicode" w:hAnsi="Lucida Sans Unicode" w:cs="Lucida Sans Unicode"/>
          <w:color w:val="000000"/>
        </w:rPr>
        <w:t>Mariella</w:t>
      </w:r>
      <w:proofErr w:type="spellEnd"/>
      <w:r w:rsidRPr="00F856D0">
        <w:rPr>
          <w:rFonts w:ascii="Lucida Sans Unicode" w:hAnsi="Lucida Sans Unicode" w:cs="Lucida Sans Unicode"/>
          <w:color w:val="000000"/>
        </w:rPr>
        <w:t xml:space="preserve"> Flores Urrutia.</w:t>
      </w:r>
    </w:p>
    <w:p w:rsidR="007318B2" w:rsidRPr="00F856D0" w:rsidRDefault="007318B2" w:rsidP="007318B2">
      <w:pPr>
        <w:jc w:val="both"/>
        <w:rPr>
          <w:rFonts w:ascii="Lucida Sans Unicode" w:hAnsi="Lucida Sans Unicode" w:cs="Lucida Sans Unicode"/>
          <w:color w:val="000000"/>
        </w:rPr>
      </w:pPr>
    </w:p>
    <w:p w:rsidR="005B6A8D" w:rsidRPr="00F856D0" w:rsidRDefault="005B6A8D" w:rsidP="005B6A8D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14 de julio de 2019 feneció el plazo contractual del Fideicomiso del Fondo Vial. El Ministerio de </w:t>
      </w:r>
      <w:r w:rsidRPr="00F856D0">
        <w:rPr>
          <w:rFonts w:ascii="Lucida Sans Unicode" w:hAnsi="Lucida Sans Unicode" w:cs="Lucida Sans Unicode"/>
          <w:color w:val="000000" w:themeColor="text1"/>
        </w:rPr>
        <w:t>Comunicaciones, Infraestructura y Vivienda, por conducto de la Unidad Ejecutora de Conservación Vial –COVIAL– deberá conducir las gestiones tendentes a su extinción y liquidación.</w:t>
      </w:r>
    </w:p>
    <w:p w:rsidR="00291C02" w:rsidRPr="00F856D0" w:rsidRDefault="00291C02" w:rsidP="00291C02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291C02" w:rsidRPr="00F856D0" w:rsidRDefault="00291C02" w:rsidP="00291C02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El 29 de julio de 2019 se extinguió formalmente el Fideicomiso Bosques y Agua para la Concordia, constituido en CHN, mediante escritura Pública número 48, autorizada por la Escribano de Cámara y de Gobierno.</w:t>
      </w:r>
    </w:p>
    <w:p w:rsidR="004C7880" w:rsidRPr="00F856D0" w:rsidRDefault="004C7880" w:rsidP="004C7880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4C7880" w:rsidRPr="00F856D0" w:rsidRDefault="00927179" w:rsidP="00291C02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El 23 de julio de 2019 mediante acuerdo Gubernativo número 132-2019 y Escritura Pública número 56 de fecha 20 de septiembre de 2019, se modificó y amplio el plazo del Fideicomiso “Fondo Nacional para la Reactivación y Modernización de la Actividad Agropecuaria -FONAGRO-”, estableciéndose un plazo de 25 años a partir del 23 de septiembre de 2019 hasta el 22 de septiembre del 2044.</w:t>
      </w:r>
    </w:p>
    <w:p w:rsidR="004A047D" w:rsidRPr="00F856D0" w:rsidRDefault="004A047D" w:rsidP="004A047D">
      <w:pPr>
        <w:pStyle w:val="Prrafodelista"/>
        <w:jc w:val="both"/>
        <w:rPr>
          <w:rFonts w:ascii="Lucida Sans Unicode" w:hAnsi="Lucida Sans Unicode" w:cs="Lucida Sans Unicode"/>
          <w:color w:val="000000"/>
        </w:rPr>
      </w:pPr>
    </w:p>
    <w:p w:rsidR="00B128FF" w:rsidRPr="00C026DD" w:rsidRDefault="004A047D" w:rsidP="00C026DD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Mediante escritura pública No. 78 del 20 de diciembre de 2019, autorizada por la Escribano de Cámara y de Gobierno, se amplió el plazo contractual del fideicomiso Fondo Fiduciario de Capitalización Bancaria -FCB-, el cual continuará operando bajo las mismas condiciones hasta el 22 de diciembre de 2035.</w:t>
      </w:r>
    </w:p>
    <w:p w:rsidR="002424BF" w:rsidRPr="00F856D0" w:rsidRDefault="002424BF" w:rsidP="00270F70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2424BF" w:rsidRPr="00F856D0" w:rsidRDefault="002424BF" w:rsidP="008356FE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lastRenderedPageBreak/>
        <w:t xml:space="preserve">Dada la decisión de la Junta Monetaria de suspender </w:t>
      </w:r>
      <w:r w:rsidR="009A0640" w:rsidRPr="00F856D0">
        <w:rPr>
          <w:rFonts w:ascii="Lucida Sans Unicode" w:hAnsi="Lucida Sans Unicode" w:cs="Lucida Sans Unicode"/>
          <w:color w:val="000000"/>
        </w:rPr>
        <w:t>las operaciones de la Financiera de Occidente, S.A. a partir del 13 de diciembre de 2019, se efectuaron las siguientes modificaciones contractuales:</w:t>
      </w:r>
    </w:p>
    <w:p w:rsidR="002424BF" w:rsidRPr="00F856D0" w:rsidRDefault="002424BF" w:rsidP="00270F70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270F70" w:rsidRPr="00F856D0" w:rsidRDefault="00045927" w:rsidP="008356FE">
      <w:pPr>
        <w:pStyle w:val="Prrafodelista"/>
        <w:numPr>
          <w:ilvl w:val="1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</w:t>
      </w:r>
      <w:r w:rsidR="001E53E9" w:rsidRPr="00F856D0">
        <w:rPr>
          <w:rFonts w:ascii="Lucida Sans Unicode" w:hAnsi="Lucida Sans Unicode" w:cs="Lucida Sans Unicode"/>
          <w:color w:val="000000"/>
        </w:rPr>
        <w:t xml:space="preserve">Fideicomiso de Apoyo a la Planificación Urbana </w:t>
      </w:r>
      <w:r w:rsidRPr="00F856D0">
        <w:rPr>
          <w:rFonts w:ascii="Lucida Sans Unicode" w:hAnsi="Lucida Sans Unicode" w:cs="Lucida Sans Unicode"/>
          <w:color w:val="000000"/>
        </w:rPr>
        <w:t xml:space="preserve">sustituyó </w:t>
      </w:r>
      <w:r w:rsidR="002424BF" w:rsidRPr="00F856D0">
        <w:rPr>
          <w:rFonts w:ascii="Lucida Sans Unicode" w:hAnsi="Lucida Sans Unicode" w:cs="Lucida Sans Unicode"/>
          <w:color w:val="000000"/>
        </w:rPr>
        <w:t xml:space="preserve">a </w:t>
      </w:r>
      <w:r w:rsidRPr="00F856D0">
        <w:rPr>
          <w:rFonts w:ascii="Lucida Sans Unicode" w:hAnsi="Lucida Sans Unicode" w:cs="Lucida Sans Unicode"/>
          <w:color w:val="000000"/>
        </w:rPr>
        <w:t xml:space="preserve">su fiduciario por el Banco </w:t>
      </w:r>
      <w:r w:rsidR="009A0640" w:rsidRPr="00F856D0">
        <w:rPr>
          <w:rFonts w:ascii="Lucida Sans Unicode" w:hAnsi="Lucida Sans Unicode" w:cs="Lucida Sans Unicode"/>
          <w:color w:val="000000"/>
        </w:rPr>
        <w:t>E</w:t>
      </w:r>
      <w:r w:rsidRPr="00F856D0">
        <w:rPr>
          <w:rFonts w:ascii="Lucida Sans Unicode" w:hAnsi="Lucida Sans Unicode" w:cs="Lucida Sans Unicode"/>
          <w:color w:val="000000"/>
        </w:rPr>
        <w:t xml:space="preserve">l Crédito Hipotecario Nacional mediante escritura </w:t>
      </w:r>
      <w:r w:rsidR="009A0640" w:rsidRPr="00F856D0">
        <w:rPr>
          <w:rFonts w:ascii="Lucida Sans Unicode" w:hAnsi="Lucida Sans Unicode" w:cs="Lucida Sans Unicode"/>
          <w:color w:val="000000"/>
        </w:rPr>
        <w:t xml:space="preserve">pública número 6 autorizada por la notario </w:t>
      </w:r>
      <w:proofErr w:type="spellStart"/>
      <w:r w:rsidR="009A0640" w:rsidRPr="00F856D0">
        <w:rPr>
          <w:rFonts w:ascii="Lucida Sans Unicode" w:hAnsi="Lucida Sans Unicode" w:cs="Lucida Sans Unicode"/>
          <w:color w:val="000000"/>
        </w:rPr>
        <w:t>Vilsa</w:t>
      </w:r>
      <w:proofErr w:type="spellEnd"/>
      <w:r w:rsidR="009A0640" w:rsidRPr="00F856D0">
        <w:rPr>
          <w:rFonts w:ascii="Lucida Sans Unicode" w:hAnsi="Lucida Sans Unicode" w:cs="Lucida Sans Unicode"/>
          <w:color w:val="000000"/>
        </w:rPr>
        <w:t xml:space="preserve"> Mariela Arriaza Morales el 26 de enero de 2020.</w:t>
      </w:r>
      <w:r w:rsidRPr="00F856D0">
        <w:rPr>
          <w:rFonts w:ascii="Lucida Sans Unicode" w:hAnsi="Lucida Sans Unicode" w:cs="Lucida Sans Unicode"/>
          <w:color w:val="000000"/>
        </w:rPr>
        <w:t xml:space="preserve"> </w:t>
      </w:r>
    </w:p>
    <w:p w:rsidR="001E53E9" w:rsidRPr="00F856D0" w:rsidRDefault="001E53E9" w:rsidP="001E53E9">
      <w:pPr>
        <w:rPr>
          <w:rFonts w:ascii="Lucida Sans Unicode" w:hAnsi="Lucida Sans Unicode" w:cs="Lucida Sans Unicode"/>
          <w:color w:val="000000"/>
        </w:rPr>
      </w:pPr>
    </w:p>
    <w:p w:rsidR="001E53E9" w:rsidRDefault="001E53E9" w:rsidP="008356FE">
      <w:pPr>
        <w:pStyle w:val="Prrafodelista"/>
        <w:numPr>
          <w:ilvl w:val="1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Fideicomiso para la Planificación y Desarrollo del Municipio de Villa Nueva                        -FIDEVILLANUEVA- sustituyó </w:t>
      </w:r>
      <w:r w:rsidR="009A0640" w:rsidRPr="00F856D0">
        <w:rPr>
          <w:rFonts w:ascii="Lucida Sans Unicode" w:hAnsi="Lucida Sans Unicode" w:cs="Lucida Sans Unicode"/>
          <w:color w:val="000000"/>
        </w:rPr>
        <w:t xml:space="preserve">a </w:t>
      </w:r>
      <w:r w:rsidRPr="00F856D0">
        <w:rPr>
          <w:rFonts w:ascii="Lucida Sans Unicode" w:hAnsi="Lucida Sans Unicode" w:cs="Lucida Sans Unicode"/>
          <w:color w:val="000000"/>
        </w:rPr>
        <w:t xml:space="preserve">su fiduciario por el Banco </w:t>
      </w:r>
      <w:r w:rsidR="009A0640" w:rsidRPr="00F856D0">
        <w:rPr>
          <w:rFonts w:ascii="Lucida Sans Unicode" w:hAnsi="Lucida Sans Unicode" w:cs="Lucida Sans Unicode"/>
          <w:color w:val="000000"/>
        </w:rPr>
        <w:t xml:space="preserve">El </w:t>
      </w:r>
      <w:r w:rsidRPr="00F856D0">
        <w:rPr>
          <w:rFonts w:ascii="Lucida Sans Unicode" w:hAnsi="Lucida Sans Unicode" w:cs="Lucida Sans Unicode"/>
          <w:color w:val="000000"/>
        </w:rPr>
        <w:t xml:space="preserve">Crédito Hipotecario Nacional </w:t>
      </w:r>
      <w:r w:rsidR="009A0640" w:rsidRPr="00F856D0">
        <w:rPr>
          <w:rFonts w:ascii="Lucida Sans Unicode" w:hAnsi="Lucida Sans Unicode" w:cs="Lucida Sans Unicode"/>
          <w:color w:val="000000"/>
        </w:rPr>
        <w:t xml:space="preserve">mediante escritura pública número 37 de fecha 03 de marzo de 2020, autorizada por </w:t>
      </w:r>
      <w:proofErr w:type="gramStart"/>
      <w:r w:rsidR="009A0640" w:rsidRPr="00F856D0">
        <w:rPr>
          <w:rFonts w:ascii="Lucida Sans Unicode" w:hAnsi="Lucida Sans Unicode" w:cs="Lucida Sans Unicode"/>
          <w:color w:val="000000"/>
        </w:rPr>
        <w:t>la</w:t>
      </w:r>
      <w:proofErr w:type="gramEnd"/>
      <w:r w:rsidR="009A0640" w:rsidRPr="00F856D0">
        <w:rPr>
          <w:rFonts w:ascii="Lucida Sans Unicode" w:hAnsi="Lucida Sans Unicode" w:cs="Lucida Sans Unicode"/>
          <w:color w:val="000000"/>
        </w:rPr>
        <w:t xml:space="preserve"> notario, Fabiola del Carmen de León Andrino</w:t>
      </w:r>
      <w:r w:rsidRPr="00F856D0">
        <w:rPr>
          <w:rFonts w:ascii="Lucida Sans Unicode" w:hAnsi="Lucida Sans Unicode" w:cs="Lucida Sans Unicode"/>
          <w:color w:val="000000"/>
        </w:rPr>
        <w:t xml:space="preserve">. </w:t>
      </w:r>
    </w:p>
    <w:p w:rsidR="00F856D0" w:rsidRPr="00F856D0" w:rsidRDefault="00F856D0" w:rsidP="00F856D0">
      <w:pPr>
        <w:jc w:val="both"/>
        <w:rPr>
          <w:rFonts w:ascii="Lucida Sans Unicode" w:hAnsi="Lucida Sans Unicode" w:cs="Lucida Sans Unicode"/>
          <w:color w:val="000000"/>
        </w:rPr>
      </w:pPr>
    </w:p>
    <w:p w:rsidR="00ED272E" w:rsidRDefault="004864C2" w:rsidP="004864C2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31 de mayo de 2020 venció el Fideicomiso Administración de Carteras, constituido en </w:t>
      </w:r>
      <w:proofErr w:type="spellStart"/>
      <w:r w:rsidRPr="00F856D0">
        <w:rPr>
          <w:rFonts w:ascii="Lucida Sans Unicode" w:hAnsi="Lucida Sans Unicode" w:cs="Lucida Sans Unicode"/>
          <w:color w:val="000000"/>
        </w:rPr>
        <w:t>Banrural</w:t>
      </w:r>
      <w:proofErr w:type="spellEnd"/>
      <w:r w:rsidRPr="00F856D0">
        <w:rPr>
          <w:rFonts w:ascii="Lucida Sans Unicode" w:hAnsi="Lucida Sans Unicode" w:cs="Lucida Sans Unicode"/>
          <w:color w:val="000000"/>
        </w:rPr>
        <w:t>,</w:t>
      </w:r>
      <w:r w:rsidRPr="00F856D0">
        <w:rPr>
          <w:rFonts w:ascii="Lucida Sans Unicode" w:hAnsi="Lucida Sans Unicode" w:cs="Lucida Sans Unicode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>cuyos entes responsables son el Ministerio de Agricultura, Ganadería y Alimentación y el Ministerio de Finanzas Públicas. Este último ya inició las gestiones para la extinción y liquidación del fideicomiso.</w:t>
      </w:r>
    </w:p>
    <w:p w:rsidR="00EE50E4" w:rsidRDefault="00EE50E4" w:rsidP="00EE50E4">
      <w:pPr>
        <w:pStyle w:val="Prrafodelista"/>
        <w:jc w:val="both"/>
        <w:rPr>
          <w:rFonts w:ascii="Lucida Sans Unicode" w:hAnsi="Lucida Sans Unicode" w:cs="Lucida Sans Unicode"/>
          <w:color w:val="000000"/>
        </w:rPr>
      </w:pPr>
    </w:p>
    <w:p w:rsidR="00EE50E4" w:rsidRPr="000E42B4" w:rsidRDefault="00EE50E4" w:rsidP="00EE50E4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</w:rPr>
        <w:t xml:space="preserve">Mediante escritura No. 28 de fecha </w:t>
      </w:r>
      <w:r>
        <w:rPr>
          <w:rFonts w:ascii="Lucida Sans Unicode" w:hAnsi="Lucida Sans Unicode" w:cs="Lucida Sans Unicode"/>
          <w:color w:val="000000"/>
        </w:rPr>
        <w:t>15 d</w:t>
      </w:r>
      <w:r w:rsidRPr="00F856D0">
        <w:rPr>
          <w:rFonts w:ascii="Lucida Sans Unicode" w:hAnsi="Lucida Sans Unicode" w:cs="Lucida Sans Unicode"/>
          <w:color w:val="000000"/>
        </w:rPr>
        <w:t xml:space="preserve">e </w:t>
      </w:r>
      <w:r>
        <w:rPr>
          <w:rFonts w:ascii="Lucida Sans Unicode" w:hAnsi="Lucida Sans Unicode" w:cs="Lucida Sans Unicode"/>
          <w:color w:val="000000"/>
        </w:rPr>
        <w:t xml:space="preserve">julio de 2020 se extinguió el 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Fideicomiso Fondo Social de Solidaridad, constituido en </w:t>
      </w:r>
      <w:proofErr w:type="spellStart"/>
      <w:r w:rsidRPr="00F856D0">
        <w:rPr>
          <w:rFonts w:ascii="Lucida Sans Unicode" w:hAnsi="Lucida Sans Unicode" w:cs="Lucida Sans Unicode"/>
          <w:color w:val="000000" w:themeColor="text1"/>
        </w:rPr>
        <w:t>Banrural</w:t>
      </w:r>
      <w:proofErr w:type="spellEnd"/>
      <w:r w:rsidRPr="00F856D0">
        <w:rPr>
          <w:rFonts w:ascii="Lucida Sans Unicode" w:hAnsi="Lucida Sans Unicode" w:cs="Lucida Sans Unicode"/>
          <w:color w:val="000000" w:themeColor="text1"/>
        </w:rPr>
        <w:t>,</w:t>
      </w:r>
      <w:r w:rsidRPr="00F856D0">
        <w:rPr>
          <w:rFonts w:ascii="Lucida Sans Unicode" w:hAnsi="Lucida Sans Unicode" w:cs="Lucida Sans Unicode"/>
        </w:rPr>
        <w:t xml:space="preserve"> </w:t>
      </w:r>
      <w:r w:rsidRPr="00F856D0">
        <w:rPr>
          <w:rFonts w:ascii="Lucida Sans Unicode" w:hAnsi="Lucida Sans Unicode" w:cs="Lucida Sans Unicode"/>
          <w:color w:val="000000" w:themeColor="text1"/>
        </w:rPr>
        <w:t>cuyo ente responsable es el Ministerio de Comunicaciones, Infraestructura y Vivienda.</w:t>
      </w:r>
    </w:p>
    <w:p w:rsidR="000E42B4" w:rsidRPr="000E42B4" w:rsidRDefault="000E42B4" w:rsidP="000E42B4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ED272E" w:rsidRPr="000E42B4" w:rsidRDefault="007A28F0" w:rsidP="00ED272E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 w:themeColor="text1"/>
        </w:rPr>
        <w:t>Mediante escritura No. 276 e</w:t>
      </w:r>
      <w:r w:rsidR="000E42B4">
        <w:rPr>
          <w:rFonts w:ascii="Lucida Sans Unicode" w:hAnsi="Lucida Sans Unicode" w:cs="Lucida Sans Unicode"/>
          <w:color w:val="000000" w:themeColor="text1"/>
        </w:rPr>
        <w:t xml:space="preserve">l </w:t>
      </w:r>
      <w:r>
        <w:rPr>
          <w:rFonts w:ascii="Lucida Sans Unicode" w:hAnsi="Lucida Sans Unicode" w:cs="Lucida Sans Unicode"/>
          <w:color w:val="000000" w:themeColor="text1"/>
        </w:rPr>
        <w:t xml:space="preserve">01 de octubre de </w:t>
      </w:r>
      <w:r w:rsidR="000E42B4" w:rsidRPr="000E42B4">
        <w:rPr>
          <w:rFonts w:ascii="Lucida Sans Unicode" w:hAnsi="Lucida Sans Unicode" w:cs="Lucida Sans Unicode"/>
          <w:color w:val="000000" w:themeColor="text1"/>
        </w:rPr>
        <w:t xml:space="preserve">2020 </w:t>
      </w:r>
      <w:r>
        <w:rPr>
          <w:rFonts w:ascii="Lucida Sans Unicode" w:hAnsi="Lucida Sans Unicode" w:cs="Lucida Sans Unicode"/>
          <w:color w:val="000000" w:themeColor="text1"/>
        </w:rPr>
        <w:t xml:space="preserve">se extinguió </w:t>
      </w:r>
      <w:r w:rsidR="000E42B4" w:rsidRPr="000E42B4">
        <w:rPr>
          <w:rFonts w:ascii="Lucida Sans Unicode" w:hAnsi="Lucida Sans Unicode" w:cs="Lucida Sans Unicode"/>
          <w:color w:val="000000" w:themeColor="text1"/>
        </w:rPr>
        <w:t xml:space="preserve">el Fideicomiso de Apoyo a la Planificación Urbana y Rural del Municipio de Santa Catarina </w:t>
      </w:r>
      <w:proofErr w:type="spellStart"/>
      <w:r w:rsidR="000E42B4" w:rsidRPr="000E42B4">
        <w:rPr>
          <w:rFonts w:ascii="Lucida Sans Unicode" w:hAnsi="Lucida Sans Unicode" w:cs="Lucida Sans Unicode"/>
          <w:color w:val="000000" w:themeColor="text1"/>
        </w:rPr>
        <w:t>Pinula</w:t>
      </w:r>
      <w:proofErr w:type="spellEnd"/>
      <w:r w:rsidR="000E42B4" w:rsidRPr="000E42B4">
        <w:rPr>
          <w:rFonts w:ascii="Lucida Sans Unicode" w:hAnsi="Lucida Sans Unicode" w:cs="Lucida Sans Unicode"/>
          <w:color w:val="000000" w:themeColor="text1"/>
        </w:rPr>
        <w:t xml:space="preserve"> </w:t>
      </w:r>
      <w:r w:rsidR="000E42B4">
        <w:rPr>
          <w:rFonts w:ascii="Lucida Sans Unicode" w:hAnsi="Lucida Sans Unicode" w:cs="Lucida Sans Unicode"/>
          <w:color w:val="000000" w:themeColor="text1"/>
        </w:rPr>
        <w:t>–</w:t>
      </w:r>
      <w:r w:rsidR="000E42B4" w:rsidRPr="000E42B4">
        <w:rPr>
          <w:rFonts w:ascii="Lucida Sans Unicode" w:hAnsi="Lucida Sans Unicode" w:cs="Lucida Sans Unicode"/>
          <w:color w:val="000000" w:themeColor="text1"/>
        </w:rPr>
        <w:t>FIDESANTACATARINA</w:t>
      </w:r>
      <w:r>
        <w:rPr>
          <w:rFonts w:ascii="Lucida Sans Unicode" w:hAnsi="Lucida Sans Unicode" w:cs="Lucida Sans Unicode"/>
          <w:color w:val="000000" w:themeColor="text1"/>
        </w:rPr>
        <w:t>,</w:t>
      </w:r>
      <w:r w:rsidRPr="007A28F0">
        <w:rPr>
          <w:rFonts w:ascii="Lucida Sans Unicode" w:hAnsi="Lucida Sans Unicode" w:cs="Lucida Sans Unicode"/>
          <w:color w:val="000000"/>
        </w:rPr>
        <w:t xml:space="preserve"> </w:t>
      </w:r>
      <w:r>
        <w:rPr>
          <w:rFonts w:ascii="Lucida Sans Unicode" w:hAnsi="Lucida Sans Unicode" w:cs="Lucida Sans Unicode"/>
          <w:color w:val="000000"/>
        </w:rPr>
        <w:t>autorizada por la notaria, Sandra Maribel Roldán Chávez.</w:t>
      </w:r>
    </w:p>
    <w:p w:rsidR="000E42B4" w:rsidRPr="000E42B4" w:rsidRDefault="000E42B4" w:rsidP="000E42B4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72352F" w:rsidRPr="00F856D0" w:rsidRDefault="00E92E1A" w:rsidP="008D682C">
      <w:pPr>
        <w:jc w:val="both"/>
        <w:rPr>
          <w:rFonts w:ascii="Lucida Sans Unicode" w:hAnsi="Lucida Sans Unicode" w:cs="Lucida Sans Unicode"/>
          <w:color w:val="000000" w:themeColor="text1"/>
        </w:rPr>
      </w:pPr>
      <w:bookmarkStart w:id="0" w:name="_GoBack"/>
      <w:bookmarkEnd w:id="0"/>
      <w:r w:rsidRPr="00F856D0">
        <w:rPr>
          <w:rFonts w:ascii="Lucida Sans Unicode" w:hAnsi="Lucida Sans Unicode" w:cs="Lucida Sans Unicode"/>
          <w:color w:val="000000" w:themeColor="text1"/>
        </w:rPr>
        <w:t>El Ministerio de Finanzas Públicas se encuentra dando seguimiento al trámite de extinción y liquidación de los fideicomisos cuyos plazos han fenecido</w:t>
      </w:r>
      <w:r w:rsidR="00525B60" w:rsidRPr="00F856D0">
        <w:rPr>
          <w:rFonts w:ascii="Lucida Sans Unicode" w:hAnsi="Lucida Sans Unicode" w:cs="Lucida Sans Unicode"/>
          <w:color w:val="000000" w:themeColor="text1"/>
        </w:rPr>
        <w:t xml:space="preserve"> y brinda apoyo técnico a las unidades ejecutoras de fideicomisos que se encuentran próximos a vencer.</w:t>
      </w:r>
      <w:r w:rsidR="001B44F1" w:rsidRPr="00F856D0">
        <w:rPr>
          <w:rFonts w:ascii="Lucida Sans Unicode" w:hAnsi="Lucida Sans Unicode" w:cs="Lucida Sans Unicode"/>
          <w:color w:val="000000" w:themeColor="text1"/>
        </w:rPr>
        <w:t xml:space="preserve"> Asimismo le corresponde, de conformidad con la ley, emitir dictamen previo a la constitución, modificación o extinción de los contratos de fideicomiso constituidos con recursos públicos.</w:t>
      </w:r>
    </w:p>
    <w:sectPr w:rsidR="0072352F" w:rsidRPr="00F856D0" w:rsidSect="00B34F43">
      <w:headerReference w:type="default" r:id="rId20"/>
      <w:footerReference w:type="default" r:id="rId21"/>
      <w:pgSz w:w="12240" w:h="15840" w:code="1"/>
      <w:pgMar w:top="357" w:right="1183" w:bottom="2410" w:left="1361" w:header="426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AFB" w:rsidRDefault="00B32AFB" w:rsidP="00AF4392">
      <w:r>
        <w:separator/>
      </w:r>
    </w:p>
  </w:endnote>
  <w:endnote w:type="continuationSeparator" w:id="0">
    <w:p w:rsidR="00B32AFB" w:rsidRDefault="00B32AFB" w:rsidP="00AF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74501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:rsidR="00E86323" w:rsidRDefault="00E86323">
            <w:pPr>
              <w:pStyle w:val="Piedepgina"/>
              <w:jc w:val="center"/>
            </w:pPr>
            <w:r w:rsidRPr="00AF4392">
              <w:rPr>
                <w:rFonts w:ascii="Arial Narrow" w:hAnsi="Arial Narrow"/>
                <w:sz w:val="16"/>
                <w:szCs w:val="16"/>
              </w:rPr>
              <w:t xml:space="preserve">Página 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0D6CFD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AF4392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0D6CFD">
              <w:rPr>
                <w:rFonts w:ascii="Arial Narrow" w:hAnsi="Arial Narrow"/>
                <w:b/>
                <w:noProof/>
                <w:sz w:val="16"/>
                <w:szCs w:val="16"/>
              </w:rPr>
              <w:t>15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E86323" w:rsidRDefault="00E86323">
    <w:pPr>
      <w:pStyle w:val="Piedepgina"/>
    </w:pPr>
    <w:r>
      <w:rPr>
        <w:noProof/>
        <w:lang w:val="es-GT" w:eastAsia="es-GT"/>
      </w:rPr>
      <w:drawing>
        <wp:inline distT="0" distB="0" distL="0" distR="0" wp14:anchorId="508618C6" wp14:editId="43714C74">
          <wp:extent cx="6578562" cy="907085"/>
          <wp:effectExtent l="0" t="0" r="0" b="762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435" t="36659" r="1121" b="39443"/>
                  <a:stretch/>
                </pic:blipFill>
                <pic:spPr bwMode="auto">
                  <a:xfrm>
                    <a:off x="0" y="0"/>
                    <a:ext cx="6583713" cy="907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AFB" w:rsidRDefault="00B32AFB" w:rsidP="00AF4392">
      <w:r>
        <w:separator/>
      </w:r>
    </w:p>
  </w:footnote>
  <w:footnote w:type="continuationSeparator" w:id="0">
    <w:p w:rsidR="00B32AFB" w:rsidRDefault="00B32AFB" w:rsidP="00AF4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323" w:rsidRDefault="00E86323" w:rsidP="00B82B82">
    <w:pPr>
      <w:pStyle w:val="Encabezado"/>
      <w:ind w:left="-851"/>
    </w:pPr>
    <w:r>
      <w:rPr>
        <w:noProof/>
        <w:lang w:val="es-GT" w:eastAsia="es-GT"/>
      </w:rPr>
      <w:drawing>
        <wp:inline distT="0" distB="0" distL="0" distR="0" wp14:anchorId="54E4EEE2" wp14:editId="6DAD429E">
          <wp:extent cx="2031912" cy="848564"/>
          <wp:effectExtent l="0" t="0" r="6985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8870" t="18561" r="11165" b="22042"/>
                  <a:stretch/>
                </pic:blipFill>
                <pic:spPr bwMode="auto">
                  <a:xfrm>
                    <a:off x="0" y="0"/>
                    <a:ext cx="2033500" cy="8492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4B73"/>
    <w:multiLevelType w:val="hybridMultilevel"/>
    <w:tmpl w:val="D6F8805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F0C91"/>
    <w:multiLevelType w:val="hybridMultilevel"/>
    <w:tmpl w:val="B96A97AA"/>
    <w:lvl w:ilvl="0" w:tplc="4378D30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2805EF"/>
    <w:multiLevelType w:val="hybridMultilevel"/>
    <w:tmpl w:val="C9041EA4"/>
    <w:lvl w:ilvl="0" w:tplc="8D4AD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1697C"/>
    <w:multiLevelType w:val="hybridMultilevel"/>
    <w:tmpl w:val="4352F86C"/>
    <w:lvl w:ilvl="0" w:tplc="0546C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43CF2"/>
    <w:multiLevelType w:val="hybridMultilevel"/>
    <w:tmpl w:val="B9F6C04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32C47"/>
    <w:multiLevelType w:val="hybridMultilevel"/>
    <w:tmpl w:val="0E948472"/>
    <w:lvl w:ilvl="0" w:tplc="4A54D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05B75"/>
    <w:multiLevelType w:val="hybridMultilevel"/>
    <w:tmpl w:val="3120E8A0"/>
    <w:lvl w:ilvl="0" w:tplc="1F160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E431A"/>
    <w:multiLevelType w:val="hybridMultilevel"/>
    <w:tmpl w:val="E16C8C78"/>
    <w:lvl w:ilvl="0" w:tplc="ECAAF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94330"/>
    <w:multiLevelType w:val="hybridMultilevel"/>
    <w:tmpl w:val="3ADC62AA"/>
    <w:lvl w:ilvl="0" w:tplc="B9D26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53"/>
    <w:rsid w:val="00000D59"/>
    <w:rsid w:val="0000122D"/>
    <w:rsid w:val="00001780"/>
    <w:rsid w:val="00001BE1"/>
    <w:rsid w:val="00001F00"/>
    <w:rsid w:val="000027AE"/>
    <w:rsid w:val="00002D2B"/>
    <w:rsid w:val="0000313A"/>
    <w:rsid w:val="00005092"/>
    <w:rsid w:val="00005B27"/>
    <w:rsid w:val="00005FFD"/>
    <w:rsid w:val="000061A5"/>
    <w:rsid w:val="00006336"/>
    <w:rsid w:val="00006821"/>
    <w:rsid w:val="00007444"/>
    <w:rsid w:val="000079FE"/>
    <w:rsid w:val="00007CAD"/>
    <w:rsid w:val="000102EC"/>
    <w:rsid w:val="0001053D"/>
    <w:rsid w:val="000107F2"/>
    <w:rsid w:val="000108B9"/>
    <w:rsid w:val="00010CE2"/>
    <w:rsid w:val="00011121"/>
    <w:rsid w:val="000114A2"/>
    <w:rsid w:val="000114C7"/>
    <w:rsid w:val="00012837"/>
    <w:rsid w:val="00012C94"/>
    <w:rsid w:val="0001308F"/>
    <w:rsid w:val="00013196"/>
    <w:rsid w:val="0001414A"/>
    <w:rsid w:val="00014596"/>
    <w:rsid w:val="0001473A"/>
    <w:rsid w:val="00014ABE"/>
    <w:rsid w:val="00014E97"/>
    <w:rsid w:val="000151CF"/>
    <w:rsid w:val="00016153"/>
    <w:rsid w:val="000162ED"/>
    <w:rsid w:val="000164EF"/>
    <w:rsid w:val="00017546"/>
    <w:rsid w:val="00021074"/>
    <w:rsid w:val="00021DCA"/>
    <w:rsid w:val="00022C08"/>
    <w:rsid w:val="00022F0A"/>
    <w:rsid w:val="00023003"/>
    <w:rsid w:val="0002312C"/>
    <w:rsid w:val="0002352A"/>
    <w:rsid w:val="00023BD7"/>
    <w:rsid w:val="00023E22"/>
    <w:rsid w:val="000246A5"/>
    <w:rsid w:val="000255A3"/>
    <w:rsid w:val="0002640A"/>
    <w:rsid w:val="00026460"/>
    <w:rsid w:val="00026688"/>
    <w:rsid w:val="000268FB"/>
    <w:rsid w:val="00026A90"/>
    <w:rsid w:val="000278CE"/>
    <w:rsid w:val="00030399"/>
    <w:rsid w:val="00030E77"/>
    <w:rsid w:val="00030EB6"/>
    <w:rsid w:val="000317E5"/>
    <w:rsid w:val="00032355"/>
    <w:rsid w:val="0003299E"/>
    <w:rsid w:val="00032A8A"/>
    <w:rsid w:val="00033D38"/>
    <w:rsid w:val="00034AF1"/>
    <w:rsid w:val="000352ED"/>
    <w:rsid w:val="00035A82"/>
    <w:rsid w:val="00035EC2"/>
    <w:rsid w:val="000367FF"/>
    <w:rsid w:val="00037560"/>
    <w:rsid w:val="000379A0"/>
    <w:rsid w:val="00037FAC"/>
    <w:rsid w:val="000400D0"/>
    <w:rsid w:val="00040C30"/>
    <w:rsid w:val="00040DB0"/>
    <w:rsid w:val="00040EA4"/>
    <w:rsid w:val="0004122F"/>
    <w:rsid w:val="000416D6"/>
    <w:rsid w:val="00041CF7"/>
    <w:rsid w:val="000432A5"/>
    <w:rsid w:val="00043ECD"/>
    <w:rsid w:val="0004427E"/>
    <w:rsid w:val="00045005"/>
    <w:rsid w:val="00045927"/>
    <w:rsid w:val="000503AD"/>
    <w:rsid w:val="00050748"/>
    <w:rsid w:val="000509A6"/>
    <w:rsid w:val="0005186C"/>
    <w:rsid w:val="000519FF"/>
    <w:rsid w:val="00052353"/>
    <w:rsid w:val="0005317D"/>
    <w:rsid w:val="00053237"/>
    <w:rsid w:val="0005325F"/>
    <w:rsid w:val="000533F4"/>
    <w:rsid w:val="0005340D"/>
    <w:rsid w:val="00053B2D"/>
    <w:rsid w:val="00053C30"/>
    <w:rsid w:val="00054A3C"/>
    <w:rsid w:val="00054D40"/>
    <w:rsid w:val="0005504D"/>
    <w:rsid w:val="000551A2"/>
    <w:rsid w:val="00055CAD"/>
    <w:rsid w:val="00056098"/>
    <w:rsid w:val="0005637E"/>
    <w:rsid w:val="000564AA"/>
    <w:rsid w:val="00056D5D"/>
    <w:rsid w:val="0006167D"/>
    <w:rsid w:val="0006172C"/>
    <w:rsid w:val="00061C39"/>
    <w:rsid w:val="00061CE9"/>
    <w:rsid w:val="00062228"/>
    <w:rsid w:val="00062355"/>
    <w:rsid w:val="000634BA"/>
    <w:rsid w:val="00063713"/>
    <w:rsid w:val="00063BCA"/>
    <w:rsid w:val="0006436D"/>
    <w:rsid w:val="00064819"/>
    <w:rsid w:val="00064CBF"/>
    <w:rsid w:val="0006513B"/>
    <w:rsid w:val="000656A1"/>
    <w:rsid w:val="00065A37"/>
    <w:rsid w:val="00066112"/>
    <w:rsid w:val="00066271"/>
    <w:rsid w:val="00066497"/>
    <w:rsid w:val="000670B5"/>
    <w:rsid w:val="000708EE"/>
    <w:rsid w:val="00070C5F"/>
    <w:rsid w:val="00071132"/>
    <w:rsid w:val="00071361"/>
    <w:rsid w:val="00071890"/>
    <w:rsid w:val="00071BF1"/>
    <w:rsid w:val="00071DA6"/>
    <w:rsid w:val="00072260"/>
    <w:rsid w:val="00072E84"/>
    <w:rsid w:val="0007339A"/>
    <w:rsid w:val="00073AA3"/>
    <w:rsid w:val="00073D0A"/>
    <w:rsid w:val="00074007"/>
    <w:rsid w:val="000745B2"/>
    <w:rsid w:val="00074A21"/>
    <w:rsid w:val="00074A55"/>
    <w:rsid w:val="000751FF"/>
    <w:rsid w:val="00075290"/>
    <w:rsid w:val="000757BA"/>
    <w:rsid w:val="00075846"/>
    <w:rsid w:val="0007600F"/>
    <w:rsid w:val="0007629D"/>
    <w:rsid w:val="000768E8"/>
    <w:rsid w:val="000769CD"/>
    <w:rsid w:val="000807CE"/>
    <w:rsid w:val="00080E27"/>
    <w:rsid w:val="000811DB"/>
    <w:rsid w:val="00081CCA"/>
    <w:rsid w:val="00081DE3"/>
    <w:rsid w:val="00082387"/>
    <w:rsid w:val="00082388"/>
    <w:rsid w:val="00082997"/>
    <w:rsid w:val="00083E18"/>
    <w:rsid w:val="00084306"/>
    <w:rsid w:val="000845A1"/>
    <w:rsid w:val="0008497C"/>
    <w:rsid w:val="0008539E"/>
    <w:rsid w:val="000855F1"/>
    <w:rsid w:val="0008583F"/>
    <w:rsid w:val="00085AA2"/>
    <w:rsid w:val="00086471"/>
    <w:rsid w:val="00086716"/>
    <w:rsid w:val="00086B0F"/>
    <w:rsid w:val="00086E59"/>
    <w:rsid w:val="00087790"/>
    <w:rsid w:val="00090336"/>
    <w:rsid w:val="00090E54"/>
    <w:rsid w:val="0009269C"/>
    <w:rsid w:val="000927B3"/>
    <w:rsid w:val="000927D9"/>
    <w:rsid w:val="00093036"/>
    <w:rsid w:val="000930A6"/>
    <w:rsid w:val="00093D1A"/>
    <w:rsid w:val="000943E8"/>
    <w:rsid w:val="000944E1"/>
    <w:rsid w:val="00095861"/>
    <w:rsid w:val="000959D1"/>
    <w:rsid w:val="00095B76"/>
    <w:rsid w:val="000966B4"/>
    <w:rsid w:val="000966E4"/>
    <w:rsid w:val="000969CB"/>
    <w:rsid w:val="0009715A"/>
    <w:rsid w:val="00097E67"/>
    <w:rsid w:val="000A0147"/>
    <w:rsid w:val="000A1C10"/>
    <w:rsid w:val="000A1ED0"/>
    <w:rsid w:val="000A20E9"/>
    <w:rsid w:val="000A2635"/>
    <w:rsid w:val="000A3972"/>
    <w:rsid w:val="000A40C5"/>
    <w:rsid w:val="000A4765"/>
    <w:rsid w:val="000A4E81"/>
    <w:rsid w:val="000A4FC7"/>
    <w:rsid w:val="000A52E1"/>
    <w:rsid w:val="000A6C09"/>
    <w:rsid w:val="000A7000"/>
    <w:rsid w:val="000A78EE"/>
    <w:rsid w:val="000A7B23"/>
    <w:rsid w:val="000B006E"/>
    <w:rsid w:val="000B03CF"/>
    <w:rsid w:val="000B0932"/>
    <w:rsid w:val="000B0EA3"/>
    <w:rsid w:val="000B1403"/>
    <w:rsid w:val="000B14E1"/>
    <w:rsid w:val="000B173D"/>
    <w:rsid w:val="000B18E5"/>
    <w:rsid w:val="000B1B66"/>
    <w:rsid w:val="000B1C4A"/>
    <w:rsid w:val="000B26F4"/>
    <w:rsid w:val="000B2705"/>
    <w:rsid w:val="000B2E6F"/>
    <w:rsid w:val="000B3830"/>
    <w:rsid w:val="000B3C2A"/>
    <w:rsid w:val="000B40E3"/>
    <w:rsid w:val="000B415D"/>
    <w:rsid w:val="000B428E"/>
    <w:rsid w:val="000B444C"/>
    <w:rsid w:val="000B4642"/>
    <w:rsid w:val="000B4DD7"/>
    <w:rsid w:val="000B5EED"/>
    <w:rsid w:val="000B714C"/>
    <w:rsid w:val="000C145C"/>
    <w:rsid w:val="000C193C"/>
    <w:rsid w:val="000C1AB8"/>
    <w:rsid w:val="000C2047"/>
    <w:rsid w:val="000C266F"/>
    <w:rsid w:val="000C2775"/>
    <w:rsid w:val="000C2F5D"/>
    <w:rsid w:val="000C342F"/>
    <w:rsid w:val="000C3F46"/>
    <w:rsid w:val="000C45EB"/>
    <w:rsid w:val="000C46C4"/>
    <w:rsid w:val="000C4943"/>
    <w:rsid w:val="000C568D"/>
    <w:rsid w:val="000C5E96"/>
    <w:rsid w:val="000C6310"/>
    <w:rsid w:val="000C6532"/>
    <w:rsid w:val="000C7390"/>
    <w:rsid w:val="000C73AA"/>
    <w:rsid w:val="000D0B5D"/>
    <w:rsid w:val="000D0FA9"/>
    <w:rsid w:val="000D1011"/>
    <w:rsid w:val="000D13DC"/>
    <w:rsid w:val="000D1C4C"/>
    <w:rsid w:val="000D239E"/>
    <w:rsid w:val="000D23E5"/>
    <w:rsid w:val="000D2A6D"/>
    <w:rsid w:val="000D2D77"/>
    <w:rsid w:val="000D340D"/>
    <w:rsid w:val="000D3701"/>
    <w:rsid w:val="000D45B3"/>
    <w:rsid w:val="000D4690"/>
    <w:rsid w:val="000D4BCA"/>
    <w:rsid w:val="000D4D13"/>
    <w:rsid w:val="000D51DE"/>
    <w:rsid w:val="000D5A64"/>
    <w:rsid w:val="000D5B66"/>
    <w:rsid w:val="000D5B7C"/>
    <w:rsid w:val="000D5CF1"/>
    <w:rsid w:val="000D6CFD"/>
    <w:rsid w:val="000D6E0F"/>
    <w:rsid w:val="000D71E9"/>
    <w:rsid w:val="000D799D"/>
    <w:rsid w:val="000D7DB3"/>
    <w:rsid w:val="000D7DE1"/>
    <w:rsid w:val="000D7FDA"/>
    <w:rsid w:val="000E1308"/>
    <w:rsid w:val="000E1E32"/>
    <w:rsid w:val="000E2A65"/>
    <w:rsid w:val="000E2B4E"/>
    <w:rsid w:val="000E2D2D"/>
    <w:rsid w:val="000E2DB9"/>
    <w:rsid w:val="000E30C6"/>
    <w:rsid w:val="000E3571"/>
    <w:rsid w:val="000E3A95"/>
    <w:rsid w:val="000E3C18"/>
    <w:rsid w:val="000E42B4"/>
    <w:rsid w:val="000E4965"/>
    <w:rsid w:val="000E4B53"/>
    <w:rsid w:val="000E56E0"/>
    <w:rsid w:val="000E5C84"/>
    <w:rsid w:val="000E6700"/>
    <w:rsid w:val="000E6909"/>
    <w:rsid w:val="000E6AFE"/>
    <w:rsid w:val="000E7994"/>
    <w:rsid w:val="000E7C17"/>
    <w:rsid w:val="000E7C1F"/>
    <w:rsid w:val="000E7F80"/>
    <w:rsid w:val="000F07CF"/>
    <w:rsid w:val="000F0BE8"/>
    <w:rsid w:val="000F1717"/>
    <w:rsid w:val="000F1E63"/>
    <w:rsid w:val="000F31FE"/>
    <w:rsid w:val="000F3403"/>
    <w:rsid w:val="000F69EC"/>
    <w:rsid w:val="000F6C71"/>
    <w:rsid w:val="000F70DA"/>
    <w:rsid w:val="000F7140"/>
    <w:rsid w:val="00100CF6"/>
    <w:rsid w:val="00101288"/>
    <w:rsid w:val="001012BE"/>
    <w:rsid w:val="0010132B"/>
    <w:rsid w:val="0010167F"/>
    <w:rsid w:val="001020FE"/>
    <w:rsid w:val="0010213E"/>
    <w:rsid w:val="001025D7"/>
    <w:rsid w:val="00102FA7"/>
    <w:rsid w:val="00103349"/>
    <w:rsid w:val="00103652"/>
    <w:rsid w:val="00103C4A"/>
    <w:rsid w:val="00103C52"/>
    <w:rsid w:val="00103D0C"/>
    <w:rsid w:val="00103D60"/>
    <w:rsid w:val="00104482"/>
    <w:rsid w:val="0010448D"/>
    <w:rsid w:val="001044ED"/>
    <w:rsid w:val="0010492B"/>
    <w:rsid w:val="00104BE9"/>
    <w:rsid w:val="00104C3E"/>
    <w:rsid w:val="001050E6"/>
    <w:rsid w:val="001055D8"/>
    <w:rsid w:val="00106232"/>
    <w:rsid w:val="0010674C"/>
    <w:rsid w:val="00106838"/>
    <w:rsid w:val="0010698B"/>
    <w:rsid w:val="00106A2C"/>
    <w:rsid w:val="00106E21"/>
    <w:rsid w:val="00107220"/>
    <w:rsid w:val="00107CE6"/>
    <w:rsid w:val="00107FF1"/>
    <w:rsid w:val="0011037E"/>
    <w:rsid w:val="00110714"/>
    <w:rsid w:val="00110E70"/>
    <w:rsid w:val="0011126F"/>
    <w:rsid w:val="0011132C"/>
    <w:rsid w:val="00111D16"/>
    <w:rsid w:val="00112084"/>
    <w:rsid w:val="00112390"/>
    <w:rsid w:val="00112393"/>
    <w:rsid w:val="001123A5"/>
    <w:rsid w:val="00113670"/>
    <w:rsid w:val="00113C86"/>
    <w:rsid w:val="00113CB6"/>
    <w:rsid w:val="00114162"/>
    <w:rsid w:val="001151B0"/>
    <w:rsid w:val="0011657C"/>
    <w:rsid w:val="00116D3A"/>
    <w:rsid w:val="00120B0C"/>
    <w:rsid w:val="00121368"/>
    <w:rsid w:val="00121584"/>
    <w:rsid w:val="00121C90"/>
    <w:rsid w:val="0012344A"/>
    <w:rsid w:val="00125127"/>
    <w:rsid w:val="00126C5B"/>
    <w:rsid w:val="00126E3A"/>
    <w:rsid w:val="00127187"/>
    <w:rsid w:val="00127C0E"/>
    <w:rsid w:val="00127F2B"/>
    <w:rsid w:val="00130157"/>
    <w:rsid w:val="001307AE"/>
    <w:rsid w:val="00130F24"/>
    <w:rsid w:val="0013214F"/>
    <w:rsid w:val="00132426"/>
    <w:rsid w:val="00132557"/>
    <w:rsid w:val="001325D5"/>
    <w:rsid w:val="001330B0"/>
    <w:rsid w:val="0013317C"/>
    <w:rsid w:val="00133CD9"/>
    <w:rsid w:val="0013448F"/>
    <w:rsid w:val="00134A92"/>
    <w:rsid w:val="001352C6"/>
    <w:rsid w:val="0013585A"/>
    <w:rsid w:val="0013588B"/>
    <w:rsid w:val="0013591A"/>
    <w:rsid w:val="001368DB"/>
    <w:rsid w:val="00136C49"/>
    <w:rsid w:val="00137090"/>
    <w:rsid w:val="001370DF"/>
    <w:rsid w:val="00137870"/>
    <w:rsid w:val="00137E81"/>
    <w:rsid w:val="00140331"/>
    <w:rsid w:val="00141FC1"/>
    <w:rsid w:val="001425A8"/>
    <w:rsid w:val="001436CF"/>
    <w:rsid w:val="0014466F"/>
    <w:rsid w:val="00144F28"/>
    <w:rsid w:val="001457CB"/>
    <w:rsid w:val="001458DB"/>
    <w:rsid w:val="00145CFF"/>
    <w:rsid w:val="00145E2B"/>
    <w:rsid w:val="00146091"/>
    <w:rsid w:val="00147480"/>
    <w:rsid w:val="001476D1"/>
    <w:rsid w:val="0015147B"/>
    <w:rsid w:val="0015191F"/>
    <w:rsid w:val="00151B43"/>
    <w:rsid w:val="001524B3"/>
    <w:rsid w:val="00152924"/>
    <w:rsid w:val="00153628"/>
    <w:rsid w:val="001536AF"/>
    <w:rsid w:val="00153AE0"/>
    <w:rsid w:val="00154478"/>
    <w:rsid w:val="00154564"/>
    <w:rsid w:val="001549BA"/>
    <w:rsid w:val="00155094"/>
    <w:rsid w:val="00155162"/>
    <w:rsid w:val="00155C54"/>
    <w:rsid w:val="001569DB"/>
    <w:rsid w:val="00157856"/>
    <w:rsid w:val="00157967"/>
    <w:rsid w:val="00157A23"/>
    <w:rsid w:val="00160C51"/>
    <w:rsid w:val="0016160E"/>
    <w:rsid w:val="001623E3"/>
    <w:rsid w:val="00162C15"/>
    <w:rsid w:val="001637BD"/>
    <w:rsid w:val="0016435F"/>
    <w:rsid w:val="00164A0F"/>
    <w:rsid w:val="00164C1F"/>
    <w:rsid w:val="00165209"/>
    <w:rsid w:val="0016688C"/>
    <w:rsid w:val="00166AF1"/>
    <w:rsid w:val="00167EFE"/>
    <w:rsid w:val="00170A9A"/>
    <w:rsid w:val="00170BF4"/>
    <w:rsid w:val="001716CC"/>
    <w:rsid w:val="00171C4E"/>
    <w:rsid w:val="00172112"/>
    <w:rsid w:val="0017242F"/>
    <w:rsid w:val="00172CEB"/>
    <w:rsid w:val="00174797"/>
    <w:rsid w:val="00174D18"/>
    <w:rsid w:val="00174DA2"/>
    <w:rsid w:val="00175549"/>
    <w:rsid w:val="001756B6"/>
    <w:rsid w:val="00176CD0"/>
    <w:rsid w:val="00177D43"/>
    <w:rsid w:val="00177F03"/>
    <w:rsid w:val="00177F98"/>
    <w:rsid w:val="00180BCD"/>
    <w:rsid w:val="00181627"/>
    <w:rsid w:val="001816A6"/>
    <w:rsid w:val="001820C7"/>
    <w:rsid w:val="001828D7"/>
    <w:rsid w:val="00182B96"/>
    <w:rsid w:val="00183865"/>
    <w:rsid w:val="001844FD"/>
    <w:rsid w:val="0018495B"/>
    <w:rsid w:val="00184CDA"/>
    <w:rsid w:val="00185711"/>
    <w:rsid w:val="00185CA4"/>
    <w:rsid w:val="00185E2B"/>
    <w:rsid w:val="00186DA4"/>
    <w:rsid w:val="00187566"/>
    <w:rsid w:val="0018765C"/>
    <w:rsid w:val="00187F65"/>
    <w:rsid w:val="00190271"/>
    <w:rsid w:val="00190DBE"/>
    <w:rsid w:val="001910B3"/>
    <w:rsid w:val="00191838"/>
    <w:rsid w:val="0019199D"/>
    <w:rsid w:val="00191D1C"/>
    <w:rsid w:val="001924FA"/>
    <w:rsid w:val="001925CE"/>
    <w:rsid w:val="00192636"/>
    <w:rsid w:val="00192BC7"/>
    <w:rsid w:val="00193CE9"/>
    <w:rsid w:val="00194FDC"/>
    <w:rsid w:val="001959FF"/>
    <w:rsid w:val="00195E9D"/>
    <w:rsid w:val="00195F27"/>
    <w:rsid w:val="001961E1"/>
    <w:rsid w:val="00196295"/>
    <w:rsid w:val="00196635"/>
    <w:rsid w:val="001A02C3"/>
    <w:rsid w:val="001A03D1"/>
    <w:rsid w:val="001A0572"/>
    <w:rsid w:val="001A12A6"/>
    <w:rsid w:val="001A15BE"/>
    <w:rsid w:val="001A3C2A"/>
    <w:rsid w:val="001A3FA4"/>
    <w:rsid w:val="001A4099"/>
    <w:rsid w:val="001A4211"/>
    <w:rsid w:val="001A4ACE"/>
    <w:rsid w:val="001A546B"/>
    <w:rsid w:val="001A5692"/>
    <w:rsid w:val="001A6341"/>
    <w:rsid w:val="001A6761"/>
    <w:rsid w:val="001A6DF9"/>
    <w:rsid w:val="001A7BB7"/>
    <w:rsid w:val="001A7DD6"/>
    <w:rsid w:val="001B027B"/>
    <w:rsid w:val="001B0316"/>
    <w:rsid w:val="001B11A2"/>
    <w:rsid w:val="001B1250"/>
    <w:rsid w:val="001B13B3"/>
    <w:rsid w:val="001B2804"/>
    <w:rsid w:val="001B28E3"/>
    <w:rsid w:val="001B2A03"/>
    <w:rsid w:val="001B2E57"/>
    <w:rsid w:val="001B374D"/>
    <w:rsid w:val="001B3843"/>
    <w:rsid w:val="001B3D7D"/>
    <w:rsid w:val="001B4282"/>
    <w:rsid w:val="001B44F1"/>
    <w:rsid w:val="001B4D17"/>
    <w:rsid w:val="001B4FD2"/>
    <w:rsid w:val="001B5A9B"/>
    <w:rsid w:val="001B5DB4"/>
    <w:rsid w:val="001B739B"/>
    <w:rsid w:val="001B7C14"/>
    <w:rsid w:val="001C0592"/>
    <w:rsid w:val="001C06A0"/>
    <w:rsid w:val="001C1269"/>
    <w:rsid w:val="001C178A"/>
    <w:rsid w:val="001C1D07"/>
    <w:rsid w:val="001C2592"/>
    <w:rsid w:val="001C2B0B"/>
    <w:rsid w:val="001C304F"/>
    <w:rsid w:val="001C396B"/>
    <w:rsid w:val="001C39C9"/>
    <w:rsid w:val="001C3F98"/>
    <w:rsid w:val="001C4013"/>
    <w:rsid w:val="001C48A1"/>
    <w:rsid w:val="001C49F7"/>
    <w:rsid w:val="001C69CE"/>
    <w:rsid w:val="001C6FD1"/>
    <w:rsid w:val="001C7797"/>
    <w:rsid w:val="001D0238"/>
    <w:rsid w:val="001D09A0"/>
    <w:rsid w:val="001D1110"/>
    <w:rsid w:val="001D14D0"/>
    <w:rsid w:val="001D2FA6"/>
    <w:rsid w:val="001D36CE"/>
    <w:rsid w:val="001D384F"/>
    <w:rsid w:val="001D39CC"/>
    <w:rsid w:val="001D3C16"/>
    <w:rsid w:val="001D3C28"/>
    <w:rsid w:val="001D3CE2"/>
    <w:rsid w:val="001D3EFE"/>
    <w:rsid w:val="001D48BD"/>
    <w:rsid w:val="001D4991"/>
    <w:rsid w:val="001D50AC"/>
    <w:rsid w:val="001D5BCE"/>
    <w:rsid w:val="001D5C49"/>
    <w:rsid w:val="001D63F1"/>
    <w:rsid w:val="001D64A0"/>
    <w:rsid w:val="001D6777"/>
    <w:rsid w:val="001D69A6"/>
    <w:rsid w:val="001D7066"/>
    <w:rsid w:val="001E000B"/>
    <w:rsid w:val="001E04B9"/>
    <w:rsid w:val="001E071D"/>
    <w:rsid w:val="001E123F"/>
    <w:rsid w:val="001E1CEC"/>
    <w:rsid w:val="001E26EC"/>
    <w:rsid w:val="001E2EF0"/>
    <w:rsid w:val="001E2F9F"/>
    <w:rsid w:val="001E36DA"/>
    <w:rsid w:val="001E38DF"/>
    <w:rsid w:val="001E39D0"/>
    <w:rsid w:val="001E4DAF"/>
    <w:rsid w:val="001E50B5"/>
    <w:rsid w:val="001E5136"/>
    <w:rsid w:val="001E53E9"/>
    <w:rsid w:val="001E5FF6"/>
    <w:rsid w:val="001E6246"/>
    <w:rsid w:val="001E627F"/>
    <w:rsid w:val="001E7340"/>
    <w:rsid w:val="001F0033"/>
    <w:rsid w:val="001F0684"/>
    <w:rsid w:val="001F08E5"/>
    <w:rsid w:val="001F0A7C"/>
    <w:rsid w:val="001F104E"/>
    <w:rsid w:val="001F14BA"/>
    <w:rsid w:val="001F1B6D"/>
    <w:rsid w:val="001F1DA2"/>
    <w:rsid w:val="001F2289"/>
    <w:rsid w:val="001F2BF4"/>
    <w:rsid w:val="001F2DD7"/>
    <w:rsid w:val="001F38FA"/>
    <w:rsid w:val="001F3A48"/>
    <w:rsid w:val="001F48A4"/>
    <w:rsid w:val="001F48FC"/>
    <w:rsid w:val="001F51E0"/>
    <w:rsid w:val="001F5DFF"/>
    <w:rsid w:val="001F60AB"/>
    <w:rsid w:val="001F68D6"/>
    <w:rsid w:val="001F6C58"/>
    <w:rsid w:val="001F7A06"/>
    <w:rsid w:val="001F7C1B"/>
    <w:rsid w:val="002010AA"/>
    <w:rsid w:val="0020160A"/>
    <w:rsid w:val="002019AF"/>
    <w:rsid w:val="00201B4D"/>
    <w:rsid w:val="00201CBA"/>
    <w:rsid w:val="00201D01"/>
    <w:rsid w:val="00201E58"/>
    <w:rsid w:val="0020333C"/>
    <w:rsid w:val="0020358F"/>
    <w:rsid w:val="00204260"/>
    <w:rsid w:val="00206227"/>
    <w:rsid w:val="0020690B"/>
    <w:rsid w:val="002076CA"/>
    <w:rsid w:val="00211C25"/>
    <w:rsid w:val="00211DE3"/>
    <w:rsid w:val="00211F6B"/>
    <w:rsid w:val="002125C8"/>
    <w:rsid w:val="00212808"/>
    <w:rsid w:val="00212966"/>
    <w:rsid w:val="00212B27"/>
    <w:rsid w:val="00213437"/>
    <w:rsid w:val="002142F8"/>
    <w:rsid w:val="0021553B"/>
    <w:rsid w:val="0022003E"/>
    <w:rsid w:val="002200A9"/>
    <w:rsid w:val="0022056D"/>
    <w:rsid w:val="0022071B"/>
    <w:rsid w:val="00220D46"/>
    <w:rsid w:val="00221103"/>
    <w:rsid w:val="0022146A"/>
    <w:rsid w:val="00221E98"/>
    <w:rsid w:val="00222270"/>
    <w:rsid w:val="0022249E"/>
    <w:rsid w:val="00222536"/>
    <w:rsid w:val="002237A2"/>
    <w:rsid w:val="0022397B"/>
    <w:rsid w:val="00223F47"/>
    <w:rsid w:val="00223F4F"/>
    <w:rsid w:val="00225859"/>
    <w:rsid w:val="00225983"/>
    <w:rsid w:val="00225C3B"/>
    <w:rsid w:val="00225E76"/>
    <w:rsid w:val="00226AF7"/>
    <w:rsid w:val="00226B43"/>
    <w:rsid w:val="00227760"/>
    <w:rsid w:val="00227C96"/>
    <w:rsid w:val="00227E01"/>
    <w:rsid w:val="00230420"/>
    <w:rsid w:val="002305E5"/>
    <w:rsid w:val="0023096C"/>
    <w:rsid w:val="00230A4E"/>
    <w:rsid w:val="00231179"/>
    <w:rsid w:val="00231B7E"/>
    <w:rsid w:val="00231FAC"/>
    <w:rsid w:val="002324C1"/>
    <w:rsid w:val="0023262B"/>
    <w:rsid w:val="0023278B"/>
    <w:rsid w:val="00232B57"/>
    <w:rsid w:val="002333E8"/>
    <w:rsid w:val="002336F2"/>
    <w:rsid w:val="0023416A"/>
    <w:rsid w:val="00234484"/>
    <w:rsid w:val="00234E24"/>
    <w:rsid w:val="0023508B"/>
    <w:rsid w:val="00235187"/>
    <w:rsid w:val="002352BF"/>
    <w:rsid w:val="0023533C"/>
    <w:rsid w:val="00235B21"/>
    <w:rsid w:val="00236E8D"/>
    <w:rsid w:val="002371AF"/>
    <w:rsid w:val="00237BA6"/>
    <w:rsid w:val="00237FBC"/>
    <w:rsid w:val="00240007"/>
    <w:rsid w:val="00240390"/>
    <w:rsid w:val="0024051C"/>
    <w:rsid w:val="00241251"/>
    <w:rsid w:val="00242254"/>
    <w:rsid w:val="0024228B"/>
    <w:rsid w:val="002424BF"/>
    <w:rsid w:val="00242ACC"/>
    <w:rsid w:val="00242B4F"/>
    <w:rsid w:val="00242D2F"/>
    <w:rsid w:val="00242F21"/>
    <w:rsid w:val="00243151"/>
    <w:rsid w:val="00245E0F"/>
    <w:rsid w:val="0024689C"/>
    <w:rsid w:val="002508BB"/>
    <w:rsid w:val="0025130C"/>
    <w:rsid w:val="00251430"/>
    <w:rsid w:val="002517D0"/>
    <w:rsid w:val="00251CEB"/>
    <w:rsid w:val="00251DFC"/>
    <w:rsid w:val="00251F92"/>
    <w:rsid w:val="00252128"/>
    <w:rsid w:val="00252DCC"/>
    <w:rsid w:val="00252F18"/>
    <w:rsid w:val="00253450"/>
    <w:rsid w:val="00254DE9"/>
    <w:rsid w:val="00255611"/>
    <w:rsid w:val="00255897"/>
    <w:rsid w:val="00255ACE"/>
    <w:rsid w:val="00255B22"/>
    <w:rsid w:val="00255FFA"/>
    <w:rsid w:val="00256037"/>
    <w:rsid w:val="00256531"/>
    <w:rsid w:val="00257A10"/>
    <w:rsid w:val="00260DAC"/>
    <w:rsid w:val="00261187"/>
    <w:rsid w:val="0026119E"/>
    <w:rsid w:val="00261388"/>
    <w:rsid w:val="00261502"/>
    <w:rsid w:val="0026188D"/>
    <w:rsid w:val="002618F4"/>
    <w:rsid w:val="002628DF"/>
    <w:rsid w:val="00262927"/>
    <w:rsid w:val="00262C19"/>
    <w:rsid w:val="00263B65"/>
    <w:rsid w:val="00263E0E"/>
    <w:rsid w:val="002644E4"/>
    <w:rsid w:val="00264F2C"/>
    <w:rsid w:val="002650B9"/>
    <w:rsid w:val="00266231"/>
    <w:rsid w:val="00266557"/>
    <w:rsid w:val="00266892"/>
    <w:rsid w:val="00266C5C"/>
    <w:rsid w:val="00267226"/>
    <w:rsid w:val="002674B0"/>
    <w:rsid w:val="00267967"/>
    <w:rsid w:val="00267A44"/>
    <w:rsid w:val="0027040C"/>
    <w:rsid w:val="00270DFE"/>
    <w:rsid w:val="00270F70"/>
    <w:rsid w:val="002719C7"/>
    <w:rsid w:val="00271AD7"/>
    <w:rsid w:val="00271AFF"/>
    <w:rsid w:val="00271BBD"/>
    <w:rsid w:val="00271C92"/>
    <w:rsid w:val="00272399"/>
    <w:rsid w:val="002724AE"/>
    <w:rsid w:val="0027268D"/>
    <w:rsid w:val="00272F43"/>
    <w:rsid w:val="002733A7"/>
    <w:rsid w:val="00273A15"/>
    <w:rsid w:val="00273CC9"/>
    <w:rsid w:val="0027535D"/>
    <w:rsid w:val="00275512"/>
    <w:rsid w:val="00276CB8"/>
    <w:rsid w:val="00276F12"/>
    <w:rsid w:val="002770BF"/>
    <w:rsid w:val="00280488"/>
    <w:rsid w:val="002811FA"/>
    <w:rsid w:val="00281EE9"/>
    <w:rsid w:val="00281FF2"/>
    <w:rsid w:val="00282295"/>
    <w:rsid w:val="00282610"/>
    <w:rsid w:val="0028275F"/>
    <w:rsid w:val="00282B43"/>
    <w:rsid w:val="00282C1E"/>
    <w:rsid w:val="00282C1F"/>
    <w:rsid w:val="00282FF4"/>
    <w:rsid w:val="0028354A"/>
    <w:rsid w:val="00283CB8"/>
    <w:rsid w:val="00284FAA"/>
    <w:rsid w:val="00285784"/>
    <w:rsid w:val="0028603D"/>
    <w:rsid w:val="002868DE"/>
    <w:rsid w:val="002872DD"/>
    <w:rsid w:val="00287668"/>
    <w:rsid w:val="00287C7B"/>
    <w:rsid w:val="00287CEB"/>
    <w:rsid w:val="0029037D"/>
    <w:rsid w:val="00290705"/>
    <w:rsid w:val="00290C34"/>
    <w:rsid w:val="0029158E"/>
    <w:rsid w:val="002916B0"/>
    <w:rsid w:val="00291C02"/>
    <w:rsid w:val="00292104"/>
    <w:rsid w:val="00293E86"/>
    <w:rsid w:val="00294000"/>
    <w:rsid w:val="0029410B"/>
    <w:rsid w:val="0029523C"/>
    <w:rsid w:val="00295E46"/>
    <w:rsid w:val="00296099"/>
    <w:rsid w:val="00296432"/>
    <w:rsid w:val="00296685"/>
    <w:rsid w:val="0029673F"/>
    <w:rsid w:val="00296C09"/>
    <w:rsid w:val="00297200"/>
    <w:rsid w:val="00297302"/>
    <w:rsid w:val="00297901"/>
    <w:rsid w:val="00297C56"/>
    <w:rsid w:val="002A07FB"/>
    <w:rsid w:val="002A0C4E"/>
    <w:rsid w:val="002A0F7B"/>
    <w:rsid w:val="002A1873"/>
    <w:rsid w:val="002A1A8E"/>
    <w:rsid w:val="002A1DAF"/>
    <w:rsid w:val="002A220F"/>
    <w:rsid w:val="002A2459"/>
    <w:rsid w:val="002A287B"/>
    <w:rsid w:val="002A3209"/>
    <w:rsid w:val="002A365B"/>
    <w:rsid w:val="002A36DF"/>
    <w:rsid w:val="002A3767"/>
    <w:rsid w:val="002A38E4"/>
    <w:rsid w:val="002A43C9"/>
    <w:rsid w:val="002A43DD"/>
    <w:rsid w:val="002A48C8"/>
    <w:rsid w:val="002A499D"/>
    <w:rsid w:val="002A5194"/>
    <w:rsid w:val="002A5845"/>
    <w:rsid w:val="002A5BB7"/>
    <w:rsid w:val="002A5C1D"/>
    <w:rsid w:val="002A601C"/>
    <w:rsid w:val="002A66A3"/>
    <w:rsid w:val="002B0B01"/>
    <w:rsid w:val="002B10FE"/>
    <w:rsid w:val="002B161C"/>
    <w:rsid w:val="002B1898"/>
    <w:rsid w:val="002B1C79"/>
    <w:rsid w:val="002B23EC"/>
    <w:rsid w:val="002B3208"/>
    <w:rsid w:val="002B3386"/>
    <w:rsid w:val="002B4780"/>
    <w:rsid w:val="002B49BE"/>
    <w:rsid w:val="002B4B10"/>
    <w:rsid w:val="002B5BB0"/>
    <w:rsid w:val="002B6D00"/>
    <w:rsid w:val="002B70AD"/>
    <w:rsid w:val="002B73F9"/>
    <w:rsid w:val="002B7923"/>
    <w:rsid w:val="002B79AB"/>
    <w:rsid w:val="002C0C94"/>
    <w:rsid w:val="002C1982"/>
    <w:rsid w:val="002C29B3"/>
    <w:rsid w:val="002C306D"/>
    <w:rsid w:val="002C3E05"/>
    <w:rsid w:val="002C3F7D"/>
    <w:rsid w:val="002C4414"/>
    <w:rsid w:val="002C4FE0"/>
    <w:rsid w:val="002C5195"/>
    <w:rsid w:val="002C5297"/>
    <w:rsid w:val="002C5BD4"/>
    <w:rsid w:val="002C6686"/>
    <w:rsid w:val="002C6D75"/>
    <w:rsid w:val="002C75BD"/>
    <w:rsid w:val="002C7635"/>
    <w:rsid w:val="002C7842"/>
    <w:rsid w:val="002D01FD"/>
    <w:rsid w:val="002D11B2"/>
    <w:rsid w:val="002D1ED7"/>
    <w:rsid w:val="002D2153"/>
    <w:rsid w:val="002D23EE"/>
    <w:rsid w:val="002D28F9"/>
    <w:rsid w:val="002D298B"/>
    <w:rsid w:val="002D2C5D"/>
    <w:rsid w:val="002D52EC"/>
    <w:rsid w:val="002D54DE"/>
    <w:rsid w:val="002D55CB"/>
    <w:rsid w:val="002D5639"/>
    <w:rsid w:val="002D5D2B"/>
    <w:rsid w:val="002D6493"/>
    <w:rsid w:val="002D69D2"/>
    <w:rsid w:val="002D6B56"/>
    <w:rsid w:val="002D7FA8"/>
    <w:rsid w:val="002E04D0"/>
    <w:rsid w:val="002E0EB5"/>
    <w:rsid w:val="002E100D"/>
    <w:rsid w:val="002E15F1"/>
    <w:rsid w:val="002E2475"/>
    <w:rsid w:val="002E264C"/>
    <w:rsid w:val="002E36AF"/>
    <w:rsid w:val="002E396B"/>
    <w:rsid w:val="002E4089"/>
    <w:rsid w:val="002E45D0"/>
    <w:rsid w:val="002E491C"/>
    <w:rsid w:val="002E49CA"/>
    <w:rsid w:val="002E4D7E"/>
    <w:rsid w:val="002E5C13"/>
    <w:rsid w:val="002E64A1"/>
    <w:rsid w:val="002E7723"/>
    <w:rsid w:val="002E79B8"/>
    <w:rsid w:val="002E7A37"/>
    <w:rsid w:val="002F0224"/>
    <w:rsid w:val="002F03AD"/>
    <w:rsid w:val="002F04A8"/>
    <w:rsid w:val="002F073D"/>
    <w:rsid w:val="002F138D"/>
    <w:rsid w:val="002F153C"/>
    <w:rsid w:val="002F1847"/>
    <w:rsid w:val="002F1F7C"/>
    <w:rsid w:val="002F29A2"/>
    <w:rsid w:val="002F31AC"/>
    <w:rsid w:val="002F35D6"/>
    <w:rsid w:val="002F4652"/>
    <w:rsid w:val="002F466F"/>
    <w:rsid w:val="002F49AB"/>
    <w:rsid w:val="002F4ED6"/>
    <w:rsid w:val="002F6733"/>
    <w:rsid w:val="002F68A1"/>
    <w:rsid w:val="002F6F52"/>
    <w:rsid w:val="002F7669"/>
    <w:rsid w:val="002F76B4"/>
    <w:rsid w:val="002F7CB3"/>
    <w:rsid w:val="00300421"/>
    <w:rsid w:val="003004EE"/>
    <w:rsid w:val="003018E2"/>
    <w:rsid w:val="00301A58"/>
    <w:rsid w:val="00301E0F"/>
    <w:rsid w:val="00302D36"/>
    <w:rsid w:val="0030334C"/>
    <w:rsid w:val="00303395"/>
    <w:rsid w:val="00304A7F"/>
    <w:rsid w:val="00305AF0"/>
    <w:rsid w:val="003073A9"/>
    <w:rsid w:val="00307B08"/>
    <w:rsid w:val="0031014D"/>
    <w:rsid w:val="00310214"/>
    <w:rsid w:val="003102A1"/>
    <w:rsid w:val="00310A39"/>
    <w:rsid w:val="00311090"/>
    <w:rsid w:val="00313878"/>
    <w:rsid w:val="00313CE3"/>
    <w:rsid w:val="0031430E"/>
    <w:rsid w:val="003149AA"/>
    <w:rsid w:val="003153BC"/>
    <w:rsid w:val="003155D0"/>
    <w:rsid w:val="00315F11"/>
    <w:rsid w:val="0031601A"/>
    <w:rsid w:val="00316107"/>
    <w:rsid w:val="0031621B"/>
    <w:rsid w:val="003166A0"/>
    <w:rsid w:val="003166FC"/>
    <w:rsid w:val="00316711"/>
    <w:rsid w:val="003169D2"/>
    <w:rsid w:val="00316E32"/>
    <w:rsid w:val="0031774A"/>
    <w:rsid w:val="00317C88"/>
    <w:rsid w:val="00317CDF"/>
    <w:rsid w:val="003210C9"/>
    <w:rsid w:val="0032117E"/>
    <w:rsid w:val="003211B3"/>
    <w:rsid w:val="00322029"/>
    <w:rsid w:val="003223AB"/>
    <w:rsid w:val="00322F6D"/>
    <w:rsid w:val="00322F7E"/>
    <w:rsid w:val="00323043"/>
    <w:rsid w:val="00323255"/>
    <w:rsid w:val="003237E8"/>
    <w:rsid w:val="003239EB"/>
    <w:rsid w:val="00325D9D"/>
    <w:rsid w:val="00326039"/>
    <w:rsid w:val="003262D7"/>
    <w:rsid w:val="0032630E"/>
    <w:rsid w:val="00326EAF"/>
    <w:rsid w:val="00326EB5"/>
    <w:rsid w:val="00327485"/>
    <w:rsid w:val="00327529"/>
    <w:rsid w:val="003278DA"/>
    <w:rsid w:val="0033011E"/>
    <w:rsid w:val="003305BC"/>
    <w:rsid w:val="00330EAB"/>
    <w:rsid w:val="00331BC0"/>
    <w:rsid w:val="00332A7B"/>
    <w:rsid w:val="00332E0F"/>
    <w:rsid w:val="00332FA0"/>
    <w:rsid w:val="003338B8"/>
    <w:rsid w:val="00333A25"/>
    <w:rsid w:val="00333C27"/>
    <w:rsid w:val="00333D4E"/>
    <w:rsid w:val="00333F52"/>
    <w:rsid w:val="00334D39"/>
    <w:rsid w:val="00334F97"/>
    <w:rsid w:val="0033501C"/>
    <w:rsid w:val="00335146"/>
    <w:rsid w:val="0033559C"/>
    <w:rsid w:val="00335C40"/>
    <w:rsid w:val="00336740"/>
    <w:rsid w:val="00336CD1"/>
    <w:rsid w:val="00337551"/>
    <w:rsid w:val="00340BA7"/>
    <w:rsid w:val="00341499"/>
    <w:rsid w:val="00342866"/>
    <w:rsid w:val="00343033"/>
    <w:rsid w:val="00343540"/>
    <w:rsid w:val="00343A69"/>
    <w:rsid w:val="0034417C"/>
    <w:rsid w:val="003452EA"/>
    <w:rsid w:val="00345C85"/>
    <w:rsid w:val="00345F11"/>
    <w:rsid w:val="00346FBD"/>
    <w:rsid w:val="0034722C"/>
    <w:rsid w:val="00347DB8"/>
    <w:rsid w:val="00347E3A"/>
    <w:rsid w:val="003502DA"/>
    <w:rsid w:val="00350EA5"/>
    <w:rsid w:val="003513D6"/>
    <w:rsid w:val="003514B6"/>
    <w:rsid w:val="003515A7"/>
    <w:rsid w:val="00351F94"/>
    <w:rsid w:val="00352A99"/>
    <w:rsid w:val="00353749"/>
    <w:rsid w:val="00353FBE"/>
    <w:rsid w:val="00354220"/>
    <w:rsid w:val="00354C3D"/>
    <w:rsid w:val="00354D33"/>
    <w:rsid w:val="0035559D"/>
    <w:rsid w:val="003555A9"/>
    <w:rsid w:val="003559C8"/>
    <w:rsid w:val="00356737"/>
    <w:rsid w:val="003569E6"/>
    <w:rsid w:val="00356B76"/>
    <w:rsid w:val="003579A9"/>
    <w:rsid w:val="00357F98"/>
    <w:rsid w:val="003602C2"/>
    <w:rsid w:val="003603C0"/>
    <w:rsid w:val="00360CC5"/>
    <w:rsid w:val="00361216"/>
    <w:rsid w:val="00361DAF"/>
    <w:rsid w:val="00361E1F"/>
    <w:rsid w:val="00362435"/>
    <w:rsid w:val="00362EB9"/>
    <w:rsid w:val="00363A52"/>
    <w:rsid w:val="00363C06"/>
    <w:rsid w:val="003647C9"/>
    <w:rsid w:val="0036490E"/>
    <w:rsid w:val="00364A82"/>
    <w:rsid w:val="00364EE0"/>
    <w:rsid w:val="00365047"/>
    <w:rsid w:val="0036512E"/>
    <w:rsid w:val="003653E4"/>
    <w:rsid w:val="00365884"/>
    <w:rsid w:val="00366BD2"/>
    <w:rsid w:val="00366FAB"/>
    <w:rsid w:val="003674DC"/>
    <w:rsid w:val="0036753C"/>
    <w:rsid w:val="00367895"/>
    <w:rsid w:val="00367983"/>
    <w:rsid w:val="00367DC1"/>
    <w:rsid w:val="00371C76"/>
    <w:rsid w:val="00372F59"/>
    <w:rsid w:val="00375E07"/>
    <w:rsid w:val="003762F1"/>
    <w:rsid w:val="003767DD"/>
    <w:rsid w:val="00376A56"/>
    <w:rsid w:val="00376B16"/>
    <w:rsid w:val="00376FD8"/>
    <w:rsid w:val="00380431"/>
    <w:rsid w:val="003806C5"/>
    <w:rsid w:val="00380792"/>
    <w:rsid w:val="0038084B"/>
    <w:rsid w:val="003808B7"/>
    <w:rsid w:val="00380B6E"/>
    <w:rsid w:val="00380E7E"/>
    <w:rsid w:val="00381BBA"/>
    <w:rsid w:val="00381DE4"/>
    <w:rsid w:val="0038231A"/>
    <w:rsid w:val="0038268B"/>
    <w:rsid w:val="00382FC4"/>
    <w:rsid w:val="0038301C"/>
    <w:rsid w:val="00383455"/>
    <w:rsid w:val="003843A0"/>
    <w:rsid w:val="00384867"/>
    <w:rsid w:val="00384E40"/>
    <w:rsid w:val="00385928"/>
    <w:rsid w:val="003859CC"/>
    <w:rsid w:val="00385B78"/>
    <w:rsid w:val="003866A0"/>
    <w:rsid w:val="003868C7"/>
    <w:rsid w:val="00386AE3"/>
    <w:rsid w:val="00386C8C"/>
    <w:rsid w:val="00386E79"/>
    <w:rsid w:val="0038703E"/>
    <w:rsid w:val="00387905"/>
    <w:rsid w:val="0039092D"/>
    <w:rsid w:val="00390CBE"/>
    <w:rsid w:val="00391496"/>
    <w:rsid w:val="00391EC2"/>
    <w:rsid w:val="003922BE"/>
    <w:rsid w:val="00392CDF"/>
    <w:rsid w:val="00393189"/>
    <w:rsid w:val="0039330B"/>
    <w:rsid w:val="0039432B"/>
    <w:rsid w:val="00394CF2"/>
    <w:rsid w:val="003950FC"/>
    <w:rsid w:val="00395187"/>
    <w:rsid w:val="003952C4"/>
    <w:rsid w:val="00395D1C"/>
    <w:rsid w:val="00396BFD"/>
    <w:rsid w:val="00396EC7"/>
    <w:rsid w:val="003972AC"/>
    <w:rsid w:val="00397EA1"/>
    <w:rsid w:val="003A00CB"/>
    <w:rsid w:val="003A039B"/>
    <w:rsid w:val="003A053B"/>
    <w:rsid w:val="003A0E39"/>
    <w:rsid w:val="003A1204"/>
    <w:rsid w:val="003A184D"/>
    <w:rsid w:val="003A1991"/>
    <w:rsid w:val="003A2043"/>
    <w:rsid w:val="003A23A0"/>
    <w:rsid w:val="003A3C45"/>
    <w:rsid w:val="003A3F37"/>
    <w:rsid w:val="003A49FD"/>
    <w:rsid w:val="003A4DA0"/>
    <w:rsid w:val="003A5534"/>
    <w:rsid w:val="003A576A"/>
    <w:rsid w:val="003A5780"/>
    <w:rsid w:val="003A5B34"/>
    <w:rsid w:val="003A5BE8"/>
    <w:rsid w:val="003A5BF2"/>
    <w:rsid w:val="003A5D31"/>
    <w:rsid w:val="003A61E7"/>
    <w:rsid w:val="003A79CB"/>
    <w:rsid w:val="003A7A33"/>
    <w:rsid w:val="003A7F00"/>
    <w:rsid w:val="003B0500"/>
    <w:rsid w:val="003B07DD"/>
    <w:rsid w:val="003B08E9"/>
    <w:rsid w:val="003B0AD5"/>
    <w:rsid w:val="003B0E46"/>
    <w:rsid w:val="003B1DBA"/>
    <w:rsid w:val="003B1EF1"/>
    <w:rsid w:val="003B22E4"/>
    <w:rsid w:val="003B289B"/>
    <w:rsid w:val="003B28E3"/>
    <w:rsid w:val="003B2A43"/>
    <w:rsid w:val="003B2BB5"/>
    <w:rsid w:val="003B31E7"/>
    <w:rsid w:val="003B33AE"/>
    <w:rsid w:val="003B33FF"/>
    <w:rsid w:val="003B342A"/>
    <w:rsid w:val="003B38CB"/>
    <w:rsid w:val="003B3B52"/>
    <w:rsid w:val="003B3D22"/>
    <w:rsid w:val="003B3D46"/>
    <w:rsid w:val="003B41EE"/>
    <w:rsid w:val="003B441B"/>
    <w:rsid w:val="003B4452"/>
    <w:rsid w:val="003B4EA8"/>
    <w:rsid w:val="003B5634"/>
    <w:rsid w:val="003B5766"/>
    <w:rsid w:val="003B5952"/>
    <w:rsid w:val="003B5F78"/>
    <w:rsid w:val="003B742F"/>
    <w:rsid w:val="003B7650"/>
    <w:rsid w:val="003B7CC8"/>
    <w:rsid w:val="003C08BC"/>
    <w:rsid w:val="003C08C4"/>
    <w:rsid w:val="003C1FD6"/>
    <w:rsid w:val="003C213B"/>
    <w:rsid w:val="003C256B"/>
    <w:rsid w:val="003C25B2"/>
    <w:rsid w:val="003C2D2C"/>
    <w:rsid w:val="003C2ECF"/>
    <w:rsid w:val="003C3336"/>
    <w:rsid w:val="003C3B80"/>
    <w:rsid w:val="003C4330"/>
    <w:rsid w:val="003C497D"/>
    <w:rsid w:val="003C49B2"/>
    <w:rsid w:val="003C4ED9"/>
    <w:rsid w:val="003C58CF"/>
    <w:rsid w:val="003C5E39"/>
    <w:rsid w:val="003C5FDB"/>
    <w:rsid w:val="003C640F"/>
    <w:rsid w:val="003C64DE"/>
    <w:rsid w:val="003C6F06"/>
    <w:rsid w:val="003C71F9"/>
    <w:rsid w:val="003C7333"/>
    <w:rsid w:val="003C7AA3"/>
    <w:rsid w:val="003D08F6"/>
    <w:rsid w:val="003D16D4"/>
    <w:rsid w:val="003D17CA"/>
    <w:rsid w:val="003D189A"/>
    <w:rsid w:val="003D2371"/>
    <w:rsid w:val="003D3601"/>
    <w:rsid w:val="003D4041"/>
    <w:rsid w:val="003D459E"/>
    <w:rsid w:val="003D4692"/>
    <w:rsid w:val="003D4A79"/>
    <w:rsid w:val="003D4D5D"/>
    <w:rsid w:val="003D510F"/>
    <w:rsid w:val="003D5407"/>
    <w:rsid w:val="003D5489"/>
    <w:rsid w:val="003D55A4"/>
    <w:rsid w:val="003D5608"/>
    <w:rsid w:val="003D56B7"/>
    <w:rsid w:val="003D5B65"/>
    <w:rsid w:val="003D6CF8"/>
    <w:rsid w:val="003D79D9"/>
    <w:rsid w:val="003E0AE2"/>
    <w:rsid w:val="003E0FC8"/>
    <w:rsid w:val="003E0FF5"/>
    <w:rsid w:val="003E1941"/>
    <w:rsid w:val="003E24F4"/>
    <w:rsid w:val="003E26C5"/>
    <w:rsid w:val="003E323E"/>
    <w:rsid w:val="003E3306"/>
    <w:rsid w:val="003E3465"/>
    <w:rsid w:val="003E35F1"/>
    <w:rsid w:val="003E37C2"/>
    <w:rsid w:val="003E3C66"/>
    <w:rsid w:val="003E48B4"/>
    <w:rsid w:val="003E50A6"/>
    <w:rsid w:val="003E6948"/>
    <w:rsid w:val="003E6B5A"/>
    <w:rsid w:val="003E6C9A"/>
    <w:rsid w:val="003E6CE1"/>
    <w:rsid w:val="003E727C"/>
    <w:rsid w:val="003E7471"/>
    <w:rsid w:val="003E7691"/>
    <w:rsid w:val="003E7C90"/>
    <w:rsid w:val="003E7E64"/>
    <w:rsid w:val="003F025D"/>
    <w:rsid w:val="003F04FA"/>
    <w:rsid w:val="003F065E"/>
    <w:rsid w:val="003F0730"/>
    <w:rsid w:val="003F1508"/>
    <w:rsid w:val="003F1736"/>
    <w:rsid w:val="003F187A"/>
    <w:rsid w:val="003F1A16"/>
    <w:rsid w:val="003F2F4F"/>
    <w:rsid w:val="003F31C3"/>
    <w:rsid w:val="003F3B95"/>
    <w:rsid w:val="003F3C1D"/>
    <w:rsid w:val="003F3D68"/>
    <w:rsid w:val="003F404C"/>
    <w:rsid w:val="003F50DF"/>
    <w:rsid w:val="003F5B26"/>
    <w:rsid w:val="003F5C89"/>
    <w:rsid w:val="003F60A5"/>
    <w:rsid w:val="003F669A"/>
    <w:rsid w:val="003F7595"/>
    <w:rsid w:val="003F7AC1"/>
    <w:rsid w:val="003F7FF2"/>
    <w:rsid w:val="0040022D"/>
    <w:rsid w:val="00400400"/>
    <w:rsid w:val="004007CA"/>
    <w:rsid w:val="00400A8B"/>
    <w:rsid w:val="00402763"/>
    <w:rsid w:val="00402B27"/>
    <w:rsid w:val="00403397"/>
    <w:rsid w:val="00404539"/>
    <w:rsid w:val="004054D0"/>
    <w:rsid w:val="00405A43"/>
    <w:rsid w:val="00406615"/>
    <w:rsid w:val="00406B30"/>
    <w:rsid w:val="00407C25"/>
    <w:rsid w:val="004101DA"/>
    <w:rsid w:val="004108E4"/>
    <w:rsid w:val="00410EAD"/>
    <w:rsid w:val="004110C5"/>
    <w:rsid w:val="004114AB"/>
    <w:rsid w:val="00411FA5"/>
    <w:rsid w:val="00412665"/>
    <w:rsid w:val="0041355E"/>
    <w:rsid w:val="0041362A"/>
    <w:rsid w:val="0041365F"/>
    <w:rsid w:val="004144A4"/>
    <w:rsid w:val="0041464C"/>
    <w:rsid w:val="00415961"/>
    <w:rsid w:val="004159C6"/>
    <w:rsid w:val="00415B60"/>
    <w:rsid w:val="00417457"/>
    <w:rsid w:val="0041788B"/>
    <w:rsid w:val="00417AD9"/>
    <w:rsid w:val="004201D9"/>
    <w:rsid w:val="00420710"/>
    <w:rsid w:val="0042074D"/>
    <w:rsid w:val="00420933"/>
    <w:rsid w:val="00420E9E"/>
    <w:rsid w:val="004217E1"/>
    <w:rsid w:val="00421B43"/>
    <w:rsid w:val="00422336"/>
    <w:rsid w:val="004238A4"/>
    <w:rsid w:val="00424B15"/>
    <w:rsid w:val="00424B2C"/>
    <w:rsid w:val="00424EE0"/>
    <w:rsid w:val="0042553F"/>
    <w:rsid w:val="004258AD"/>
    <w:rsid w:val="00426B85"/>
    <w:rsid w:val="00427111"/>
    <w:rsid w:val="00430B9F"/>
    <w:rsid w:val="00430CEC"/>
    <w:rsid w:val="00431050"/>
    <w:rsid w:val="00433395"/>
    <w:rsid w:val="00433759"/>
    <w:rsid w:val="00434500"/>
    <w:rsid w:val="004347E7"/>
    <w:rsid w:val="00434DA1"/>
    <w:rsid w:val="0043510F"/>
    <w:rsid w:val="00436A7C"/>
    <w:rsid w:val="00436BB3"/>
    <w:rsid w:val="00436DDF"/>
    <w:rsid w:val="0043779D"/>
    <w:rsid w:val="00437E0E"/>
    <w:rsid w:val="00440484"/>
    <w:rsid w:val="00440CDA"/>
    <w:rsid w:val="00440DDB"/>
    <w:rsid w:val="004417DD"/>
    <w:rsid w:val="004418A6"/>
    <w:rsid w:val="00442A94"/>
    <w:rsid w:val="00444658"/>
    <w:rsid w:val="004446A8"/>
    <w:rsid w:val="00444927"/>
    <w:rsid w:val="00444E2E"/>
    <w:rsid w:val="0044544B"/>
    <w:rsid w:val="00445591"/>
    <w:rsid w:val="004455FD"/>
    <w:rsid w:val="00445BE5"/>
    <w:rsid w:val="00446534"/>
    <w:rsid w:val="0044767D"/>
    <w:rsid w:val="00447839"/>
    <w:rsid w:val="00447AAB"/>
    <w:rsid w:val="004502F4"/>
    <w:rsid w:val="004502FF"/>
    <w:rsid w:val="00450A12"/>
    <w:rsid w:val="004512AF"/>
    <w:rsid w:val="004517B7"/>
    <w:rsid w:val="004520B2"/>
    <w:rsid w:val="004525B9"/>
    <w:rsid w:val="00452EF7"/>
    <w:rsid w:val="00454DB8"/>
    <w:rsid w:val="00455EC5"/>
    <w:rsid w:val="00456483"/>
    <w:rsid w:val="00456D0B"/>
    <w:rsid w:val="00456D61"/>
    <w:rsid w:val="004573EE"/>
    <w:rsid w:val="004574FB"/>
    <w:rsid w:val="00457BD4"/>
    <w:rsid w:val="004601C4"/>
    <w:rsid w:val="00460588"/>
    <w:rsid w:val="004612DF"/>
    <w:rsid w:val="00461A2D"/>
    <w:rsid w:val="00461A6F"/>
    <w:rsid w:val="00461C09"/>
    <w:rsid w:val="004621C7"/>
    <w:rsid w:val="00462F54"/>
    <w:rsid w:val="004632AD"/>
    <w:rsid w:val="00463743"/>
    <w:rsid w:val="00463B12"/>
    <w:rsid w:val="00464353"/>
    <w:rsid w:val="004644E4"/>
    <w:rsid w:val="004647F4"/>
    <w:rsid w:val="004648C0"/>
    <w:rsid w:val="004653B0"/>
    <w:rsid w:val="0046565A"/>
    <w:rsid w:val="00465BAC"/>
    <w:rsid w:val="00466012"/>
    <w:rsid w:val="004672A5"/>
    <w:rsid w:val="004675AF"/>
    <w:rsid w:val="004675BB"/>
    <w:rsid w:val="00467B18"/>
    <w:rsid w:val="00470BAE"/>
    <w:rsid w:val="00471434"/>
    <w:rsid w:val="004714BC"/>
    <w:rsid w:val="004717EA"/>
    <w:rsid w:val="004720A7"/>
    <w:rsid w:val="00472195"/>
    <w:rsid w:val="00472554"/>
    <w:rsid w:val="00472720"/>
    <w:rsid w:val="00472AC3"/>
    <w:rsid w:val="0047360A"/>
    <w:rsid w:val="00474A46"/>
    <w:rsid w:val="00474F01"/>
    <w:rsid w:val="00475063"/>
    <w:rsid w:val="00475A94"/>
    <w:rsid w:val="00476D55"/>
    <w:rsid w:val="00477075"/>
    <w:rsid w:val="00477147"/>
    <w:rsid w:val="00477CA4"/>
    <w:rsid w:val="00477E37"/>
    <w:rsid w:val="004801EE"/>
    <w:rsid w:val="004802A7"/>
    <w:rsid w:val="0048207C"/>
    <w:rsid w:val="0048248E"/>
    <w:rsid w:val="00482CED"/>
    <w:rsid w:val="00484182"/>
    <w:rsid w:val="00484676"/>
    <w:rsid w:val="004848E4"/>
    <w:rsid w:val="00484927"/>
    <w:rsid w:val="00485455"/>
    <w:rsid w:val="00485F12"/>
    <w:rsid w:val="00486459"/>
    <w:rsid w:val="004864C2"/>
    <w:rsid w:val="00486895"/>
    <w:rsid w:val="00487C7C"/>
    <w:rsid w:val="00487EB7"/>
    <w:rsid w:val="00490188"/>
    <w:rsid w:val="004904B5"/>
    <w:rsid w:val="00490727"/>
    <w:rsid w:val="00490C17"/>
    <w:rsid w:val="00490CB0"/>
    <w:rsid w:val="00491B50"/>
    <w:rsid w:val="004926D3"/>
    <w:rsid w:val="004927EB"/>
    <w:rsid w:val="00492CCB"/>
    <w:rsid w:val="00492E65"/>
    <w:rsid w:val="00493F59"/>
    <w:rsid w:val="00494D39"/>
    <w:rsid w:val="00495042"/>
    <w:rsid w:val="00495279"/>
    <w:rsid w:val="004955CB"/>
    <w:rsid w:val="004958BE"/>
    <w:rsid w:val="0049620A"/>
    <w:rsid w:val="004969EF"/>
    <w:rsid w:val="00496C31"/>
    <w:rsid w:val="004A047D"/>
    <w:rsid w:val="004A0DAB"/>
    <w:rsid w:val="004A0F4A"/>
    <w:rsid w:val="004A1383"/>
    <w:rsid w:val="004A2385"/>
    <w:rsid w:val="004A2632"/>
    <w:rsid w:val="004A2686"/>
    <w:rsid w:val="004A2893"/>
    <w:rsid w:val="004A2F95"/>
    <w:rsid w:val="004A3236"/>
    <w:rsid w:val="004A3270"/>
    <w:rsid w:val="004A4540"/>
    <w:rsid w:val="004A4626"/>
    <w:rsid w:val="004A4F18"/>
    <w:rsid w:val="004A545B"/>
    <w:rsid w:val="004A635B"/>
    <w:rsid w:val="004A6838"/>
    <w:rsid w:val="004A7BE7"/>
    <w:rsid w:val="004A7E70"/>
    <w:rsid w:val="004B070A"/>
    <w:rsid w:val="004B0A28"/>
    <w:rsid w:val="004B0D4F"/>
    <w:rsid w:val="004B10F2"/>
    <w:rsid w:val="004B124B"/>
    <w:rsid w:val="004B132B"/>
    <w:rsid w:val="004B17A7"/>
    <w:rsid w:val="004B21AB"/>
    <w:rsid w:val="004B27AC"/>
    <w:rsid w:val="004B34B4"/>
    <w:rsid w:val="004B4702"/>
    <w:rsid w:val="004B69A8"/>
    <w:rsid w:val="004B7A99"/>
    <w:rsid w:val="004C007E"/>
    <w:rsid w:val="004C00A3"/>
    <w:rsid w:val="004C067B"/>
    <w:rsid w:val="004C0712"/>
    <w:rsid w:val="004C09A9"/>
    <w:rsid w:val="004C11C1"/>
    <w:rsid w:val="004C1418"/>
    <w:rsid w:val="004C1B51"/>
    <w:rsid w:val="004C1F04"/>
    <w:rsid w:val="004C2555"/>
    <w:rsid w:val="004C2977"/>
    <w:rsid w:val="004C2D14"/>
    <w:rsid w:val="004C2DA4"/>
    <w:rsid w:val="004C2DF0"/>
    <w:rsid w:val="004C33A7"/>
    <w:rsid w:val="004C33D9"/>
    <w:rsid w:val="004C450E"/>
    <w:rsid w:val="004C4F47"/>
    <w:rsid w:val="004C4F88"/>
    <w:rsid w:val="004C55D2"/>
    <w:rsid w:val="004C563A"/>
    <w:rsid w:val="004C6486"/>
    <w:rsid w:val="004C64B4"/>
    <w:rsid w:val="004C64DA"/>
    <w:rsid w:val="004C6589"/>
    <w:rsid w:val="004C7880"/>
    <w:rsid w:val="004D062C"/>
    <w:rsid w:val="004D0D6D"/>
    <w:rsid w:val="004D14B5"/>
    <w:rsid w:val="004D1641"/>
    <w:rsid w:val="004D1D71"/>
    <w:rsid w:val="004D21B8"/>
    <w:rsid w:val="004D2281"/>
    <w:rsid w:val="004D279C"/>
    <w:rsid w:val="004D3159"/>
    <w:rsid w:val="004D3211"/>
    <w:rsid w:val="004D347C"/>
    <w:rsid w:val="004D370D"/>
    <w:rsid w:val="004D378C"/>
    <w:rsid w:val="004D3ECB"/>
    <w:rsid w:val="004D4CE1"/>
    <w:rsid w:val="004D4D89"/>
    <w:rsid w:val="004D5EAB"/>
    <w:rsid w:val="004D674C"/>
    <w:rsid w:val="004D70FF"/>
    <w:rsid w:val="004E0393"/>
    <w:rsid w:val="004E0620"/>
    <w:rsid w:val="004E1FC3"/>
    <w:rsid w:val="004E2929"/>
    <w:rsid w:val="004E2BE9"/>
    <w:rsid w:val="004E2D93"/>
    <w:rsid w:val="004E3ABB"/>
    <w:rsid w:val="004E3F7F"/>
    <w:rsid w:val="004E40B2"/>
    <w:rsid w:val="004E4323"/>
    <w:rsid w:val="004E460C"/>
    <w:rsid w:val="004E4A5B"/>
    <w:rsid w:val="004E69C2"/>
    <w:rsid w:val="004E6EE1"/>
    <w:rsid w:val="004E6FFD"/>
    <w:rsid w:val="004E70B1"/>
    <w:rsid w:val="004E7F18"/>
    <w:rsid w:val="004F0053"/>
    <w:rsid w:val="004F00FF"/>
    <w:rsid w:val="004F1874"/>
    <w:rsid w:val="004F1AC2"/>
    <w:rsid w:val="004F1FAD"/>
    <w:rsid w:val="004F26CF"/>
    <w:rsid w:val="004F2BD1"/>
    <w:rsid w:val="004F2BE2"/>
    <w:rsid w:val="004F2C9E"/>
    <w:rsid w:val="004F3205"/>
    <w:rsid w:val="004F3E31"/>
    <w:rsid w:val="004F40BD"/>
    <w:rsid w:val="004F41FF"/>
    <w:rsid w:val="004F4DD2"/>
    <w:rsid w:val="004F541D"/>
    <w:rsid w:val="004F54DA"/>
    <w:rsid w:val="004F618E"/>
    <w:rsid w:val="004F6617"/>
    <w:rsid w:val="004F6BAD"/>
    <w:rsid w:val="004F6D07"/>
    <w:rsid w:val="004F6F40"/>
    <w:rsid w:val="004F790A"/>
    <w:rsid w:val="004F7925"/>
    <w:rsid w:val="005007E6"/>
    <w:rsid w:val="005008E7"/>
    <w:rsid w:val="00500E69"/>
    <w:rsid w:val="00501E30"/>
    <w:rsid w:val="00501F88"/>
    <w:rsid w:val="005024F2"/>
    <w:rsid w:val="00502630"/>
    <w:rsid w:val="00502915"/>
    <w:rsid w:val="00502B9F"/>
    <w:rsid w:val="00502E7E"/>
    <w:rsid w:val="005032BC"/>
    <w:rsid w:val="00503C85"/>
    <w:rsid w:val="0050470E"/>
    <w:rsid w:val="0050510D"/>
    <w:rsid w:val="00505C16"/>
    <w:rsid w:val="00505F1E"/>
    <w:rsid w:val="0050604E"/>
    <w:rsid w:val="00506258"/>
    <w:rsid w:val="00506C1B"/>
    <w:rsid w:val="005077CA"/>
    <w:rsid w:val="005078E0"/>
    <w:rsid w:val="00507A47"/>
    <w:rsid w:val="00511486"/>
    <w:rsid w:val="00512C2D"/>
    <w:rsid w:val="00512C7F"/>
    <w:rsid w:val="00514039"/>
    <w:rsid w:val="00514172"/>
    <w:rsid w:val="0051424E"/>
    <w:rsid w:val="005143CE"/>
    <w:rsid w:val="00514532"/>
    <w:rsid w:val="00514B4F"/>
    <w:rsid w:val="00515FB0"/>
    <w:rsid w:val="0051631E"/>
    <w:rsid w:val="00516564"/>
    <w:rsid w:val="00516567"/>
    <w:rsid w:val="0051683C"/>
    <w:rsid w:val="005177A8"/>
    <w:rsid w:val="00517D61"/>
    <w:rsid w:val="005204BD"/>
    <w:rsid w:val="00520B6F"/>
    <w:rsid w:val="005227D5"/>
    <w:rsid w:val="00523119"/>
    <w:rsid w:val="005236E5"/>
    <w:rsid w:val="0052478F"/>
    <w:rsid w:val="00524DD5"/>
    <w:rsid w:val="00524DEE"/>
    <w:rsid w:val="00524F28"/>
    <w:rsid w:val="005251E5"/>
    <w:rsid w:val="00525264"/>
    <w:rsid w:val="005252EB"/>
    <w:rsid w:val="0052568B"/>
    <w:rsid w:val="00525963"/>
    <w:rsid w:val="00525B60"/>
    <w:rsid w:val="00525E38"/>
    <w:rsid w:val="0052665C"/>
    <w:rsid w:val="005269A4"/>
    <w:rsid w:val="00526AF4"/>
    <w:rsid w:val="00527024"/>
    <w:rsid w:val="00527F64"/>
    <w:rsid w:val="00527FF4"/>
    <w:rsid w:val="00530069"/>
    <w:rsid w:val="005301C9"/>
    <w:rsid w:val="005302C7"/>
    <w:rsid w:val="00530B29"/>
    <w:rsid w:val="00530CFC"/>
    <w:rsid w:val="00530DB5"/>
    <w:rsid w:val="0053122C"/>
    <w:rsid w:val="00531240"/>
    <w:rsid w:val="005313DE"/>
    <w:rsid w:val="00531EBF"/>
    <w:rsid w:val="00532131"/>
    <w:rsid w:val="00532627"/>
    <w:rsid w:val="005337DC"/>
    <w:rsid w:val="00533B6E"/>
    <w:rsid w:val="00533FA9"/>
    <w:rsid w:val="00534916"/>
    <w:rsid w:val="00534967"/>
    <w:rsid w:val="00535004"/>
    <w:rsid w:val="0053598A"/>
    <w:rsid w:val="0053658F"/>
    <w:rsid w:val="00536783"/>
    <w:rsid w:val="00536D62"/>
    <w:rsid w:val="0053716D"/>
    <w:rsid w:val="00537947"/>
    <w:rsid w:val="00537963"/>
    <w:rsid w:val="00537A32"/>
    <w:rsid w:val="00537CFD"/>
    <w:rsid w:val="005417C0"/>
    <w:rsid w:val="00543331"/>
    <w:rsid w:val="005433EC"/>
    <w:rsid w:val="005437E4"/>
    <w:rsid w:val="0054417E"/>
    <w:rsid w:val="005441C4"/>
    <w:rsid w:val="00544961"/>
    <w:rsid w:val="00546711"/>
    <w:rsid w:val="00546A15"/>
    <w:rsid w:val="00547D88"/>
    <w:rsid w:val="00547F04"/>
    <w:rsid w:val="00550754"/>
    <w:rsid w:val="00550CC5"/>
    <w:rsid w:val="005513EE"/>
    <w:rsid w:val="005515F3"/>
    <w:rsid w:val="005516D3"/>
    <w:rsid w:val="005528E2"/>
    <w:rsid w:val="00553205"/>
    <w:rsid w:val="00553612"/>
    <w:rsid w:val="00554215"/>
    <w:rsid w:val="005542EF"/>
    <w:rsid w:val="005545BD"/>
    <w:rsid w:val="00554BAF"/>
    <w:rsid w:val="005553A6"/>
    <w:rsid w:val="00555F4E"/>
    <w:rsid w:val="00556348"/>
    <w:rsid w:val="00556627"/>
    <w:rsid w:val="00557D28"/>
    <w:rsid w:val="00557DBD"/>
    <w:rsid w:val="0056063D"/>
    <w:rsid w:val="00561716"/>
    <w:rsid w:val="00561A95"/>
    <w:rsid w:val="00561F5B"/>
    <w:rsid w:val="00562BC5"/>
    <w:rsid w:val="00563053"/>
    <w:rsid w:val="005635AF"/>
    <w:rsid w:val="00565252"/>
    <w:rsid w:val="005655DD"/>
    <w:rsid w:val="00565B66"/>
    <w:rsid w:val="00565D57"/>
    <w:rsid w:val="0056658A"/>
    <w:rsid w:val="00567A4D"/>
    <w:rsid w:val="00567D3A"/>
    <w:rsid w:val="00567E16"/>
    <w:rsid w:val="005703C0"/>
    <w:rsid w:val="00570743"/>
    <w:rsid w:val="00571825"/>
    <w:rsid w:val="00571DBE"/>
    <w:rsid w:val="0057275C"/>
    <w:rsid w:val="00572B7F"/>
    <w:rsid w:val="00573EE2"/>
    <w:rsid w:val="00574766"/>
    <w:rsid w:val="005751F2"/>
    <w:rsid w:val="005751FE"/>
    <w:rsid w:val="00576032"/>
    <w:rsid w:val="00576571"/>
    <w:rsid w:val="005769FA"/>
    <w:rsid w:val="005777E1"/>
    <w:rsid w:val="00577B33"/>
    <w:rsid w:val="00577C1C"/>
    <w:rsid w:val="00577F66"/>
    <w:rsid w:val="0058033E"/>
    <w:rsid w:val="005803E9"/>
    <w:rsid w:val="00581021"/>
    <w:rsid w:val="00581491"/>
    <w:rsid w:val="0058202F"/>
    <w:rsid w:val="005827F8"/>
    <w:rsid w:val="00582B06"/>
    <w:rsid w:val="005846B1"/>
    <w:rsid w:val="00584D9D"/>
    <w:rsid w:val="005858C7"/>
    <w:rsid w:val="00585EB5"/>
    <w:rsid w:val="00586118"/>
    <w:rsid w:val="005861B9"/>
    <w:rsid w:val="00590645"/>
    <w:rsid w:val="0059064F"/>
    <w:rsid w:val="005907E7"/>
    <w:rsid w:val="00590C4E"/>
    <w:rsid w:val="00590CE3"/>
    <w:rsid w:val="00591BC9"/>
    <w:rsid w:val="00591CBD"/>
    <w:rsid w:val="00592C5E"/>
    <w:rsid w:val="00593074"/>
    <w:rsid w:val="00593F9C"/>
    <w:rsid w:val="005942F2"/>
    <w:rsid w:val="005949A5"/>
    <w:rsid w:val="00595493"/>
    <w:rsid w:val="0059558F"/>
    <w:rsid w:val="00595E23"/>
    <w:rsid w:val="00595E56"/>
    <w:rsid w:val="00595EA5"/>
    <w:rsid w:val="00596095"/>
    <w:rsid w:val="00597173"/>
    <w:rsid w:val="00597510"/>
    <w:rsid w:val="00597ABE"/>
    <w:rsid w:val="005A05BC"/>
    <w:rsid w:val="005A116E"/>
    <w:rsid w:val="005A13B0"/>
    <w:rsid w:val="005A1B20"/>
    <w:rsid w:val="005A1F22"/>
    <w:rsid w:val="005A1FAD"/>
    <w:rsid w:val="005A216A"/>
    <w:rsid w:val="005A236E"/>
    <w:rsid w:val="005A3806"/>
    <w:rsid w:val="005A40CE"/>
    <w:rsid w:val="005A555E"/>
    <w:rsid w:val="005A5E62"/>
    <w:rsid w:val="005A5FB6"/>
    <w:rsid w:val="005A65E6"/>
    <w:rsid w:val="005A6949"/>
    <w:rsid w:val="005B0157"/>
    <w:rsid w:val="005B0AD4"/>
    <w:rsid w:val="005B12F6"/>
    <w:rsid w:val="005B2CAE"/>
    <w:rsid w:val="005B2EB2"/>
    <w:rsid w:val="005B3964"/>
    <w:rsid w:val="005B39E0"/>
    <w:rsid w:val="005B430F"/>
    <w:rsid w:val="005B48E8"/>
    <w:rsid w:val="005B526D"/>
    <w:rsid w:val="005B5715"/>
    <w:rsid w:val="005B576E"/>
    <w:rsid w:val="005B60F3"/>
    <w:rsid w:val="005B63D3"/>
    <w:rsid w:val="005B6A8D"/>
    <w:rsid w:val="005B6E0E"/>
    <w:rsid w:val="005B729F"/>
    <w:rsid w:val="005B79A4"/>
    <w:rsid w:val="005B7B41"/>
    <w:rsid w:val="005B7CDC"/>
    <w:rsid w:val="005C020D"/>
    <w:rsid w:val="005C05B5"/>
    <w:rsid w:val="005C0C00"/>
    <w:rsid w:val="005C118C"/>
    <w:rsid w:val="005C208F"/>
    <w:rsid w:val="005C23A4"/>
    <w:rsid w:val="005C34BB"/>
    <w:rsid w:val="005C37D8"/>
    <w:rsid w:val="005C5567"/>
    <w:rsid w:val="005C557D"/>
    <w:rsid w:val="005C58D7"/>
    <w:rsid w:val="005C5F53"/>
    <w:rsid w:val="005C656D"/>
    <w:rsid w:val="005C68A2"/>
    <w:rsid w:val="005C7865"/>
    <w:rsid w:val="005C7D54"/>
    <w:rsid w:val="005D012F"/>
    <w:rsid w:val="005D091F"/>
    <w:rsid w:val="005D0A28"/>
    <w:rsid w:val="005D119D"/>
    <w:rsid w:val="005D14CB"/>
    <w:rsid w:val="005D15EB"/>
    <w:rsid w:val="005D1A95"/>
    <w:rsid w:val="005D1E94"/>
    <w:rsid w:val="005D30F0"/>
    <w:rsid w:val="005D3183"/>
    <w:rsid w:val="005D386F"/>
    <w:rsid w:val="005D4181"/>
    <w:rsid w:val="005D4538"/>
    <w:rsid w:val="005D4593"/>
    <w:rsid w:val="005D47D6"/>
    <w:rsid w:val="005D4924"/>
    <w:rsid w:val="005D4D63"/>
    <w:rsid w:val="005D55BE"/>
    <w:rsid w:val="005D59B9"/>
    <w:rsid w:val="005D6A63"/>
    <w:rsid w:val="005D74A6"/>
    <w:rsid w:val="005D7E93"/>
    <w:rsid w:val="005E0920"/>
    <w:rsid w:val="005E0DD0"/>
    <w:rsid w:val="005E1463"/>
    <w:rsid w:val="005E22AD"/>
    <w:rsid w:val="005E37F1"/>
    <w:rsid w:val="005E3A65"/>
    <w:rsid w:val="005E46A9"/>
    <w:rsid w:val="005E46BC"/>
    <w:rsid w:val="005E4850"/>
    <w:rsid w:val="005E4CC7"/>
    <w:rsid w:val="005E51B7"/>
    <w:rsid w:val="005E58A5"/>
    <w:rsid w:val="005E58E1"/>
    <w:rsid w:val="005E5979"/>
    <w:rsid w:val="005E5F63"/>
    <w:rsid w:val="005E680E"/>
    <w:rsid w:val="005E72BD"/>
    <w:rsid w:val="005E788C"/>
    <w:rsid w:val="005F0130"/>
    <w:rsid w:val="005F14FE"/>
    <w:rsid w:val="005F1BC9"/>
    <w:rsid w:val="005F2B13"/>
    <w:rsid w:val="005F3015"/>
    <w:rsid w:val="005F3547"/>
    <w:rsid w:val="005F385B"/>
    <w:rsid w:val="005F39CB"/>
    <w:rsid w:val="005F3C93"/>
    <w:rsid w:val="005F3F16"/>
    <w:rsid w:val="005F4003"/>
    <w:rsid w:val="005F4232"/>
    <w:rsid w:val="005F42FB"/>
    <w:rsid w:val="005F4DAE"/>
    <w:rsid w:val="005F512D"/>
    <w:rsid w:val="005F54F2"/>
    <w:rsid w:val="005F56B1"/>
    <w:rsid w:val="005F577C"/>
    <w:rsid w:val="005F5B2A"/>
    <w:rsid w:val="005F6014"/>
    <w:rsid w:val="005F62B4"/>
    <w:rsid w:val="005F69D5"/>
    <w:rsid w:val="005F747C"/>
    <w:rsid w:val="005F7571"/>
    <w:rsid w:val="006006A3"/>
    <w:rsid w:val="0060110D"/>
    <w:rsid w:val="0060162F"/>
    <w:rsid w:val="00602734"/>
    <w:rsid w:val="00602F19"/>
    <w:rsid w:val="00603B9B"/>
    <w:rsid w:val="00604000"/>
    <w:rsid w:val="006043EF"/>
    <w:rsid w:val="00604832"/>
    <w:rsid w:val="00604BFC"/>
    <w:rsid w:val="00605541"/>
    <w:rsid w:val="00605F0E"/>
    <w:rsid w:val="006061C0"/>
    <w:rsid w:val="00606D2E"/>
    <w:rsid w:val="006075D1"/>
    <w:rsid w:val="0060777F"/>
    <w:rsid w:val="006077F8"/>
    <w:rsid w:val="00611160"/>
    <w:rsid w:val="00611172"/>
    <w:rsid w:val="00611B98"/>
    <w:rsid w:val="006120E4"/>
    <w:rsid w:val="00612180"/>
    <w:rsid w:val="0061234F"/>
    <w:rsid w:val="0061249F"/>
    <w:rsid w:val="00612B81"/>
    <w:rsid w:val="006132E0"/>
    <w:rsid w:val="00613598"/>
    <w:rsid w:val="00613AF8"/>
    <w:rsid w:val="00613B22"/>
    <w:rsid w:val="00613EDF"/>
    <w:rsid w:val="006143D8"/>
    <w:rsid w:val="00615385"/>
    <w:rsid w:val="0061548C"/>
    <w:rsid w:val="00616474"/>
    <w:rsid w:val="00616568"/>
    <w:rsid w:val="0061667B"/>
    <w:rsid w:val="00616841"/>
    <w:rsid w:val="00617ED1"/>
    <w:rsid w:val="006211F6"/>
    <w:rsid w:val="00622397"/>
    <w:rsid w:val="00622AA9"/>
    <w:rsid w:val="0062321E"/>
    <w:rsid w:val="006232CC"/>
    <w:rsid w:val="0062341B"/>
    <w:rsid w:val="00623641"/>
    <w:rsid w:val="00623693"/>
    <w:rsid w:val="006244DD"/>
    <w:rsid w:val="006247F5"/>
    <w:rsid w:val="00624F87"/>
    <w:rsid w:val="00625379"/>
    <w:rsid w:val="00626752"/>
    <w:rsid w:val="00626B0A"/>
    <w:rsid w:val="00627099"/>
    <w:rsid w:val="00627578"/>
    <w:rsid w:val="00627D3C"/>
    <w:rsid w:val="00630B50"/>
    <w:rsid w:val="00630F25"/>
    <w:rsid w:val="00631170"/>
    <w:rsid w:val="00631211"/>
    <w:rsid w:val="0063150A"/>
    <w:rsid w:val="006321B9"/>
    <w:rsid w:val="00633162"/>
    <w:rsid w:val="00633A62"/>
    <w:rsid w:val="00634E7A"/>
    <w:rsid w:val="00635424"/>
    <w:rsid w:val="00636FFC"/>
    <w:rsid w:val="00640185"/>
    <w:rsid w:val="00640200"/>
    <w:rsid w:val="00640A9B"/>
    <w:rsid w:val="00641944"/>
    <w:rsid w:val="00641EDD"/>
    <w:rsid w:val="006436A7"/>
    <w:rsid w:val="0064377E"/>
    <w:rsid w:val="00644CEB"/>
    <w:rsid w:val="00644EF4"/>
    <w:rsid w:val="00645AF7"/>
    <w:rsid w:val="00645C62"/>
    <w:rsid w:val="006462AB"/>
    <w:rsid w:val="006472F7"/>
    <w:rsid w:val="0064736D"/>
    <w:rsid w:val="006476F7"/>
    <w:rsid w:val="00652333"/>
    <w:rsid w:val="006523F5"/>
    <w:rsid w:val="0065263D"/>
    <w:rsid w:val="006527DC"/>
    <w:rsid w:val="00653257"/>
    <w:rsid w:val="0065361B"/>
    <w:rsid w:val="00653623"/>
    <w:rsid w:val="0065375D"/>
    <w:rsid w:val="00653A5B"/>
    <w:rsid w:val="00653E78"/>
    <w:rsid w:val="006545FF"/>
    <w:rsid w:val="00654D49"/>
    <w:rsid w:val="00655301"/>
    <w:rsid w:val="006556CC"/>
    <w:rsid w:val="006558FE"/>
    <w:rsid w:val="00655CF1"/>
    <w:rsid w:val="00655D5C"/>
    <w:rsid w:val="006567CF"/>
    <w:rsid w:val="0065788A"/>
    <w:rsid w:val="00657DA1"/>
    <w:rsid w:val="00660456"/>
    <w:rsid w:val="0066047E"/>
    <w:rsid w:val="006604C6"/>
    <w:rsid w:val="006606C5"/>
    <w:rsid w:val="006608A0"/>
    <w:rsid w:val="00660BAF"/>
    <w:rsid w:val="006611BA"/>
    <w:rsid w:val="006612CC"/>
    <w:rsid w:val="00662055"/>
    <w:rsid w:val="00662C8F"/>
    <w:rsid w:val="0066372F"/>
    <w:rsid w:val="0066374B"/>
    <w:rsid w:val="006643A8"/>
    <w:rsid w:val="006645C2"/>
    <w:rsid w:val="0066516B"/>
    <w:rsid w:val="00665696"/>
    <w:rsid w:val="006657CD"/>
    <w:rsid w:val="00665E36"/>
    <w:rsid w:val="00666254"/>
    <w:rsid w:val="00666436"/>
    <w:rsid w:val="006672FD"/>
    <w:rsid w:val="00667D15"/>
    <w:rsid w:val="006702E2"/>
    <w:rsid w:val="0067082B"/>
    <w:rsid w:val="00670BD2"/>
    <w:rsid w:val="00671926"/>
    <w:rsid w:val="0067267B"/>
    <w:rsid w:val="006745C6"/>
    <w:rsid w:val="00674A82"/>
    <w:rsid w:val="00674FAC"/>
    <w:rsid w:val="006755D5"/>
    <w:rsid w:val="00677624"/>
    <w:rsid w:val="00680B4D"/>
    <w:rsid w:val="00681031"/>
    <w:rsid w:val="006813DD"/>
    <w:rsid w:val="006814CE"/>
    <w:rsid w:val="00681B16"/>
    <w:rsid w:val="00682073"/>
    <w:rsid w:val="00682076"/>
    <w:rsid w:val="006823A1"/>
    <w:rsid w:val="00682962"/>
    <w:rsid w:val="00682FD2"/>
    <w:rsid w:val="006830F8"/>
    <w:rsid w:val="00684094"/>
    <w:rsid w:val="00685B78"/>
    <w:rsid w:val="00685FEB"/>
    <w:rsid w:val="00686AD1"/>
    <w:rsid w:val="00686BC3"/>
    <w:rsid w:val="00687B74"/>
    <w:rsid w:val="00690164"/>
    <w:rsid w:val="00690225"/>
    <w:rsid w:val="006903C2"/>
    <w:rsid w:val="006906C0"/>
    <w:rsid w:val="00690BB2"/>
    <w:rsid w:val="00692001"/>
    <w:rsid w:val="006923CC"/>
    <w:rsid w:val="00692E83"/>
    <w:rsid w:val="0069308E"/>
    <w:rsid w:val="0069338D"/>
    <w:rsid w:val="00693C9B"/>
    <w:rsid w:val="00693CD2"/>
    <w:rsid w:val="006947E5"/>
    <w:rsid w:val="00694E5F"/>
    <w:rsid w:val="00695698"/>
    <w:rsid w:val="00696511"/>
    <w:rsid w:val="00696787"/>
    <w:rsid w:val="00696EB4"/>
    <w:rsid w:val="00696F2B"/>
    <w:rsid w:val="00697423"/>
    <w:rsid w:val="00697CBE"/>
    <w:rsid w:val="006A06C7"/>
    <w:rsid w:val="006A0EF1"/>
    <w:rsid w:val="006A0F61"/>
    <w:rsid w:val="006A0F76"/>
    <w:rsid w:val="006A1738"/>
    <w:rsid w:val="006A19B4"/>
    <w:rsid w:val="006A1D59"/>
    <w:rsid w:val="006A1F76"/>
    <w:rsid w:val="006A23D8"/>
    <w:rsid w:val="006A291E"/>
    <w:rsid w:val="006A2B3A"/>
    <w:rsid w:val="006A2D06"/>
    <w:rsid w:val="006A2D27"/>
    <w:rsid w:val="006A2DDE"/>
    <w:rsid w:val="006A3BA2"/>
    <w:rsid w:val="006A3ED8"/>
    <w:rsid w:val="006A3F7F"/>
    <w:rsid w:val="006A4B98"/>
    <w:rsid w:val="006A4EC3"/>
    <w:rsid w:val="006A5B22"/>
    <w:rsid w:val="006A5BEA"/>
    <w:rsid w:val="006A5DE7"/>
    <w:rsid w:val="006A778F"/>
    <w:rsid w:val="006B0087"/>
    <w:rsid w:val="006B020B"/>
    <w:rsid w:val="006B1040"/>
    <w:rsid w:val="006B10C3"/>
    <w:rsid w:val="006B1144"/>
    <w:rsid w:val="006B1EF9"/>
    <w:rsid w:val="006B2276"/>
    <w:rsid w:val="006B35AB"/>
    <w:rsid w:val="006B4AD5"/>
    <w:rsid w:val="006B5103"/>
    <w:rsid w:val="006B56E8"/>
    <w:rsid w:val="006B580A"/>
    <w:rsid w:val="006B5AAD"/>
    <w:rsid w:val="006B5EC2"/>
    <w:rsid w:val="006B638A"/>
    <w:rsid w:val="006B6A6D"/>
    <w:rsid w:val="006B712F"/>
    <w:rsid w:val="006B7774"/>
    <w:rsid w:val="006B7B31"/>
    <w:rsid w:val="006C0853"/>
    <w:rsid w:val="006C1270"/>
    <w:rsid w:val="006C12C4"/>
    <w:rsid w:val="006C1669"/>
    <w:rsid w:val="006C18C1"/>
    <w:rsid w:val="006C18D6"/>
    <w:rsid w:val="006C1A17"/>
    <w:rsid w:val="006C1C3A"/>
    <w:rsid w:val="006C264B"/>
    <w:rsid w:val="006C2D28"/>
    <w:rsid w:val="006C3A4A"/>
    <w:rsid w:val="006C4281"/>
    <w:rsid w:val="006C42F1"/>
    <w:rsid w:val="006C5066"/>
    <w:rsid w:val="006C551F"/>
    <w:rsid w:val="006C5C52"/>
    <w:rsid w:val="006C5EBA"/>
    <w:rsid w:val="006C5F59"/>
    <w:rsid w:val="006C6165"/>
    <w:rsid w:val="006C61A0"/>
    <w:rsid w:val="006C6CC9"/>
    <w:rsid w:val="006C72CE"/>
    <w:rsid w:val="006C7C4E"/>
    <w:rsid w:val="006D0BD9"/>
    <w:rsid w:val="006D113C"/>
    <w:rsid w:val="006D114D"/>
    <w:rsid w:val="006D1469"/>
    <w:rsid w:val="006D15FD"/>
    <w:rsid w:val="006D1734"/>
    <w:rsid w:val="006D182F"/>
    <w:rsid w:val="006D1E66"/>
    <w:rsid w:val="006D1FC4"/>
    <w:rsid w:val="006D2181"/>
    <w:rsid w:val="006D2308"/>
    <w:rsid w:val="006D2416"/>
    <w:rsid w:val="006D252B"/>
    <w:rsid w:val="006D30F4"/>
    <w:rsid w:val="006D35D0"/>
    <w:rsid w:val="006D3ABA"/>
    <w:rsid w:val="006D3E07"/>
    <w:rsid w:val="006D4249"/>
    <w:rsid w:val="006D44CD"/>
    <w:rsid w:val="006D4B31"/>
    <w:rsid w:val="006D5A75"/>
    <w:rsid w:val="006D66F1"/>
    <w:rsid w:val="006D6D41"/>
    <w:rsid w:val="006D6E08"/>
    <w:rsid w:val="006D6F8C"/>
    <w:rsid w:val="006D7502"/>
    <w:rsid w:val="006D75FE"/>
    <w:rsid w:val="006D787A"/>
    <w:rsid w:val="006D7CC1"/>
    <w:rsid w:val="006E00B5"/>
    <w:rsid w:val="006E06BB"/>
    <w:rsid w:val="006E07F3"/>
    <w:rsid w:val="006E0E18"/>
    <w:rsid w:val="006E3862"/>
    <w:rsid w:val="006E3BE2"/>
    <w:rsid w:val="006E4F91"/>
    <w:rsid w:val="006E7177"/>
    <w:rsid w:val="006E757E"/>
    <w:rsid w:val="006F05DD"/>
    <w:rsid w:val="006F0E12"/>
    <w:rsid w:val="006F0E6D"/>
    <w:rsid w:val="006F1829"/>
    <w:rsid w:val="006F1A3A"/>
    <w:rsid w:val="006F21FD"/>
    <w:rsid w:val="006F2716"/>
    <w:rsid w:val="006F2C87"/>
    <w:rsid w:val="006F2E8D"/>
    <w:rsid w:val="006F2F0A"/>
    <w:rsid w:val="006F2F8A"/>
    <w:rsid w:val="006F331D"/>
    <w:rsid w:val="006F3D94"/>
    <w:rsid w:val="006F484D"/>
    <w:rsid w:val="006F4C21"/>
    <w:rsid w:val="006F5A74"/>
    <w:rsid w:val="006F5C4F"/>
    <w:rsid w:val="006F711A"/>
    <w:rsid w:val="006F7A6E"/>
    <w:rsid w:val="00700153"/>
    <w:rsid w:val="00700752"/>
    <w:rsid w:val="00701205"/>
    <w:rsid w:val="00701400"/>
    <w:rsid w:val="00701485"/>
    <w:rsid w:val="00701937"/>
    <w:rsid w:val="00701CC9"/>
    <w:rsid w:val="00702607"/>
    <w:rsid w:val="00703124"/>
    <w:rsid w:val="00703B6F"/>
    <w:rsid w:val="007044F2"/>
    <w:rsid w:val="007047BB"/>
    <w:rsid w:val="00704809"/>
    <w:rsid w:val="00705BD6"/>
    <w:rsid w:val="0070614F"/>
    <w:rsid w:val="00706215"/>
    <w:rsid w:val="007064F9"/>
    <w:rsid w:val="007068CA"/>
    <w:rsid w:val="0070706C"/>
    <w:rsid w:val="00707467"/>
    <w:rsid w:val="00707B9D"/>
    <w:rsid w:val="00710839"/>
    <w:rsid w:val="00710A9F"/>
    <w:rsid w:val="00710CDA"/>
    <w:rsid w:val="00710DED"/>
    <w:rsid w:val="00711887"/>
    <w:rsid w:val="00711983"/>
    <w:rsid w:val="00711F91"/>
    <w:rsid w:val="00712006"/>
    <w:rsid w:val="00712267"/>
    <w:rsid w:val="0071266D"/>
    <w:rsid w:val="00712BB2"/>
    <w:rsid w:val="007131EB"/>
    <w:rsid w:val="00713537"/>
    <w:rsid w:val="0071383F"/>
    <w:rsid w:val="00714EB7"/>
    <w:rsid w:val="00715055"/>
    <w:rsid w:val="007151C8"/>
    <w:rsid w:val="0071620E"/>
    <w:rsid w:val="0071640B"/>
    <w:rsid w:val="00716F17"/>
    <w:rsid w:val="0071739C"/>
    <w:rsid w:val="00717434"/>
    <w:rsid w:val="007174C2"/>
    <w:rsid w:val="00717550"/>
    <w:rsid w:val="00717780"/>
    <w:rsid w:val="00717A81"/>
    <w:rsid w:val="00717B3E"/>
    <w:rsid w:val="00717B48"/>
    <w:rsid w:val="00717B61"/>
    <w:rsid w:val="00717BC9"/>
    <w:rsid w:val="00720060"/>
    <w:rsid w:val="007206B8"/>
    <w:rsid w:val="007208CC"/>
    <w:rsid w:val="007210A4"/>
    <w:rsid w:val="007211B5"/>
    <w:rsid w:val="007212B0"/>
    <w:rsid w:val="00721421"/>
    <w:rsid w:val="00721803"/>
    <w:rsid w:val="00721E3E"/>
    <w:rsid w:val="007220C6"/>
    <w:rsid w:val="00723154"/>
    <w:rsid w:val="0072352F"/>
    <w:rsid w:val="0072372A"/>
    <w:rsid w:val="00723733"/>
    <w:rsid w:val="007252F6"/>
    <w:rsid w:val="007258B6"/>
    <w:rsid w:val="00725A08"/>
    <w:rsid w:val="00725EBF"/>
    <w:rsid w:val="00726538"/>
    <w:rsid w:val="00727252"/>
    <w:rsid w:val="007273B3"/>
    <w:rsid w:val="007275B8"/>
    <w:rsid w:val="00727E2D"/>
    <w:rsid w:val="00727E40"/>
    <w:rsid w:val="00727F2F"/>
    <w:rsid w:val="00727FA1"/>
    <w:rsid w:val="00730CF2"/>
    <w:rsid w:val="00730DF5"/>
    <w:rsid w:val="007312AD"/>
    <w:rsid w:val="007318B2"/>
    <w:rsid w:val="00731A5C"/>
    <w:rsid w:val="007321ED"/>
    <w:rsid w:val="0073248A"/>
    <w:rsid w:val="007333C9"/>
    <w:rsid w:val="007333EF"/>
    <w:rsid w:val="0073388D"/>
    <w:rsid w:val="00733BDE"/>
    <w:rsid w:val="00733CAC"/>
    <w:rsid w:val="00733EEA"/>
    <w:rsid w:val="00733F48"/>
    <w:rsid w:val="00734182"/>
    <w:rsid w:val="00734334"/>
    <w:rsid w:val="00734B0B"/>
    <w:rsid w:val="00734D40"/>
    <w:rsid w:val="00735F10"/>
    <w:rsid w:val="00736A06"/>
    <w:rsid w:val="00736DD9"/>
    <w:rsid w:val="00737173"/>
    <w:rsid w:val="00737952"/>
    <w:rsid w:val="00740238"/>
    <w:rsid w:val="007403A6"/>
    <w:rsid w:val="00740458"/>
    <w:rsid w:val="007406DC"/>
    <w:rsid w:val="00740886"/>
    <w:rsid w:val="00740893"/>
    <w:rsid w:val="0074092E"/>
    <w:rsid w:val="00740CD0"/>
    <w:rsid w:val="00740F1F"/>
    <w:rsid w:val="0074152C"/>
    <w:rsid w:val="00742B37"/>
    <w:rsid w:val="007430C6"/>
    <w:rsid w:val="00743672"/>
    <w:rsid w:val="007446AE"/>
    <w:rsid w:val="00744DFD"/>
    <w:rsid w:val="00745771"/>
    <w:rsid w:val="0074612D"/>
    <w:rsid w:val="0074615D"/>
    <w:rsid w:val="00746B87"/>
    <w:rsid w:val="00750876"/>
    <w:rsid w:val="007515F0"/>
    <w:rsid w:val="007517C4"/>
    <w:rsid w:val="00751A56"/>
    <w:rsid w:val="00751F7A"/>
    <w:rsid w:val="007528B2"/>
    <w:rsid w:val="00752C38"/>
    <w:rsid w:val="007532A4"/>
    <w:rsid w:val="00753868"/>
    <w:rsid w:val="0075438A"/>
    <w:rsid w:val="00754B78"/>
    <w:rsid w:val="007551F1"/>
    <w:rsid w:val="00755DED"/>
    <w:rsid w:val="007562BF"/>
    <w:rsid w:val="00756784"/>
    <w:rsid w:val="00756B53"/>
    <w:rsid w:val="00756D3D"/>
    <w:rsid w:val="0075721B"/>
    <w:rsid w:val="00757988"/>
    <w:rsid w:val="00761055"/>
    <w:rsid w:val="007624A9"/>
    <w:rsid w:val="007628E6"/>
    <w:rsid w:val="00762DFF"/>
    <w:rsid w:val="00762EB7"/>
    <w:rsid w:val="00763803"/>
    <w:rsid w:val="00763806"/>
    <w:rsid w:val="007647D7"/>
    <w:rsid w:val="0076491B"/>
    <w:rsid w:val="007649D7"/>
    <w:rsid w:val="00764DAA"/>
    <w:rsid w:val="00764E54"/>
    <w:rsid w:val="007654AB"/>
    <w:rsid w:val="007655E8"/>
    <w:rsid w:val="00765BA4"/>
    <w:rsid w:val="00765CB0"/>
    <w:rsid w:val="007665BD"/>
    <w:rsid w:val="00767014"/>
    <w:rsid w:val="00767165"/>
    <w:rsid w:val="00770D9E"/>
    <w:rsid w:val="007719C0"/>
    <w:rsid w:val="007726BD"/>
    <w:rsid w:val="00772B89"/>
    <w:rsid w:val="00772CBE"/>
    <w:rsid w:val="00773CE3"/>
    <w:rsid w:val="00774160"/>
    <w:rsid w:val="0077416A"/>
    <w:rsid w:val="00774202"/>
    <w:rsid w:val="00774A57"/>
    <w:rsid w:val="00775811"/>
    <w:rsid w:val="00775A77"/>
    <w:rsid w:val="00776495"/>
    <w:rsid w:val="00776F36"/>
    <w:rsid w:val="0077709A"/>
    <w:rsid w:val="00777658"/>
    <w:rsid w:val="007817EC"/>
    <w:rsid w:val="00781AF2"/>
    <w:rsid w:val="00781DBA"/>
    <w:rsid w:val="0078231F"/>
    <w:rsid w:val="00782664"/>
    <w:rsid w:val="00782905"/>
    <w:rsid w:val="00783D78"/>
    <w:rsid w:val="007847B1"/>
    <w:rsid w:val="00785DE3"/>
    <w:rsid w:val="007866C9"/>
    <w:rsid w:val="00786B5B"/>
    <w:rsid w:val="00787891"/>
    <w:rsid w:val="007903F0"/>
    <w:rsid w:val="007905EE"/>
    <w:rsid w:val="00790A3C"/>
    <w:rsid w:val="00790A4E"/>
    <w:rsid w:val="00790D8B"/>
    <w:rsid w:val="00790F41"/>
    <w:rsid w:val="007912BC"/>
    <w:rsid w:val="007919C4"/>
    <w:rsid w:val="00792D61"/>
    <w:rsid w:val="00793E6A"/>
    <w:rsid w:val="00794F98"/>
    <w:rsid w:val="0079530C"/>
    <w:rsid w:val="00795E0D"/>
    <w:rsid w:val="00795FB2"/>
    <w:rsid w:val="0079688D"/>
    <w:rsid w:val="007976B3"/>
    <w:rsid w:val="00797FCF"/>
    <w:rsid w:val="007A022A"/>
    <w:rsid w:val="007A050C"/>
    <w:rsid w:val="007A058C"/>
    <w:rsid w:val="007A0B59"/>
    <w:rsid w:val="007A126D"/>
    <w:rsid w:val="007A1E0A"/>
    <w:rsid w:val="007A21E7"/>
    <w:rsid w:val="007A25FB"/>
    <w:rsid w:val="007A279D"/>
    <w:rsid w:val="007A27AF"/>
    <w:rsid w:val="007A2818"/>
    <w:rsid w:val="007A28F0"/>
    <w:rsid w:val="007A2B81"/>
    <w:rsid w:val="007A2C26"/>
    <w:rsid w:val="007A3B1D"/>
    <w:rsid w:val="007A3D33"/>
    <w:rsid w:val="007A45EA"/>
    <w:rsid w:val="007A552C"/>
    <w:rsid w:val="007A5DB6"/>
    <w:rsid w:val="007A5E40"/>
    <w:rsid w:val="007A6C27"/>
    <w:rsid w:val="007A7342"/>
    <w:rsid w:val="007A7D04"/>
    <w:rsid w:val="007A7E44"/>
    <w:rsid w:val="007B0015"/>
    <w:rsid w:val="007B0886"/>
    <w:rsid w:val="007B088F"/>
    <w:rsid w:val="007B0E6C"/>
    <w:rsid w:val="007B100D"/>
    <w:rsid w:val="007B21A0"/>
    <w:rsid w:val="007B23B2"/>
    <w:rsid w:val="007B285E"/>
    <w:rsid w:val="007B2A63"/>
    <w:rsid w:val="007B2CD9"/>
    <w:rsid w:val="007B2F17"/>
    <w:rsid w:val="007B3CA4"/>
    <w:rsid w:val="007B3ED4"/>
    <w:rsid w:val="007B4B4E"/>
    <w:rsid w:val="007B4BB4"/>
    <w:rsid w:val="007B56EF"/>
    <w:rsid w:val="007B658F"/>
    <w:rsid w:val="007B6C29"/>
    <w:rsid w:val="007B6FA1"/>
    <w:rsid w:val="007B7F7A"/>
    <w:rsid w:val="007C0C53"/>
    <w:rsid w:val="007C1244"/>
    <w:rsid w:val="007C1A00"/>
    <w:rsid w:val="007C1FC7"/>
    <w:rsid w:val="007C2B50"/>
    <w:rsid w:val="007C2FC6"/>
    <w:rsid w:val="007C331E"/>
    <w:rsid w:val="007C35FA"/>
    <w:rsid w:val="007C5065"/>
    <w:rsid w:val="007C50BC"/>
    <w:rsid w:val="007C5641"/>
    <w:rsid w:val="007C6504"/>
    <w:rsid w:val="007C6E44"/>
    <w:rsid w:val="007C7660"/>
    <w:rsid w:val="007C7A1C"/>
    <w:rsid w:val="007C7E7D"/>
    <w:rsid w:val="007C7ED1"/>
    <w:rsid w:val="007D04D5"/>
    <w:rsid w:val="007D16F1"/>
    <w:rsid w:val="007D24F2"/>
    <w:rsid w:val="007D3263"/>
    <w:rsid w:val="007D367B"/>
    <w:rsid w:val="007D3A09"/>
    <w:rsid w:val="007D3F61"/>
    <w:rsid w:val="007D403D"/>
    <w:rsid w:val="007D4543"/>
    <w:rsid w:val="007D4D3B"/>
    <w:rsid w:val="007D53EC"/>
    <w:rsid w:val="007D54D8"/>
    <w:rsid w:val="007D5E2F"/>
    <w:rsid w:val="007D608B"/>
    <w:rsid w:val="007D6CFF"/>
    <w:rsid w:val="007D747D"/>
    <w:rsid w:val="007D7FD6"/>
    <w:rsid w:val="007E0010"/>
    <w:rsid w:val="007E085E"/>
    <w:rsid w:val="007E092C"/>
    <w:rsid w:val="007E14F9"/>
    <w:rsid w:val="007E2184"/>
    <w:rsid w:val="007E25C5"/>
    <w:rsid w:val="007E28AE"/>
    <w:rsid w:val="007E365A"/>
    <w:rsid w:val="007E38D3"/>
    <w:rsid w:val="007E5558"/>
    <w:rsid w:val="007E62BF"/>
    <w:rsid w:val="007E67C5"/>
    <w:rsid w:val="007E6B8F"/>
    <w:rsid w:val="007E6D82"/>
    <w:rsid w:val="007E6F99"/>
    <w:rsid w:val="007E760D"/>
    <w:rsid w:val="007E7695"/>
    <w:rsid w:val="007F042A"/>
    <w:rsid w:val="007F05B0"/>
    <w:rsid w:val="007F0BB6"/>
    <w:rsid w:val="007F0DDE"/>
    <w:rsid w:val="007F12E7"/>
    <w:rsid w:val="007F1485"/>
    <w:rsid w:val="007F177B"/>
    <w:rsid w:val="007F1922"/>
    <w:rsid w:val="007F1E2A"/>
    <w:rsid w:val="007F219C"/>
    <w:rsid w:val="007F22A8"/>
    <w:rsid w:val="007F2C24"/>
    <w:rsid w:val="007F2E0F"/>
    <w:rsid w:val="007F3C3B"/>
    <w:rsid w:val="007F4293"/>
    <w:rsid w:val="007F49B7"/>
    <w:rsid w:val="007F4C30"/>
    <w:rsid w:val="007F5DC6"/>
    <w:rsid w:val="007F633F"/>
    <w:rsid w:val="007F6380"/>
    <w:rsid w:val="007F7B63"/>
    <w:rsid w:val="007F7C44"/>
    <w:rsid w:val="0080064E"/>
    <w:rsid w:val="00801D8C"/>
    <w:rsid w:val="00802674"/>
    <w:rsid w:val="00802CCC"/>
    <w:rsid w:val="00802DA8"/>
    <w:rsid w:val="00802DFF"/>
    <w:rsid w:val="00803464"/>
    <w:rsid w:val="008034B8"/>
    <w:rsid w:val="00803D5A"/>
    <w:rsid w:val="008041EC"/>
    <w:rsid w:val="00804496"/>
    <w:rsid w:val="008046A1"/>
    <w:rsid w:val="00804B3C"/>
    <w:rsid w:val="00805919"/>
    <w:rsid w:val="00805961"/>
    <w:rsid w:val="00806965"/>
    <w:rsid w:val="008073B3"/>
    <w:rsid w:val="00807430"/>
    <w:rsid w:val="00807569"/>
    <w:rsid w:val="00807E90"/>
    <w:rsid w:val="00811B46"/>
    <w:rsid w:val="00812085"/>
    <w:rsid w:val="0081255A"/>
    <w:rsid w:val="00812C15"/>
    <w:rsid w:val="00813220"/>
    <w:rsid w:val="0081366A"/>
    <w:rsid w:val="008138B9"/>
    <w:rsid w:val="0081400D"/>
    <w:rsid w:val="008144AB"/>
    <w:rsid w:val="00814CA8"/>
    <w:rsid w:val="00814CE3"/>
    <w:rsid w:val="00815DCD"/>
    <w:rsid w:val="00815E8D"/>
    <w:rsid w:val="008162AE"/>
    <w:rsid w:val="008163E3"/>
    <w:rsid w:val="00816503"/>
    <w:rsid w:val="008169DB"/>
    <w:rsid w:val="00816DC7"/>
    <w:rsid w:val="00817908"/>
    <w:rsid w:val="00820135"/>
    <w:rsid w:val="00820549"/>
    <w:rsid w:val="00820553"/>
    <w:rsid w:val="008207E1"/>
    <w:rsid w:val="008217D8"/>
    <w:rsid w:val="00821888"/>
    <w:rsid w:val="00821B32"/>
    <w:rsid w:val="00822796"/>
    <w:rsid w:val="00822B48"/>
    <w:rsid w:val="00823304"/>
    <w:rsid w:val="00824042"/>
    <w:rsid w:val="00824455"/>
    <w:rsid w:val="0082477E"/>
    <w:rsid w:val="00824AAD"/>
    <w:rsid w:val="008251D5"/>
    <w:rsid w:val="008254D0"/>
    <w:rsid w:val="0082560B"/>
    <w:rsid w:val="00825BEF"/>
    <w:rsid w:val="00825C17"/>
    <w:rsid w:val="00825C40"/>
    <w:rsid w:val="00826879"/>
    <w:rsid w:val="00826A71"/>
    <w:rsid w:val="0082727C"/>
    <w:rsid w:val="00827478"/>
    <w:rsid w:val="008276CE"/>
    <w:rsid w:val="0082775A"/>
    <w:rsid w:val="0083010B"/>
    <w:rsid w:val="008313B1"/>
    <w:rsid w:val="008315C0"/>
    <w:rsid w:val="008322BB"/>
    <w:rsid w:val="008323AE"/>
    <w:rsid w:val="00832A34"/>
    <w:rsid w:val="00832B39"/>
    <w:rsid w:val="00832E2D"/>
    <w:rsid w:val="00832F4E"/>
    <w:rsid w:val="00833118"/>
    <w:rsid w:val="0083329C"/>
    <w:rsid w:val="00833A0F"/>
    <w:rsid w:val="008341D3"/>
    <w:rsid w:val="00834479"/>
    <w:rsid w:val="00834755"/>
    <w:rsid w:val="00834A8D"/>
    <w:rsid w:val="00835212"/>
    <w:rsid w:val="00835334"/>
    <w:rsid w:val="0083562A"/>
    <w:rsid w:val="008356F1"/>
    <w:rsid w:val="008356FE"/>
    <w:rsid w:val="00835CFE"/>
    <w:rsid w:val="00836061"/>
    <w:rsid w:val="008367F5"/>
    <w:rsid w:val="0083726B"/>
    <w:rsid w:val="00837742"/>
    <w:rsid w:val="00837A40"/>
    <w:rsid w:val="00837B0F"/>
    <w:rsid w:val="00837EF2"/>
    <w:rsid w:val="00840B35"/>
    <w:rsid w:val="00841DB0"/>
    <w:rsid w:val="00842C76"/>
    <w:rsid w:val="00842E8B"/>
    <w:rsid w:val="008437DC"/>
    <w:rsid w:val="00843FE2"/>
    <w:rsid w:val="0084452A"/>
    <w:rsid w:val="00844566"/>
    <w:rsid w:val="0084466B"/>
    <w:rsid w:val="00844BDD"/>
    <w:rsid w:val="00844E27"/>
    <w:rsid w:val="0084552E"/>
    <w:rsid w:val="0084570E"/>
    <w:rsid w:val="00845A9A"/>
    <w:rsid w:val="00845F62"/>
    <w:rsid w:val="008470B7"/>
    <w:rsid w:val="0085006D"/>
    <w:rsid w:val="00850416"/>
    <w:rsid w:val="0085042F"/>
    <w:rsid w:val="00850DC8"/>
    <w:rsid w:val="00850FC7"/>
    <w:rsid w:val="008511FB"/>
    <w:rsid w:val="008511FD"/>
    <w:rsid w:val="008515C4"/>
    <w:rsid w:val="00851705"/>
    <w:rsid w:val="00851938"/>
    <w:rsid w:val="0085194E"/>
    <w:rsid w:val="008526BE"/>
    <w:rsid w:val="008526C9"/>
    <w:rsid w:val="0085297A"/>
    <w:rsid w:val="00853023"/>
    <w:rsid w:val="00853118"/>
    <w:rsid w:val="008533D5"/>
    <w:rsid w:val="00853E43"/>
    <w:rsid w:val="0085459C"/>
    <w:rsid w:val="008546AF"/>
    <w:rsid w:val="00854C39"/>
    <w:rsid w:val="008554AD"/>
    <w:rsid w:val="008559F9"/>
    <w:rsid w:val="00855A78"/>
    <w:rsid w:val="00856896"/>
    <w:rsid w:val="00856B1D"/>
    <w:rsid w:val="008572FE"/>
    <w:rsid w:val="008600EB"/>
    <w:rsid w:val="0086044F"/>
    <w:rsid w:val="00860D5F"/>
    <w:rsid w:val="00860D8B"/>
    <w:rsid w:val="00860E7F"/>
    <w:rsid w:val="008615B3"/>
    <w:rsid w:val="00861D5E"/>
    <w:rsid w:val="00862074"/>
    <w:rsid w:val="00862565"/>
    <w:rsid w:val="00862737"/>
    <w:rsid w:val="00862803"/>
    <w:rsid w:val="00863F34"/>
    <w:rsid w:val="008656B3"/>
    <w:rsid w:val="00865D09"/>
    <w:rsid w:val="00865F1B"/>
    <w:rsid w:val="008665B7"/>
    <w:rsid w:val="008669AC"/>
    <w:rsid w:val="00866A29"/>
    <w:rsid w:val="00866F6E"/>
    <w:rsid w:val="0086704F"/>
    <w:rsid w:val="008702F4"/>
    <w:rsid w:val="00870729"/>
    <w:rsid w:val="00871B99"/>
    <w:rsid w:val="00871C72"/>
    <w:rsid w:val="00871F81"/>
    <w:rsid w:val="00874432"/>
    <w:rsid w:val="00874ED8"/>
    <w:rsid w:val="008756AC"/>
    <w:rsid w:val="00875B42"/>
    <w:rsid w:val="00875DB9"/>
    <w:rsid w:val="0087614E"/>
    <w:rsid w:val="00876D10"/>
    <w:rsid w:val="00877F44"/>
    <w:rsid w:val="00877F8F"/>
    <w:rsid w:val="0088095F"/>
    <w:rsid w:val="008810A1"/>
    <w:rsid w:val="0088192F"/>
    <w:rsid w:val="00881E4F"/>
    <w:rsid w:val="008826D6"/>
    <w:rsid w:val="008828A1"/>
    <w:rsid w:val="008828CE"/>
    <w:rsid w:val="0088310C"/>
    <w:rsid w:val="00883C61"/>
    <w:rsid w:val="008841C2"/>
    <w:rsid w:val="008845F7"/>
    <w:rsid w:val="00884B21"/>
    <w:rsid w:val="00884C44"/>
    <w:rsid w:val="00884D8C"/>
    <w:rsid w:val="00884D90"/>
    <w:rsid w:val="00885B56"/>
    <w:rsid w:val="00885DAA"/>
    <w:rsid w:val="00885EAC"/>
    <w:rsid w:val="0088644E"/>
    <w:rsid w:val="0088738D"/>
    <w:rsid w:val="00887545"/>
    <w:rsid w:val="00887E5C"/>
    <w:rsid w:val="00890623"/>
    <w:rsid w:val="00890BE6"/>
    <w:rsid w:val="00890BFD"/>
    <w:rsid w:val="00890D85"/>
    <w:rsid w:val="00890EC3"/>
    <w:rsid w:val="0089113B"/>
    <w:rsid w:val="00891B5A"/>
    <w:rsid w:val="00891D21"/>
    <w:rsid w:val="008927E2"/>
    <w:rsid w:val="00893D05"/>
    <w:rsid w:val="0089440F"/>
    <w:rsid w:val="008954E1"/>
    <w:rsid w:val="00895B02"/>
    <w:rsid w:val="00895C6A"/>
    <w:rsid w:val="00895EB0"/>
    <w:rsid w:val="00896435"/>
    <w:rsid w:val="008974FE"/>
    <w:rsid w:val="00897AF1"/>
    <w:rsid w:val="008A0802"/>
    <w:rsid w:val="008A0CF2"/>
    <w:rsid w:val="008A20FB"/>
    <w:rsid w:val="008A2960"/>
    <w:rsid w:val="008A359B"/>
    <w:rsid w:val="008A3AE5"/>
    <w:rsid w:val="008A3B9D"/>
    <w:rsid w:val="008A3F14"/>
    <w:rsid w:val="008A5126"/>
    <w:rsid w:val="008A5607"/>
    <w:rsid w:val="008A563B"/>
    <w:rsid w:val="008A5833"/>
    <w:rsid w:val="008A5BB5"/>
    <w:rsid w:val="008A5D09"/>
    <w:rsid w:val="008A5DC8"/>
    <w:rsid w:val="008A6025"/>
    <w:rsid w:val="008A68C6"/>
    <w:rsid w:val="008A6FA0"/>
    <w:rsid w:val="008A753D"/>
    <w:rsid w:val="008A7869"/>
    <w:rsid w:val="008B004B"/>
    <w:rsid w:val="008B05DD"/>
    <w:rsid w:val="008B079D"/>
    <w:rsid w:val="008B1293"/>
    <w:rsid w:val="008B13DD"/>
    <w:rsid w:val="008B2272"/>
    <w:rsid w:val="008B276F"/>
    <w:rsid w:val="008B29E3"/>
    <w:rsid w:val="008B2BDE"/>
    <w:rsid w:val="008B30E0"/>
    <w:rsid w:val="008B4003"/>
    <w:rsid w:val="008B42D0"/>
    <w:rsid w:val="008B43E0"/>
    <w:rsid w:val="008B4D2B"/>
    <w:rsid w:val="008B53D5"/>
    <w:rsid w:val="008B622F"/>
    <w:rsid w:val="008B686E"/>
    <w:rsid w:val="008B6886"/>
    <w:rsid w:val="008B6AAB"/>
    <w:rsid w:val="008B73A6"/>
    <w:rsid w:val="008B7A53"/>
    <w:rsid w:val="008C01DB"/>
    <w:rsid w:val="008C0F0B"/>
    <w:rsid w:val="008C1334"/>
    <w:rsid w:val="008C140E"/>
    <w:rsid w:val="008C1FF7"/>
    <w:rsid w:val="008C2998"/>
    <w:rsid w:val="008C29D4"/>
    <w:rsid w:val="008C2F28"/>
    <w:rsid w:val="008C3377"/>
    <w:rsid w:val="008C3D20"/>
    <w:rsid w:val="008C458B"/>
    <w:rsid w:val="008C4995"/>
    <w:rsid w:val="008C5B88"/>
    <w:rsid w:val="008C5DED"/>
    <w:rsid w:val="008C6A23"/>
    <w:rsid w:val="008C75B3"/>
    <w:rsid w:val="008C77E2"/>
    <w:rsid w:val="008C7BB8"/>
    <w:rsid w:val="008C7EAF"/>
    <w:rsid w:val="008D01F6"/>
    <w:rsid w:val="008D069E"/>
    <w:rsid w:val="008D07A4"/>
    <w:rsid w:val="008D0E5C"/>
    <w:rsid w:val="008D10E5"/>
    <w:rsid w:val="008D175E"/>
    <w:rsid w:val="008D1CBA"/>
    <w:rsid w:val="008D1E52"/>
    <w:rsid w:val="008D1E9A"/>
    <w:rsid w:val="008D205F"/>
    <w:rsid w:val="008D2168"/>
    <w:rsid w:val="008D2656"/>
    <w:rsid w:val="008D2EBF"/>
    <w:rsid w:val="008D3621"/>
    <w:rsid w:val="008D3C1D"/>
    <w:rsid w:val="008D3CD0"/>
    <w:rsid w:val="008D5564"/>
    <w:rsid w:val="008D5A1B"/>
    <w:rsid w:val="008D5EA6"/>
    <w:rsid w:val="008D5EC3"/>
    <w:rsid w:val="008D5F39"/>
    <w:rsid w:val="008D6140"/>
    <w:rsid w:val="008D682C"/>
    <w:rsid w:val="008D71F0"/>
    <w:rsid w:val="008D72C7"/>
    <w:rsid w:val="008E0A3E"/>
    <w:rsid w:val="008E12EE"/>
    <w:rsid w:val="008E13EA"/>
    <w:rsid w:val="008E1424"/>
    <w:rsid w:val="008E1C6E"/>
    <w:rsid w:val="008E1F60"/>
    <w:rsid w:val="008E2E9F"/>
    <w:rsid w:val="008E3840"/>
    <w:rsid w:val="008E59B4"/>
    <w:rsid w:val="008E68B2"/>
    <w:rsid w:val="008E6C6F"/>
    <w:rsid w:val="008E6F51"/>
    <w:rsid w:val="008E7891"/>
    <w:rsid w:val="008E7C15"/>
    <w:rsid w:val="008E7DAF"/>
    <w:rsid w:val="008E7F48"/>
    <w:rsid w:val="008F0A0F"/>
    <w:rsid w:val="008F1D72"/>
    <w:rsid w:val="008F1F2D"/>
    <w:rsid w:val="008F28F5"/>
    <w:rsid w:val="008F452A"/>
    <w:rsid w:val="008F5326"/>
    <w:rsid w:val="008F561E"/>
    <w:rsid w:val="008F59DF"/>
    <w:rsid w:val="008F5DAC"/>
    <w:rsid w:val="008F6313"/>
    <w:rsid w:val="008F65EF"/>
    <w:rsid w:val="008F660A"/>
    <w:rsid w:val="008F6749"/>
    <w:rsid w:val="008F6B58"/>
    <w:rsid w:val="008F6E12"/>
    <w:rsid w:val="008F6E63"/>
    <w:rsid w:val="00900066"/>
    <w:rsid w:val="00900449"/>
    <w:rsid w:val="00900884"/>
    <w:rsid w:val="009009B9"/>
    <w:rsid w:val="00900BD5"/>
    <w:rsid w:val="00901166"/>
    <w:rsid w:val="009012BE"/>
    <w:rsid w:val="009014D8"/>
    <w:rsid w:val="0090161B"/>
    <w:rsid w:val="00901F8E"/>
    <w:rsid w:val="00902593"/>
    <w:rsid w:val="0090358D"/>
    <w:rsid w:val="0090546C"/>
    <w:rsid w:val="00906D53"/>
    <w:rsid w:val="00906E4C"/>
    <w:rsid w:val="0090713B"/>
    <w:rsid w:val="00907FC1"/>
    <w:rsid w:val="00910066"/>
    <w:rsid w:val="00910347"/>
    <w:rsid w:val="00910B09"/>
    <w:rsid w:val="009115ED"/>
    <w:rsid w:val="009117A0"/>
    <w:rsid w:val="00911AEC"/>
    <w:rsid w:val="0091200D"/>
    <w:rsid w:val="00912097"/>
    <w:rsid w:val="0091233E"/>
    <w:rsid w:val="00913CA2"/>
    <w:rsid w:val="0091422B"/>
    <w:rsid w:val="00914786"/>
    <w:rsid w:val="00915896"/>
    <w:rsid w:val="009159D5"/>
    <w:rsid w:val="00915C96"/>
    <w:rsid w:val="0091676F"/>
    <w:rsid w:val="00917D16"/>
    <w:rsid w:val="009205DE"/>
    <w:rsid w:val="00920AE8"/>
    <w:rsid w:val="00920B44"/>
    <w:rsid w:val="00920E05"/>
    <w:rsid w:val="00921A04"/>
    <w:rsid w:val="00921D90"/>
    <w:rsid w:val="00922914"/>
    <w:rsid w:val="00922AF4"/>
    <w:rsid w:val="00922B43"/>
    <w:rsid w:val="00922C91"/>
    <w:rsid w:val="00922D58"/>
    <w:rsid w:val="00923220"/>
    <w:rsid w:val="0092453D"/>
    <w:rsid w:val="009246CF"/>
    <w:rsid w:val="009249B8"/>
    <w:rsid w:val="00924AF6"/>
    <w:rsid w:val="00925477"/>
    <w:rsid w:val="0092558D"/>
    <w:rsid w:val="009269F2"/>
    <w:rsid w:val="00926A56"/>
    <w:rsid w:val="00926BAF"/>
    <w:rsid w:val="00926E34"/>
    <w:rsid w:val="00927179"/>
    <w:rsid w:val="00927554"/>
    <w:rsid w:val="00930618"/>
    <w:rsid w:val="0093108D"/>
    <w:rsid w:val="0093109F"/>
    <w:rsid w:val="009317F7"/>
    <w:rsid w:val="00931BFF"/>
    <w:rsid w:val="0093222A"/>
    <w:rsid w:val="009332E0"/>
    <w:rsid w:val="00933BE2"/>
    <w:rsid w:val="00934322"/>
    <w:rsid w:val="009344CF"/>
    <w:rsid w:val="0093481F"/>
    <w:rsid w:val="00934B70"/>
    <w:rsid w:val="009351FA"/>
    <w:rsid w:val="0093527F"/>
    <w:rsid w:val="009358F5"/>
    <w:rsid w:val="00935990"/>
    <w:rsid w:val="00935C72"/>
    <w:rsid w:val="00940040"/>
    <w:rsid w:val="00940759"/>
    <w:rsid w:val="00940942"/>
    <w:rsid w:val="009422AF"/>
    <w:rsid w:val="0094261E"/>
    <w:rsid w:val="00942E58"/>
    <w:rsid w:val="00943181"/>
    <w:rsid w:val="00943497"/>
    <w:rsid w:val="00943822"/>
    <w:rsid w:val="0094472A"/>
    <w:rsid w:val="00944FCD"/>
    <w:rsid w:val="009452E6"/>
    <w:rsid w:val="009455C0"/>
    <w:rsid w:val="00946963"/>
    <w:rsid w:val="00946A13"/>
    <w:rsid w:val="009470FF"/>
    <w:rsid w:val="009471A4"/>
    <w:rsid w:val="0094738C"/>
    <w:rsid w:val="009475E4"/>
    <w:rsid w:val="00947864"/>
    <w:rsid w:val="0095013C"/>
    <w:rsid w:val="0095044E"/>
    <w:rsid w:val="00951753"/>
    <w:rsid w:val="00952085"/>
    <w:rsid w:val="0095259B"/>
    <w:rsid w:val="0095285F"/>
    <w:rsid w:val="0095334E"/>
    <w:rsid w:val="00953919"/>
    <w:rsid w:val="00953999"/>
    <w:rsid w:val="00953AAC"/>
    <w:rsid w:val="00953ABC"/>
    <w:rsid w:val="00953B16"/>
    <w:rsid w:val="00954B8E"/>
    <w:rsid w:val="00954F15"/>
    <w:rsid w:val="00955332"/>
    <w:rsid w:val="009554A3"/>
    <w:rsid w:val="0095597E"/>
    <w:rsid w:val="009562B6"/>
    <w:rsid w:val="00956372"/>
    <w:rsid w:val="009578D8"/>
    <w:rsid w:val="00960027"/>
    <w:rsid w:val="009600D0"/>
    <w:rsid w:val="00961355"/>
    <w:rsid w:val="009619E6"/>
    <w:rsid w:val="00961A42"/>
    <w:rsid w:val="00961E05"/>
    <w:rsid w:val="0096234C"/>
    <w:rsid w:val="00962E3D"/>
    <w:rsid w:val="0096305D"/>
    <w:rsid w:val="009630BC"/>
    <w:rsid w:val="009636E7"/>
    <w:rsid w:val="00963713"/>
    <w:rsid w:val="0096428B"/>
    <w:rsid w:val="0096473A"/>
    <w:rsid w:val="00964946"/>
    <w:rsid w:val="00965194"/>
    <w:rsid w:val="00965799"/>
    <w:rsid w:val="00966B8A"/>
    <w:rsid w:val="00967670"/>
    <w:rsid w:val="00967676"/>
    <w:rsid w:val="0097043C"/>
    <w:rsid w:val="009705F9"/>
    <w:rsid w:val="009708E5"/>
    <w:rsid w:val="00970C09"/>
    <w:rsid w:val="00971439"/>
    <w:rsid w:val="00971513"/>
    <w:rsid w:val="0097185C"/>
    <w:rsid w:val="00972693"/>
    <w:rsid w:val="009728F8"/>
    <w:rsid w:val="009731D4"/>
    <w:rsid w:val="00973385"/>
    <w:rsid w:val="0097399F"/>
    <w:rsid w:val="00973FA1"/>
    <w:rsid w:val="00974634"/>
    <w:rsid w:val="00974A54"/>
    <w:rsid w:val="00974DFC"/>
    <w:rsid w:val="009753C6"/>
    <w:rsid w:val="00975A5B"/>
    <w:rsid w:val="00976667"/>
    <w:rsid w:val="00977357"/>
    <w:rsid w:val="00977E90"/>
    <w:rsid w:val="00981AAA"/>
    <w:rsid w:val="00981E1A"/>
    <w:rsid w:val="009825CE"/>
    <w:rsid w:val="00982DA3"/>
    <w:rsid w:val="00983650"/>
    <w:rsid w:val="009838D9"/>
    <w:rsid w:val="00983B26"/>
    <w:rsid w:val="00984660"/>
    <w:rsid w:val="00984823"/>
    <w:rsid w:val="00984A0C"/>
    <w:rsid w:val="00984A6F"/>
    <w:rsid w:val="00984FCD"/>
    <w:rsid w:val="00985597"/>
    <w:rsid w:val="0098590C"/>
    <w:rsid w:val="00986308"/>
    <w:rsid w:val="00986487"/>
    <w:rsid w:val="00986635"/>
    <w:rsid w:val="00986F84"/>
    <w:rsid w:val="0098736E"/>
    <w:rsid w:val="00987940"/>
    <w:rsid w:val="0099109A"/>
    <w:rsid w:val="00991BE3"/>
    <w:rsid w:val="0099325B"/>
    <w:rsid w:val="0099327A"/>
    <w:rsid w:val="00993618"/>
    <w:rsid w:val="00993B62"/>
    <w:rsid w:val="009943B3"/>
    <w:rsid w:val="00994B6A"/>
    <w:rsid w:val="00995196"/>
    <w:rsid w:val="0099542C"/>
    <w:rsid w:val="00995AC1"/>
    <w:rsid w:val="00995C33"/>
    <w:rsid w:val="00996763"/>
    <w:rsid w:val="009969E5"/>
    <w:rsid w:val="0099741A"/>
    <w:rsid w:val="00997A99"/>
    <w:rsid w:val="009A0304"/>
    <w:rsid w:val="009A0320"/>
    <w:rsid w:val="009A056D"/>
    <w:rsid w:val="009A0640"/>
    <w:rsid w:val="009A116F"/>
    <w:rsid w:val="009A185E"/>
    <w:rsid w:val="009A251D"/>
    <w:rsid w:val="009A29F8"/>
    <w:rsid w:val="009A36C4"/>
    <w:rsid w:val="009A3A44"/>
    <w:rsid w:val="009A3D91"/>
    <w:rsid w:val="009A3E28"/>
    <w:rsid w:val="009A47BC"/>
    <w:rsid w:val="009A4834"/>
    <w:rsid w:val="009A4EDF"/>
    <w:rsid w:val="009A5C0F"/>
    <w:rsid w:val="009A5DEF"/>
    <w:rsid w:val="009A6380"/>
    <w:rsid w:val="009A763A"/>
    <w:rsid w:val="009A7F70"/>
    <w:rsid w:val="009A7FFC"/>
    <w:rsid w:val="009B04B2"/>
    <w:rsid w:val="009B0FDE"/>
    <w:rsid w:val="009B2983"/>
    <w:rsid w:val="009B2D97"/>
    <w:rsid w:val="009B3207"/>
    <w:rsid w:val="009B45C3"/>
    <w:rsid w:val="009B4B99"/>
    <w:rsid w:val="009B5228"/>
    <w:rsid w:val="009B5479"/>
    <w:rsid w:val="009B576B"/>
    <w:rsid w:val="009B5C83"/>
    <w:rsid w:val="009B65D1"/>
    <w:rsid w:val="009B715C"/>
    <w:rsid w:val="009B736B"/>
    <w:rsid w:val="009B75FD"/>
    <w:rsid w:val="009B7925"/>
    <w:rsid w:val="009B7C29"/>
    <w:rsid w:val="009B7FD7"/>
    <w:rsid w:val="009C01E6"/>
    <w:rsid w:val="009C033D"/>
    <w:rsid w:val="009C0BEB"/>
    <w:rsid w:val="009C13E5"/>
    <w:rsid w:val="009C15C5"/>
    <w:rsid w:val="009C174B"/>
    <w:rsid w:val="009C17ED"/>
    <w:rsid w:val="009C1C75"/>
    <w:rsid w:val="009C2018"/>
    <w:rsid w:val="009C2BBA"/>
    <w:rsid w:val="009C34CB"/>
    <w:rsid w:val="009C3A9E"/>
    <w:rsid w:val="009C4097"/>
    <w:rsid w:val="009C483E"/>
    <w:rsid w:val="009C4CC1"/>
    <w:rsid w:val="009C513E"/>
    <w:rsid w:val="009C577D"/>
    <w:rsid w:val="009C64D7"/>
    <w:rsid w:val="009C6BF0"/>
    <w:rsid w:val="009C6CC3"/>
    <w:rsid w:val="009C71FB"/>
    <w:rsid w:val="009D0213"/>
    <w:rsid w:val="009D03A7"/>
    <w:rsid w:val="009D0AEF"/>
    <w:rsid w:val="009D1242"/>
    <w:rsid w:val="009D193D"/>
    <w:rsid w:val="009D2836"/>
    <w:rsid w:val="009D2C74"/>
    <w:rsid w:val="009D30B2"/>
    <w:rsid w:val="009D36E0"/>
    <w:rsid w:val="009D3AA8"/>
    <w:rsid w:val="009D3C64"/>
    <w:rsid w:val="009D3FCD"/>
    <w:rsid w:val="009D4262"/>
    <w:rsid w:val="009D48E2"/>
    <w:rsid w:val="009D4E19"/>
    <w:rsid w:val="009D4E98"/>
    <w:rsid w:val="009D5456"/>
    <w:rsid w:val="009D5F86"/>
    <w:rsid w:val="009D6705"/>
    <w:rsid w:val="009D7DAE"/>
    <w:rsid w:val="009E0760"/>
    <w:rsid w:val="009E1762"/>
    <w:rsid w:val="009E2160"/>
    <w:rsid w:val="009E28BE"/>
    <w:rsid w:val="009E37CE"/>
    <w:rsid w:val="009E412E"/>
    <w:rsid w:val="009E4D1E"/>
    <w:rsid w:val="009E55D3"/>
    <w:rsid w:val="009E5780"/>
    <w:rsid w:val="009E6C5C"/>
    <w:rsid w:val="009E6D0C"/>
    <w:rsid w:val="009E6F09"/>
    <w:rsid w:val="009E7429"/>
    <w:rsid w:val="009E7659"/>
    <w:rsid w:val="009E79B5"/>
    <w:rsid w:val="009F0D5F"/>
    <w:rsid w:val="009F12BA"/>
    <w:rsid w:val="009F208D"/>
    <w:rsid w:val="009F20C1"/>
    <w:rsid w:val="009F2561"/>
    <w:rsid w:val="009F27F9"/>
    <w:rsid w:val="009F2B22"/>
    <w:rsid w:val="009F2F9E"/>
    <w:rsid w:val="009F3257"/>
    <w:rsid w:val="009F374E"/>
    <w:rsid w:val="009F3AB5"/>
    <w:rsid w:val="009F515C"/>
    <w:rsid w:val="009F5AA5"/>
    <w:rsid w:val="009F5F96"/>
    <w:rsid w:val="009F653C"/>
    <w:rsid w:val="009F6BDD"/>
    <w:rsid w:val="009F6F7D"/>
    <w:rsid w:val="009F6FA3"/>
    <w:rsid w:val="009F753F"/>
    <w:rsid w:val="009F75A3"/>
    <w:rsid w:val="009F76A0"/>
    <w:rsid w:val="00A00048"/>
    <w:rsid w:val="00A00572"/>
    <w:rsid w:val="00A007A4"/>
    <w:rsid w:val="00A0089D"/>
    <w:rsid w:val="00A00E69"/>
    <w:rsid w:val="00A0170F"/>
    <w:rsid w:val="00A01BF4"/>
    <w:rsid w:val="00A022C8"/>
    <w:rsid w:val="00A02B80"/>
    <w:rsid w:val="00A03CC4"/>
    <w:rsid w:val="00A04866"/>
    <w:rsid w:val="00A04BED"/>
    <w:rsid w:val="00A051EE"/>
    <w:rsid w:val="00A05769"/>
    <w:rsid w:val="00A058C9"/>
    <w:rsid w:val="00A0593E"/>
    <w:rsid w:val="00A05CF4"/>
    <w:rsid w:val="00A06B83"/>
    <w:rsid w:val="00A06C00"/>
    <w:rsid w:val="00A0778C"/>
    <w:rsid w:val="00A07AAC"/>
    <w:rsid w:val="00A07DEF"/>
    <w:rsid w:val="00A1090C"/>
    <w:rsid w:val="00A121EF"/>
    <w:rsid w:val="00A12751"/>
    <w:rsid w:val="00A12A69"/>
    <w:rsid w:val="00A12FD4"/>
    <w:rsid w:val="00A13826"/>
    <w:rsid w:val="00A13C77"/>
    <w:rsid w:val="00A13F70"/>
    <w:rsid w:val="00A14014"/>
    <w:rsid w:val="00A140EF"/>
    <w:rsid w:val="00A148CB"/>
    <w:rsid w:val="00A14D34"/>
    <w:rsid w:val="00A152D5"/>
    <w:rsid w:val="00A16334"/>
    <w:rsid w:val="00A1683D"/>
    <w:rsid w:val="00A17079"/>
    <w:rsid w:val="00A17A39"/>
    <w:rsid w:val="00A20172"/>
    <w:rsid w:val="00A20412"/>
    <w:rsid w:val="00A206B7"/>
    <w:rsid w:val="00A20B2E"/>
    <w:rsid w:val="00A2122E"/>
    <w:rsid w:val="00A21572"/>
    <w:rsid w:val="00A21640"/>
    <w:rsid w:val="00A22099"/>
    <w:rsid w:val="00A22247"/>
    <w:rsid w:val="00A22E8B"/>
    <w:rsid w:val="00A235CD"/>
    <w:rsid w:val="00A23936"/>
    <w:rsid w:val="00A24CED"/>
    <w:rsid w:val="00A258C5"/>
    <w:rsid w:val="00A25954"/>
    <w:rsid w:val="00A25CDD"/>
    <w:rsid w:val="00A25F15"/>
    <w:rsid w:val="00A26B6A"/>
    <w:rsid w:val="00A26CA3"/>
    <w:rsid w:val="00A27DFC"/>
    <w:rsid w:val="00A27EA8"/>
    <w:rsid w:val="00A308E2"/>
    <w:rsid w:val="00A312D8"/>
    <w:rsid w:val="00A3134F"/>
    <w:rsid w:val="00A3186A"/>
    <w:rsid w:val="00A31A98"/>
    <w:rsid w:val="00A31C52"/>
    <w:rsid w:val="00A327CF"/>
    <w:rsid w:val="00A330F9"/>
    <w:rsid w:val="00A333B1"/>
    <w:rsid w:val="00A33E45"/>
    <w:rsid w:val="00A34247"/>
    <w:rsid w:val="00A34C9E"/>
    <w:rsid w:val="00A351F8"/>
    <w:rsid w:val="00A35F8B"/>
    <w:rsid w:val="00A372F7"/>
    <w:rsid w:val="00A3758A"/>
    <w:rsid w:val="00A37C02"/>
    <w:rsid w:val="00A37E73"/>
    <w:rsid w:val="00A402CF"/>
    <w:rsid w:val="00A403EB"/>
    <w:rsid w:val="00A409E7"/>
    <w:rsid w:val="00A40A97"/>
    <w:rsid w:val="00A40F64"/>
    <w:rsid w:val="00A4117D"/>
    <w:rsid w:val="00A412C4"/>
    <w:rsid w:val="00A41316"/>
    <w:rsid w:val="00A41CC1"/>
    <w:rsid w:val="00A42108"/>
    <w:rsid w:val="00A42622"/>
    <w:rsid w:val="00A439D8"/>
    <w:rsid w:val="00A43C27"/>
    <w:rsid w:val="00A44BA3"/>
    <w:rsid w:val="00A454C0"/>
    <w:rsid w:val="00A45882"/>
    <w:rsid w:val="00A45A1B"/>
    <w:rsid w:val="00A46315"/>
    <w:rsid w:val="00A46AB1"/>
    <w:rsid w:val="00A47118"/>
    <w:rsid w:val="00A473EB"/>
    <w:rsid w:val="00A4775A"/>
    <w:rsid w:val="00A4787B"/>
    <w:rsid w:val="00A5019B"/>
    <w:rsid w:val="00A50955"/>
    <w:rsid w:val="00A514FA"/>
    <w:rsid w:val="00A51B78"/>
    <w:rsid w:val="00A51E87"/>
    <w:rsid w:val="00A52099"/>
    <w:rsid w:val="00A52F18"/>
    <w:rsid w:val="00A54314"/>
    <w:rsid w:val="00A55207"/>
    <w:rsid w:val="00A55336"/>
    <w:rsid w:val="00A5563A"/>
    <w:rsid w:val="00A556AA"/>
    <w:rsid w:val="00A5643D"/>
    <w:rsid w:val="00A571B5"/>
    <w:rsid w:val="00A5723D"/>
    <w:rsid w:val="00A57887"/>
    <w:rsid w:val="00A60287"/>
    <w:rsid w:val="00A60BAF"/>
    <w:rsid w:val="00A60C66"/>
    <w:rsid w:val="00A60F88"/>
    <w:rsid w:val="00A61088"/>
    <w:rsid w:val="00A611E5"/>
    <w:rsid w:val="00A621A9"/>
    <w:rsid w:val="00A62336"/>
    <w:rsid w:val="00A62D83"/>
    <w:rsid w:val="00A643BE"/>
    <w:rsid w:val="00A644AC"/>
    <w:rsid w:val="00A64F8B"/>
    <w:rsid w:val="00A6520B"/>
    <w:rsid w:val="00A6598D"/>
    <w:rsid w:val="00A65F5F"/>
    <w:rsid w:val="00A66171"/>
    <w:rsid w:val="00A66A5F"/>
    <w:rsid w:val="00A66CF1"/>
    <w:rsid w:val="00A66D89"/>
    <w:rsid w:val="00A676D3"/>
    <w:rsid w:val="00A70879"/>
    <w:rsid w:val="00A708EB"/>
    <w:rsid w:val="00A70E6B"/>
    <w:rsid w:val="00A71F6B"/>
    <w:rsid w:val="00A722E2"/>
    <w:rsid w:val="00A72F77"/>
    <w:rsid w:val="00A733BD"/>
    <w:rsid w:val="00A735B6"/>
    <w:rsid w:val="00A73EC5"/>
    <w:rsid w:val="00A75AB4"/>
    <w:rsid w:val="00A75D26"/>
    <w:rsid w:val="00A76819"/>
    <w:rsid w:val="00A76FA7"/>
    <w:rsid w:val="00A77575"/>
    <w:rsid w:val="00A777EC"/>
    <w:rsid w:val="00A800AF"/>
    <w:rsid w:val="00A801B6"/>
    <w:rsid w:val="00A806AC"/>
    <w:rsid w:val="00A80AD5"/>
    <w:rsid w:val="00A80C03"/>
    <w:rsid w:val="00A82366"/>
    <w:rsid w:val="00A823BB"/>
    <w:rsid w:val="00A82719"/>
    <w:rsid w:val="00A827D9"/>
    <w:rsid w:val="00A829DE"/>
    <w:rsid w:val="00A8335C"/>
    <w:rsid w:val="00A834D3"/>
    <w:rsid w:val="00A837E6"/>
    <w:rsid w:val="00A8385A"/>
    <w:rsid w:val="00A83EDF"/>
    <w:rsid w:val="00A83EF8"/>
    <w:rsid w:val="00A83F1F"/>
    <w:rsid w:val="00A84744"/>
    <w:rsid w:val="00A84781"/>
    <w:rsid w:val="00A84B6B"/>
    <w:rsid w:val="00A85497"/>
    <w:rsid w:val="00A86056"/>
    <w:rsid w:val="00A861FD"/>
    <w:rsid w:val="00A86698"/>
    <w:rsid w:val="00A872CF"/>
    <w:rsid w:val="00A87561"/>
    <w:rsid w:val="00A87FC5"/>
    <w:rsid w:val="00A9073F"/>
    <w:rsid w:val="00A9080C"/>
    <w:rsid w:val="00A91148"/>
    <w:rsid w:val="00A916AB"/>
    <w:rsid w:val="00A91B69"/>
    <w:rsid w:val="00A924F1"/>
    <w:rsid w:val="00A92CD3"/>
    <w:rsid w:val="00A92CEC"/>
    <w:rsid w:val="00A93276"/>
    <w:rsid w:val="00A93C77"/>
    <w:rsid w:val="00A946CD"/>
    <w:rsid w:val="00A94F71"/>
    <w:rsid w:val="00A94FD5"/>
    <w:rsid w:val="00A95E04"/>
    <w:rsid w:val="00A95F5C"/>
    <w:rsid w:val="00A966CC"/>
    <w:rsid w:val="00A96C79"/>
    <w:rsid w:val="00A96D08"/>
    <w:rsid w:val="00A96EE5"/>
    <w:rsid w:val="00A973BC"/>
    <w:rsid w:val="00A9784B"/>
    <w:rsid w:val="00AA0264"/>
    <w:rsid w:val="00AA07C0"/>
    <w:rsid w:val="00AA0A71"/>
    <w:rsid w:val="00AA1D41"/>
    <w:rsid w:val="00AA1F72"/>
    <w:rsid w:val="00AA2014"/>
    <w:rsid w:val="00AA4AD9"/>
    <w:rsid w:val="00AA5385"/>
    <w:rsid w:val="00AA5868"/>
    <w:rsid w:val="00AA5F22"/>
    <w:rsid w:val="00AA63C7"/>
    <w:rsid w:val="00AA6777"/>
    <w:rsid w:val="00AA6D28"/>
    <w:rsid w:val="00AB03AB"/>
    <w:rsid w:val="00AB0602"/>
    <w:rsid w:val="00AB0770"/>
    <w:rsid w:val="00AB0FC5"/>
    <w:rsid w:val="00AB1162"/>
    <w:rsid w:val="00AB178F"/>
    <w:rsid w:val="00AB17E0"/>
    <w:rsid w:val="00AB2183"/>
    <w:rsid w:val="00AB2823"/>
    <w:rsid w:val="00AB285E"/>
    <w:rsid w:val="00AB2C7A"/>
    <w:rsid w:val="00AB2EAC"/>
    <w:rsid w:val="00AB44E0"/>
    <w:rsid w:val="00AB50A7"/>
    <w:rsid w:val="00AB5314"/>
    <w:rsid w:val="00AB5821"/>
    <w:rsid w:val="00AB70F8"/>
    <w:rsid w:val="00AC0146"/>
    <w:rsid w:val="00AC02ED"/>
    <w:rsid w:val="00AC057B"/>
    <w:rsid w:val="00AC0A41"/>
    <w:rsid w:val="00AC11ED"/>
    <w:rsid w:val="00AC1DFA"/>
    <w:rsid w:val="00AC2062"/>
    <w:rsid w:val="00AC2507"/>
    <w:rsid w:val="00AC2551"/>
    <w:rsid w:val="00AC2897"/>
    <w:rsid w:val="00AC3161"/>
    <w:rsid w:val="00AC31A2"/>
    <w:rsid w:val="00AC34E5"/>
    <w:rsid w:val="00AC3C26"/>
    <w:rsid w:val="00AC4E50"/>
    <w:rsid w:val="00AC5214"/>
    <w:rsid w:val="00AC5632"/>
    <w:rsid w:val="00AC6E8A"/>
    <w:rsid w:val="00AC77A3"/>
    <w:rsid w:val="00AD0239"/>
    <w:rsid w:val="00AD0394"/>
    <w:rsid w:val="00AD0415"/>
    <w:rsid w:val="00AD1376"/>
    <w:rsid w:val="00AD19FB"/>
    <w:rsid w:val="00AD24D0"/>
    <w:rsid w:val="00AD2ADB"/>
    <w:rsid w:val="00AD3112"/>
    <w:rsid w:val="00AD33AE"/>
    <w:rsid w:val="00AD3AF1"/>
    <w:rsid w:val="00AD3EAD"/>
    <w:rsid w:val="00AD3F0C"/>
    <w:rsid w:val="00AD42A8"/>
    <w:rsid w:val="00AD49BF"/>
    <w:rsid w:val="00AD5485"/>
    <w:rsid w:val="00AD67D7"/>
    <w:rsid w:val="00AD74A5"/>
    <w:rsid w:val="00AD7596"/>
    <w:rsid w:val="00AD7B02"/>
    <w:rsid w:val="00AD7D7C"/>
    <w:rsid w:val="00AD7DB1"/>
    <w:rsid w:val="00AE0214"/>
    <w:rsid w:val="00AE0485"/>
    <w:rsid w:val="00AE0CDF"/>
    <w:rsid w:val="00AE152C"/>
    <w:rsid w:val="00AE2BBF"/>
    <w:rsid w:val="00AE2C38"/>
    <w:rsid w:val="00AE2DA1"/>
    <w:rsid w:val="00AE31A7"/>
    <w:rsid w:val="00AE38CF"/>
    <w:rsid w:val="00AE413B"/>
    <w:rsid w:val="00AE4158"/>
    <w:rsid w:val="00AE493B"/>
    <w:rsid w:val="00AE49A1"/>
    <w:rsid w:val="00AE57C6"/>
    <w:rsid w:val="00AE5AF9"/>
    <w:rsid w:val="00AE5B1E"/>
    <w:rsid w:val="00AE6957"/>
    <w:rsid w:val="00AE71F5"/>
    <w:rsid w:val="00AF076C"/>
    <w:rsid w:val="00AF09F5"/>
    <w:rsid w:val="00AF0B1B"/>
    <w:rsid w:val="00AF17DB"/>
    <w:rsid w:val="00AF1C9E"/>
    <w:rsid w:val="00AF1E72"/>
    <w:rsid w:val="00AF27DC"/>
    <w:rsid w:val="00AF3859"/>
    <w:rsid w:val="00AF3B9A"/>
    <w:rsid w:val="00AF409C"/>
    <w:rsid w:val="00AF424F"/>
    <w:rsid w:val="00AF4392"/>
    <w:rsid w:val="00AF4943"/>
    <w:rsid w:val="00AF5222"/>
    <w:rsid w:val="00AF68BD"/>
    <w:rsid w:val="00AF6A25"/>
    <w:rsid w:val="00AF6B9D"/>
    <w:rsid w:val="00AF6C30"/>
    <w:rsid w:val="00AF726A"/>
    <w:rsid w:val="00AF7D8C"/>
    <w:rsid w:val="00B00453"/>
    <w:rsid w:val="00B0190A"/>
    <w:rsid w:val="00B01B55"/>
    <w:rsid w:val="00B02F97"/>
    <w:rsid w:val="00B04494"/>
    <w:rsid w:val="00B0616F"/>
    <w:rsid w:val="00B0635A"/>
    <w:rsid w:val="00B067A6"/>
    <w:rsid w:val="00B07228"/>
    <w:rsid w:val="00B072C4"/>
    <w:rsid w:val="00B07658"/>
    <w:rsid w:val="00B077B1"/>
    <w:rsid w:val="00B07945"/>
    <w:rsid w:val="00B1044A"/>
    <w:rsid w:val="00B10747"/>
    <w:rsid w:val="00B108B0"/>
    <w:rsid w:val="00B11981"/>
    <w:rsid w:val="00B12021"/>
    <w:rsid w:val="00B128FF"/>
    <w:rsid w:val="00B12DFD"/>
    <w:rsid w:val="00B13016"/>
    <w:rsid w:val="00B13380"/>
    <w:rsid w:val="00B134D8"/>
    <w:rsid w:val="00B1427B"/>
    <w:rsid w:val="00B1521F"/>
    <w:rsid w:val="00B1541E"/>
    <w:rsid w:val="00B162E3"/>
    <w:rsid w:val="00B1631A"/>
    <w:rsid w:val="00B16E66"/>
    <w:rsid w:val="00B16F60"/>
    <w:rsid w:val="00B17C4F"/>
    <w:rsid w:val="00B17D53"/>
    <w:rsid w:val="00B20437"/>
    <w:rsid w:val="00B20D10"/>
    <w:rsid w:val="00B214A9"/>
    <w:rsid w:val="00B228B3"/>
    <w:rsid w:val="00B23D85"/>
    <w:rsid w:val="00B248ED"/>
    <w:rsid w:val="00B25407"/>
    <w:rsid w:val="00B256B3"/>
    <w:rsid w:val="00B25C2F"/>
    <w:rsid w:val="00B2766A"/>
    <w:rsid w:val="00B27B08"/>
    <w:rsid w:val="00B27CE3"/>
    <w:rsid w:val="00B3064D"/>
    <w:rsid w:val="00B30FD7"/>
    <w:rsid w:val="00B31002"/>
    <w:rsid w:val="00B310F0"/>
    <w:rsid w:val="00B31109"/>
    <w:rsid w:val="00B3113A"/>
    <w:rsid w:val="00B313AD"/>
    <w:rsid w:val="00B31720"/>
    <w:rsid w:val="00B322C8"/>
    <w:rsid w:val="00B3277B"/>
    <w:rsid w:val="00B32AFB"/>
    <w:rsid w:val="00B3318E"/>
    <w:rsid w:val="00B335B0"/>
    <w:rsid w:val="00B33955"/>
    <w:rsid w:val="00B33E44"/>
    <w:rsid w:val="00B341A0"/>
    <w:rsid w:val="00B34443"/>
    <w:rsid w:val="00B3491B"/>
    <w:rsid w:val="00B34F43"/>
    <w:rsid w:val="00B35AE0"/>
    <w:rsid w:val="00B35AFD"/>
    <w:rsid w:val="00B365A1"/>
    <w:rsid w:val="00B3734F"/>
    <w:rsid w:val="00B37B13"/>
    <w:rsid w:val="00B4087B"/>
    <w:rsid w:val="00B40B59"/>
    <w:rsid w:val="00B425C9"/>
    <w:rsid w:val="00B42A00"/>
    <w:rsid w:val="00B42C3F"/>
    <w:rsid w:val="00B42DA8"/>
    <w:rsid w:val="00B42FAC"/>
    <w:rsid w:val="00B43461"/>
    <w:rsid w:val="00B435AC"/>
    <w:rsid w:val="00B4387B"/>
    <w:rsid w:val="00B43AC2"/>
    <w:rsid w:val="00B43B6D"/>
    <w:rsid w:val="00B44048"/>
    <w:rsid w:val="00B446C6"/>
    <w:rsid w:val="00B45126"/>
    <w:rsid w:val="00B455F0"/>
    <w:rsid w:val="00B4637A"/>
    <w:rsid w:val="00B475B4"/>
    <w:rsid w:val="00B477C9"/>
    <w:rsid w:val="00B53040"/>
    <w:rsid w:val="00B532AA"/>
    <w:rsid w:val="00B537D7"/>
    <w:rsid w:val="00B53C54"/>
    <w:rsid w:val="00B53D90"/>
    <w:rsid w:val="00B54485"/>
    <w:rsid w:val="00B55EB4"/>
    <w:rsid w:val="00B57647"/>
    <w:rsid w:val="00B577F8"/>
    <w:rsid w:val="00B604E8"/>
    <w:rsid w:val="00B606F7"/>
    <w:rsid w:val="00B614A2"/>
    <w:rsid w:val="00B6160E"/>
    <w:rsid w:val="00B61BAC"/>
    <w:rsid w:val="00B63616"/>
    <w:rsid w:val="00B63720"/>
    <w:rsid w:val="00B637F8"/>
    <w:rsid w:val="00B64109"/>
    <w:rsid w:val="00B6591B"/>
    <w:rsid w:val="00B65E61"/>
    <w:rsid w:val="00B66AC1"/>
    <w:rsid w:val="00B66CDB"/>
    <w:rsid w:val="00B66E87"/>
    <w:rsid w:val="00B670F6"/>
    <w:rsid w:val="00B679CE"/>
    <w:rsid w:val="00B67C1E"/>
    <w:rsid w:val="00B67E22"/>
    <w:rsid w:val="00B67FFA"/>
    <w:rsid w:val="00B701D2"/>
    <w:rsid w:val="00B704CF"/>
    <w:rsid w:val="00B705B3"/>
    <w:rsid w:val="00B709C9"/>
    <w:rsid w:val="00B710E0"/>
    <w:rsid w:val="00B717EC"/>
    <w:rsid w:val="00B718F3"/>
    <w:rsid w:val="00B71C34"/>
    <w:rsid w:val="00B72168"/>
    <w:rsid w:val="00B721CC"/>
    <w:rsid w:val="00B72BC8"/>
    <w:rsid w:val="00B73022"/>
    <w:rsid w:val="00B73832"/>
    <w:rsid w:val="00B73AA9"/>
    <w:rsid w:val="00B740E9"/>
    <w:rsid w:val="00B754E2"/>
    <w:rsid w:val="00B754EB"/>
    <w:rsid w:val="00B77557"/>
    <w:rsid w:val="00B8066F"/>
    <w:rsid w:val="00B80BC7"/>
    <w:rsid w:val="00B80BC9"/>
    <w:rsid w:val="00B80D88"/>
    <w:rsid w:val="00B81434"/>
    <w:rsid w:val="00B819D0"/>
    <w:rsid w:val="00B81C1D"/>
    <w:rsid w:val="00B82A23"/>
    <w:rsid w:val="00B82B82"/>
    <w:rsid w:val="00B834E9"/>
    <w:rsid w:val="00B83B58"/>
    <w:rsid w:val="00B842B1"/>
    <w:rsid w:val="00B842D1"/>
    <w:rsid w:val="00B84427"/>
    <w:rsid w:val="00B84C8D"/>
    <w:rsid w:val="00B84CCA"/>
    <w:rsid w:val="00B85B91"/>
    <w:rsid w:val="00B86460"/>
    <w:rsid w:val="00B867CB"/>
    <w:rsid w:val="00B868FD"/>
    <w:rsid w:val="00B86A7A"/>
    <w:rsid w:val="00B86FB8"/>
    <w:rsid w:val="00B87A81"/>
    <w:rsid w:val="00B902E8"/>
    <w:rsid w:val="00B9068F"/>
    <w:rsid w:val="00B91F64"/>
    <w:rsid w:val="00B92370"/>
    <w:rsid w:val="00B930B7"/>
    <w:rsid w:val="00B93B1A"/>
    <w:rsid w:val="00B93CED"/>
    <w:rsid w:val="00B9417B"/>
    <w:rsid w:val="00B94397"/>
    <w:rsid w:val="00B96D28"/>
    <w:rsid w:val="00B97973"/>
    <w:rsid w:val="00BA0506"/>
    <w:rsid w:val="00BA08CF"/>
    <w:rsid w:val="00BA170A"/>
    <w:rsid w:val="00BA1C57"/>
    <w:rsid w:val="00BA1E65"/>
    <w:rsid w:val="00BA23C9"/>
    <w:rsid w:val="00BA2494"/>
    <w:rsid w:val="00BA299E"/>
    <w:rsid w:val="00BA2E4C"/>
    <w:rsid w:val="00BA3F5A"/>
    <w:rsid w:val="00BA401D"/>
    <w:rsid w:val="00BA4705"/>
    <w:rsid w:val="00BA47C3"/>
    <w:rsid w:val="00BA5D0C"/>
    <w:rsid w:val="00BA6157"/>
    <w:rsid w:val="00BA624B"/>
    <w:rsid w:val="00BA68B8"/>
    <w:rsid w:val="00BA6BDC"/>
    <w:rsid w:val="00BA6E6E"/>
    <w:rsid w:val="00BA7070"/>
    <w:rsid w:val="00BA7200"/>
    <w:rsid w:val="00BB026D"/>
    <w:rsid w:val="00BB150B"/>
    <w:rsid w:val="00BB1CBD"/>
    <w:rsid w:val="00BB2AB8"/>
    <w:rsid w:val="00BB35FF"/>
    <w:rsid w:val="00BB3F52"/>
    <w:rsid w:val="00BB6096"/>
    <w:rsid w:val="00BC00F6"/>
    <w:rsid w:val="00BC10B4"/>
    <w:rsid w:val="00BC1477"/>
    <w:rsid w:val="00BC1571"/>
    <w:rsid w:val="00BC1B31"/>
    <w:rsid w:val="00BC228E"/>
    <w:rsid w:val="00BC2BC1"/>
    <w:rsid w:val="00BC2EEE"/>
    <w:rsid w:val="00BC2F6A"/>
    <w:rsid w:val="00BC359A"/>
    <w:rsid w:val="00BC44B8"/>
    <w:rsid w:val="00BC653D"/>
    <w:rsid w:val="00BC6A7A"/>
    <w:rsid w:val="00BC7B65"/>
    <w:rsid w:val="00BC7E27"/>
    <w:rsid w:val="00BD000A"/>
    <w:rsid w:val="00BD0495"/>
    <w:rsid w:val="00BD0AD2"/>
    <w:rsid w:val="00BD0B30"/>
    <w:rsid w:val="00BD12F5"/>
    <w:rsid w:val="00BD15D7"/>
    <w:rsid w:val="00BD17B6"/>
    <w:rsid w:val="00BD1DF6"/>
    <w:rsid w:val="00BD1E10"/>
    <w:rsid w:val="00BD23A1"/>
    <w:rsid w:val="00BD24A0"/>
    <w:rsid w:val="00BD2E73"/>
    <w:rsid w:val="00BD4051"/>
    <w:rsid w:val="00BD4AAC"/>
    <w:rsid w:val="00BD50CC"/>
    <w:rsid w:val="00BD5CE1"/>
    <w:rsid w:val="00BD62C3"/>
    <w:rsid w:val="00BD6844"/>
    <w:rsid w:val="00BD7C92"/>
    <w:rsid w:val="00BD7DBD"/>
    <w:rsid w:val="00BD7E8B"/>
    <w:rsid w:val="00BE0459"/>
    <w:rsid w:val="00BE05E7"/>
    <w:rsid w:val="00BE07B9"/>
    <w:rsid w:val="00BE07C3"/>
    <w:rsid w:val="00BE0831"/>
    <w:rsid w:val="00BE1081"/>
    <w:rsid w:val="00BE1B7F"/>
    <w:rsid w:val="00BE1CCC"/>
    <w:rsid w:val="00BE2A45"/>
    <w:rsid w:val="00BE2B30"/>
    <w:rsid w:val="00BE453A"/>
    <w:rsid w:val="00BE4879"/>
    <w:rsid w:val="00BE4992"/>
    <w:rsid w:val="00BE4B7F"/>
    <w:rsid w:val="00BE4D68"/>
    <w:rsid w:val="00BE5F4D"/>
    <w:rsid w:val="00BE60D4"/>
    <w:rsid w:val="00BE62A6"/>
    <w:rsid w:val="00BE62B7"/>
    <w:rsid w:val="00BE76E8"/>
    <w:rsid w:val="00BF0A64"/>
    <w:rsid w:val="00BF0CE9"/>
    <w:rsid w:val="00BF1253"/>
    <w:rsid w:val="00BF1259"/>
    <w:rsid w:val="00BF12A8"/>
    <w:rsid w:val="00BF1953"/>
    <w:rsid w:val="00BF1BAF"/>
    <w:rsid w:val="00BF2051"/>
    <w:rsid w:val="00BF21EC"/>
    <w:rsid w:val="00BF2A28"/>
    <w:rsid w:val="00BF3514"/>
    <w:rsid w:val="00BF3FFA"/>
    <w:rsid w:val="00BF4794"/>
    <w:rsid w:val="00BF57A7"/>
    <w:rsid w:val="00BF594F"/>
    <w:rsid w:val="00BF639F"/>
    <w:rsid w:val="00BF648C"/>
    <w:rsid w:val="00BF6A0C"/>
    <w:rsid w:val="00C00548"/>
    <w:rsid w:val="00C0183E"/>
    <w:rsid w:val="00C026DD"/>
    <w:rsid w:val="00C03176"/>
    <w:rsid w:val="00C03410"/>
    <w:rsid w:val="00C03C5E"/>
    <w:rsid w:val="00C0401E"/>
    <w:rsid w:val="00C0459B"/>
    <w:rsid w:val="00C04757"/>
    <w:rsid w:val="00C04DCC"/>
    <w:rsid w:val="00C05227"/>
    <w:rsid w:val="00C0696D"/>
    <w:rsid w:val="00C06AF3"/>
    <w:rsid w:val="00C06D45"/>
    <w:rsid w:val="00C06EE6"/>
    <w:rsid w:val="00C06FED"/>
    <w:rsid w:val="00C07236"/>
    <w:rsid w:val="00C07755"/>
    <w:rsid w:val="00C077E7"/>
    <w:rsid w:val="00C11436"/>
    <w:rsid w:val="00C11989"/>
    <w:rsid w:val="00C11AD1"/>
    <w:rsid w:val="00C11D0C"/>
    <w:rsid w:val="00C13158"/>
    <w:rsid w:val="00C1316C"/>
    <w:rsid w:val="00C1339E"/>
    <w:rsid w:val="00C137D1"/>
    <w:rsid w:val="00C14301"/>
    <w:rsid w:val="00C1495F"/>
    <w:rsid w:val="00C14CC5"/>
    <w:rsid w:val="00C15280"/>
    <w:rsid w:val="00C15718"/>
    <w:rsid w:val="00C15A87"/>
    <w:rsid w:val="00C16318"/>
    <w:rsid w:val="00C1727B"/>
    <w:rsid w:val="00C2014D"/>
    <w:rsid w:val="00C2094E"/>
    <w:rsid w:val="00C20F08"/>
    <w:rsid w:val="00C210BE"/>
    <w:rsid w:val="00C217DC"/>
    <w:rsid w:val="00C21E0B"/>
    <w:rsid w:val="00C21FED"/>
    <w:rsid w:val="00C2229B"/>
    <w:rsid w:val="00C224F2"/>
    <w:rsid w:val="00C2271D"/>
    <w:rsid w:val="00C23245"/>
    <w:rsid w:val="00C23B12"/>
    <w:rsid w:val="00C2470B"/>
    <w:rsid w:val="00C24B90"/>
    <w:rsid w:val="00C257DB"/>
    <w:rsid w:val="00C2591A"/>
    <w:rsid w:val="00C25A51"/>
    <w:rsid w:val="00C25C6C"/>
    <w:rsid w:val="00C26EA0"/>
    <w:rsid w:val="00C27438"/>
    <w:rsid w:val="00C27774"/>
    <w:rsid w:val="00C3021E"/>
    <w:rsid w:val="00C30406"/>
    <w:rsid w:val="00C307D6"/>
    <w:rsid w:val="00C30C9A"/>
    <w:rsid w:val="00C30E6C"/>
    <w:rsid w:val="00C313F3"/>
    <w:rsid w:val="00C3143E"/>
    <w:rsid w:val="00C31A06"/>
    <w:rsid w:val="00C31BFF"/>
    <w:rsid w:val="00C3420B"/>
    <w:rsid w:val="00C35035"/>
    <w:rsid w:val="00C36F0B"/>
    <w:rsid w:val="00C36FFD"/>
    <w:rsid w:val="00C40884"/>
    <w:rsid w:val="00C412AC"/>
    <w:rsid w:val="00C42736"/>
    <w:rsid w:val="00C428A6"/>
    <w:rsid w:val="00C42C02"/>
    <w:rsid w:val="00C43323"/>
    <w:rsid w:val="00C439A7"/>
    <w:rsid w:val="00C446A5"/>
    <w:rsid w:val="00C44C93"/>
    <w:rsid w:val="00C46531"/>
    <w:rsid w:val="00C4680A"/>
    <w:rsid w:val="00C471BC"/>
    <w:rsid w:val="00C475CE"/>
    <w:rsid w:val="00C47AEB"/>
    <w:rsid w:val="00C50334"/>
    <w:rsid w:val="00C506ED"/>
    <w:rsid w:val="00C50C53"/>
    <w:rsid w:val="00C51713"/>
    <w:rsid w:val="00C52A74"/>
    <w:rsid w:val="00C531DE"/>
    <w:rsid w:val="00C53874"/>
    <w:rsid w:val="00C538C7"/>
    <w:rsid w:val="00C54370"/>
    <w:rsid w:val="00C55590"/>
    <w:rsid w:val="00C55BA4"/>
    <w:rsid w:val="00C56449"/>
    <w:rsid w:val="00C567FB"/>
    <w:rsid w:val="00C56A0C"/>
    <w:rsid w:val="00C570AC"/>
    <w:rsid w:val="00C571C8"/>
    <w:rsid w:val="00C572B1"/>
    <w:rsid w:val="00C57643"/>
    <w:rsid w:val="00C57F5B"/>
    <w:rsid w:val="00C60C24"/>
    <w:rsid w:val="00C617A9"/>
    <w:rsid w:val="00C61E37"/>
    <w:rsid w:val="00C62381"/>
    <w:rsid w:val="00C62912"/>
    <w:rsid w:val="00C62EBA"/>
    <w:rsid w:val="00C6309B"/>
    <w:rsid w:val="00C64653"/>
    <w:rsid w:val="00C65666"/>
    <w:rsid w:val="00C6577E"/>
    <w:rsid w:val="00C65830"/>
    <w:rsid w:val="00C6589B"/>
    <w:rsid w:val="00C6598D"/>
    <w:rsid w:val="00C65A22"/>
    <w:rsid w:val="00C660A4"/>
    <w:rsid w:val="00C66386"/>
    <w:rsid w:val="00C66F0D"/>
    <w:rsid w:val="00C66F97"/>
    <w:rsid w:val="00C67053"/>
    <w:rsid w:val="00C671D5"/>
    <w:rsid w:val="00C67729"/>
    <w:rsid w:val="00C67952"/>
    <w:rsid w:val="00C67D94"/>
    <w:rsid w:val="00C703F8"/>
    <w:rsid w:val="00C70772"/>
    <w:rsid w:val="00C70B93"/>
    <w:rsid w:val="00C70BD8"/>
    <w:rsid w:val="00C71ABF"/>
    <w:rsid w:val="00C722C2"/>
    <w:rsid w:val="00C726C7"/>
    <w:rsid w:val="00C72970"/>
    <w:rsid w:val="00C730D7"/>
    <w:rsid w:val="00C73219"/>
    <w:rsid w:val="00C7339B"/>
    <w:rsid w:val="00C736DC"/>
    <w:rsid w:val="00C75049"/>
    <w:rsid w:val="00C7569D"/>
    <w:rsid w:val="00C76046"/>
    <w:rsid w:val="00C76923"/>
    <w:rsid w:val="00C76A67"/>
    <w:rsid w:val="00C80C11"/>
    <w:rsid w:val="00C80CFE"/>
    <w:rsid w:val="00C80FD2"/>
    <w:rsid w:val="00C81135"/>
    <w:rsid w:val="00C811BD"/>
    <w:rsid w:val="00C817FD"/>
    <w:rsid w:val="00C829C6"/>
    <w:rsid w:val="00C82FBD"/>
    <w:rsid w:val="00C83059"/>
    <w:rsid w:val="00C8333A"/>
    <w:rsid w:val="00C8373E"/>
    <w:rsid w:val="00C838BC"/>
    <w:rsid w:val="00C8483D"/>
    <w:rsid w:val="00C84E9C"/>
    <w:rsid w:val="00C856F8"/>
    <w:rsid w:val="00C858D3"/>
    <w:rsid w:val="00C85C02"/>
    <w:rsid w:val="00C85CA1"/>
    <w:rsid w:val="00C86C69"/>
    <w:rsid w:val="00C86D3E"/>
    <w:rsid w:val="00C87162"/>
    <w:rsid w:val="00C8730C"/>
    <w:rsid w:val="00C9015D"/>
    <w:rsid w:val="00C905EC"/>
    <w:rsid w:val="00C906D7"/>
    <w:rsid w:val="00C91938"/>
    <w:rsid w:val="00C919E3"/>
    <w:rsid w:val="00C91B9F"/>
    <w:rsid w:val="00C91CEC"/>
    <w:rsid w:val="00C91DEE"/>
    <w:rsid w:val="00C9240A"/>
    <w:rsid w:val="00C92F76"/>
    <w:rsid w:val="00C93803"/>
    <w:rsid w:val="00C93E14"/>
    <w:rsid w:val="00C94014"/>
    <w:rsid w:val="00C941D4"/>
    <w:rsid w:val="00C9424F"/>
    <w:rsid w:val="00C96245"/>
    <w:rsid w:val="00C967D4"/>
    <w:rsid w:val="00C97164"/>
    <w:rsid w:val="00C97324"/>
    <w:rsid w:val="00C97587"/>
    <w:rsid w:val="00C9775B"/>
    <w:rsid w:val="00C97ABF"/>
    <w:rsid w:val="00C97B1D"/>
    <w:rsid w:val="00CA0544"/>
    <w:rsid w:val="00CA0D24"/>
    <w:rsid w:val="00CA1487"/>
    <w:rsid w:val="00CA1611"/>
    <w:rsid w:val="00CA1B6E"/>
    <w:rsid w:val="00CA1C14"/>
    <w:rsid w:val="00CA3460"/>
    <w:rsid w:val="00CA3C1F"/>
    <w:rsid w:val="00CA3CB1"/>
    <w:rsid w:val="00CA463A"/>
    <w:rsid w:val="00CA4824"/>
    <w:rsid w:val="00CA5297"/>
    <w:rsid w:val="00CA57FF"/>
    <w:rsid w:val="00CA6FA6"/>
    <w:rsid w:val="00CA7351"/>
    <w:rsid w:val="00CB054E"/>
    <w:rsid w:val="00CB1042"/>
    <w:rsid w:val="00CB11B2"/>
    <w:rsid w:val="00CB1650"/>
    <w:rsid w:val="00CB2F63"/>
    <w:rsid w:val="00CB3E90"/>
    <w:rsid w:val="00CB41E7"/>
    <w:rsid w:val="00CB45EE"/>
    <w:rsid w:val="00CB499C"/>
    <w:rsid w:val="00CB4D3D"/>
    <w:rsid w:val="00CB5045"/>
    <w:rsid w:val="00CB509F"/>
    <w:rsid w:val="00CB5C1C"/>
    <w:rsid w:val="00CB6637"/>
    <w:rsid w:val="00CB6745"/>
    <w:rsid w:val="00CB719F"/>
    <w:rsid w:val="00CB77B0"/>
    <w:rsid w:val="00CB7954"/>
    <w:rsid w:val="00CB7E93"/>
    <w:rsid w:val="00CC1A90"/>
    <w:rsid w:val="00CC2050"/>
    <w:rsid w:val="00CC278F"/>
    <w:rsid w:val="00CC2AE3"/>
    <w:rsid w:val="00CC36AC"/>
    <w:rsid w:val="00CC49F8"/>
    <w:rsid w:val="00CC4E66"/>
    <w:rsid w:val="00CC4FFE"/>
    <w:rsid w:val="00CC5108"/>
    <w:rsid w:val="00CC51A0"/>
    <w:rsid w:val="00CC73E3"/>
    <w:rsid w:val="00CC7646"/>
    <w:rsid w:val="00CC7D87"/>
    <w:rsid w:val="00CC7DBC"/>
    <w:rsid w:val="00CC7F32"/>
    <w:rsid w:val="00CC7FAD"/>
    <w:rsid w:val="00CD08CC"/>
    <w:rsid w:val="00CD0AE4"/>
    <w:rsid w:val="00CD0B11"/>
    <w:rsid w:val="00CD0D95"/>
    <w:rsid w:val="00CD0FE2"/>
    <w:rsid w:val="00CD127E"/>
    <w:rsid w:val="00CD17D3"/>
    <w:rsid w:val="00CD38F2"/>
    <w:rsid w:val="00CD3DA4"/>
    <w:rsid w:val="00CD416E"/>
    <w:rsid w:val="00CD444E"/>
    <w:rsid w:val="00CD5A92"/>
    <w:rsid w:val="00CD650F"/>
    <w:rsid w:val="00CD6591"/>
    <w:rsid w:val="00CD6890"/>
    <w:rsid w:val="00CD68ED"/>
    <w:rsid w:val="00CD7530"/>
    <w:rsid w:val="00CD770A"/>
    <w:rsid w:val="00CE00BB"/>
    <w:rsid w:val="00CE0707"/>
    <w:rsid w:val="00CE08E6"/>
    <w:rsid w:val="00CE0B6C"/>
    <w:rsid w:val="00CE0C8D"/>
    <w:rsid w:val="00CE0E39"/>
    <w:rsid w:val="00CE0E3A"/>
    <w:rsid w:val="00CE1DBD"/>
    <w:rsid w:val="00CE1E88"/>
    <w:rsid w:val="00CE225E"/>
    <w:rsid w:val="00CE2EAC"/>
    <w:rsid w:val="00CE2F42"/>
    <w:rsid w:val="00CE3062"/>
    <w:rsid w:val="00CE4124"/>
    <w:rsid w:val="00CE4561"/>
    <w:rsid w:val="00CE473B"/>
    <w:rsid w:val="00CE4B71"/>
    <w:rsid w:val="00CE5040"/>
    <w:rsid w:val="00CE566D"/>
    <w:rsid w:val="00CE5671"/>
    <w:rsid w:val="00CE57C9"/>
    <w:rsid w:val="00CE58A2"/>
    <w:rsid w:val="00CE6219"/>
    <w:rsid w:val="00CE6243"/>
    <w:rsid w:val="00CE63F4"/>
    <w:rsid w:val="00CE7500"/>
    <w:rsid w:val="00CE7784"/>
    <w:rsid w:val="00CE7B96"/>
    <w:rsid w:val="00CE7E7F"/>
    <w:rsid w:val="00CF0195"/>
    <w:rsid w:val="00CF105C"/>
    <w:rsid w:val="00CF1371"/>
    <w:rsid w:val="00CF1A18"/>
    <w:rsid w:val="00CF1CC5"/>
    <w:rsid w:val="00CF233F"/>
    <w:rsid w:val="00CF2C38"/>
    <w:rsid w:val="00CF2D0C"/>
    <w:rsid w:val="00CF3359"/>
    <w:rsid w:val="00CF3722"/>
    <w:rsid w:val="00CF37E6"/>
    <w:rsid w:val="00CF3A12"/>
    <w:rsid w:val="00CF3C3D"/>
    <w:rsid w:val="00CF44D7"/>
    <w:rsid w:val="00CF6794"/>
    <w:rsid w:val="00CF6973"/>
    <w:rsid w:val="00CF7042"/>
    <w:rsid w:val="00CF7099"/>
    <w:rsid w:val="00CF78CD"/>
    <w:rsid w:val="00CF7EF2"/>
    <w:rsid w:val="00D00C18"/>
    <w:rsid w:val="00D0167A"/>
    <w:rsid w:val="00D02B19"/>
    <w:rsid w:val="00D02B39"/>
    <w:rsid w:val="00D02BA5"/>
    <w:rsid w:val="00D0305D"/>
    <w:rsid w:val="00D03272"/>
    <w:rsid w:val="00D03393"/>
    <w:rsid w:val="00D042BA"/>
    <w:rsid w:val="00D043A9"/>
    <w:rsid w:val="00D048E1"/>
    <w:rsid w:val="00D050B8"/>
    <w:rsid w:val="00D055DA"/>
    <w:rsid w:val="00D05751"/>
    <w:rsid w:val="00D05B36"/>
    <w:rsid w:val="00D06F4A"/>
    <w:rsid w:val="00D0718B"/>
    <w:rsid w:val="00D107D7"/>
    <w:rsid w:val="00D11033"/>
    <w:rsid w:val="00D12589"/>
    <w:rsid w:val="00D12942"/>
    <w:rsid w:val="00D12FDE"/>
    <w:rsid w:val="00D1313E"/>
    <w:rsid w:val="00D13A8E"/>
    <w:rsid w:val="00D13F44"/>
    <w:rsid w:val="00D14737"/>
    <w:rsid w:val="00D1509D"/>
    <w:rsid w:val="00D171C1"/>
    <w:rsid w:val="00D17519"/>
    <w:rsid w:val="00D17A79"/>
    <w:rsid w:val="00D17B94"/>
    <w:rsid w:val="00D202A8"/>
    <w:rsid w:val="00D206A9"/>
    <w:rsid w:val="00D209D0"/>
    <w:rsid w:val="00D20DD7"/>
    <w:rsid w:val="00D21044"/>
    <w:rsid w:val="00D2125F"/>
    <w:rsid w:val="00D2158B"/>
    <w:rsid w:val="00D21950"/>
    <w:rsid w:val="00D21C58"/>
    <w:rsid w:val="00D225D7"/>
    <w:rsid w:val="00D225E6"/>
    <w:rsid w:val="00D22981"/>
    <w:rsid w:val="00D23653"/>
    <w:rsid w:val="00D23A43"/>
    <w:rsid w:val="00D23CE1"/>
    <w:rsid w:val="00D23CE5"/>
    <w:rsid w:val="00D23F88"/>
    <w:rsid w:val="00D244A8"/>
    <w:rsid w:val="00D244C6"/>
    <w:rsid w:val="00D24ABC"/>
    <w:rsid w:val="00D24BA1"/>
    <w:rsid w:val="00D24D7A"/>
    <w:rsid w:val="00D25356"/>
    <w:rsid w:val="00D25584"/>
    <w:rsid w:val="00D25A43"/>
    <w:rsid w:val="00D25D77"/>
    <w:rsid w:val="00D269DA"/>
    <w:rsid w:val="00D26EEA"/>
    <w:rsid w:val="00D27367"/>
    <w:rsid w:val="00D27914"/>
    <w:rsid w:val="00D300F6"/>
    <w:rsid w:val="00D306F7"/>
    <w:rsid w:val="00D329FC"/>
    <w:rsid w:val="00D3388B"/>
    <w:rsid w:val="00D35494"/>
    <w:rsid w:val="00D36031"/>
    <w:rsid w:val="00D36400"/>
    <w:rsid w:val="00D3649A"/>
    <w:rsid w:val="00D366AE"/>
    <w:rsid w:val="00D37590"/>
    <w:rsid w:val="00D37A94"/>
    <w:rsid w:val="00D37F53"/>
    <w:rsid w:val="00D37F94"/>
    <w:rsid w:val="00D40CCE"/>
    <w:rsid w:val="00D40D3A"/>
    <w:rsid w:val="00D4164E"/>
    <w:rsid w:val="00D41740"/>
    <w:rsid w:val="00D41CC5"/>
    <w:rsid w:val="00D4301A"/>
    <w:rsid w:val="00D432C5"/>
    <w:rsid w:val="00D43511"/>
    <w:rsid w:val="00D436A3"/>
    <w:rsid w:val="00D44989"/>
    <w:rsid w:val="00D449F9"/>
    <w:rsid w:val="00D456B8"/>
    <w:rsid w:val="00D4611A"/>
    <w:rsid w:val="00D4677C"/>
    <w:rsid w:val="00D4705A"/>
    <w:rsid w:val="00D47222"/>
    <w:rsid w:val="00D4743E"/>
    <w:rsid w:val="00D474BD"/>
    <w:rsid w:val="00D47D10"/>
    <w:rsid w:val="00D47DDF"/>
    <w:rsid w:val="00D50D49"/>
    <w:rsid w:val="00D5129F"/>
    <w:rsid w:val="00D51411"/>
    <w:rsid w:val="00D51A40"/>
    <w:rsid w:val="00D52087"/>
    <w:rsid w:val="00D52866"/>
    <w:rsid w:val="00D53DEE"/>
    <w:rsid w:val="00D53F4D"/>
    <w:rsid w:val="00D540DE"/>
    <w:rsid w:val="00D54116"/>
    <w:rsid w:val="00D54557"/>
    <w:rsid w:val="00D54F4C"/>
    <w:rsid w:val="00D55481"/>
    <w:rsid w:val="00D56BD1"/>
    <w:rsid w:val="00D57069"/>
    <w:rsid w:val="00D576EF"/>
    <w:rsid w:val="00D5791C"/>
    <w:rsid w:val="00D57A83"/>
    <w:rsid w:val="00D57A92"/>
    <w:rsid w:val="00D603D2"/>
    <w:rsid w:val="00D61940"/>
    <w:rsid w:val="00D627D4"/>
    <w:rsid w:val="00D6325B"/>
    <w:rsid w:val="00D63467"/>
    <w:rsid w:val="00D63629"/>
    <w:rsid w:val="00D643B3"/>
    <w:rsid w:val="00D64A45"/>
    <w:rsid w:val="00D64E33"/>
    <w:rsid w:val="00D652FA"/>
    <w:rsid w:val="00D65445"/>
    <w:rsid w:val="00D65957"/>
    <w:rsid w:val="00D65B57"/>
    <w:rsid w:val="00D66BBC"/>
    <w:rsid w:val="00D66D13"/>
    <w:rsid w:val="00D66F19"/>
    <w:rsid w:val="00D670D0"/>
    <w:rsid w:val="00D70436"/>
    <w:rsid w:val="00D706A6"/>
    <w:rsid w:val="00D7077A"/>
    <w:rsid w:val="00D70D9F"/>
    <w:rsid w:val="00D71A8F"/>
    <w:rsid w:val="00D72661"/>
    <w:rsid w:val="00D72EF8"/>
    <w:rsid w:val="00D734B4"/>
    <w:rsid w:val="00D736B5"/>
    <w:rsid w:val="00D738D1"/>
    <w:rsid w:val="00D7456B"/>
    <w:rsid w:val="00D75A8A"/>
    <w:rsid w:val="00D77429"/>
    <w:rsid w:val="00D77B02"/>
    <w:rsid w:val="00D77DCB"/>
    <w:rsid w:val="00D80093"/>
    <w:rsid w:val="00D8040F"/>
    <w:rsid w:val="00D806C1"/>
    <w:rsid w:val="00D81031"/>
    <w:rsid w:val="00D816BE"/>
    <w:rsid w:val="00D8179D"/>
    <w:rsid w:val="00D8253A"/>
    <w:rsid w:val="00D827DB"/>
    <w:rsid w:val="00D83087"/>
    <w:rsid w:val="00D8313A"/>
    <w:rsid w:val="00D832B2"/>
    <w:rsid w:val="00D8370C"/>
    <w:rsid w:val="00D83EF4"/>
    <w:rsid w:val="00D84665"/>
    <w:rsid w:val="00D854AA"/>
    <w:rsid w:val="00D86D52"/>
    <w:rsid w:val="00D873C6"/>
    <w:rsid w:val="00D87510"/>
    <w:rsid w:val="00D8795C"/>
    <w:rsid w:val="00D87A1F"/>
    <w:rsid w:val="00D90226"/>
    <w:rsid w:val="00D904F9"/>
    <w:rsid w:val="00D919AE"/>
    <w:rsid w:val="00D91F6D"/>
    <w:rsid w:val="00D92DFF"/>
    <w:rsid w:val="00D93498"/>
    <w:rsid w:val="00D941FB"/>
    <w:rsid w:val="00D942FE"/>
    <w:rsid w:val="00D94585"/>
    <w:rsid w:val="00D95489"/>
    <w:rsid w:val="00D96319"/>
    <w:rsid w:val="00D97F6A"/>
    <w:rsid w:val="00DA099A"/>
    <w:rsid w:val="00DA14C1"/>
    <w:rsid w:val="00DA18FC"/>
    <w:rsid w:val="00DA1CE4"/>
    <w:rsid w:val="00DA3EF0"/>
    <w:rsid w:val="00DA3F77"/>
    <w:rsid w:val="00DA4055"/>
    <w:rsid w:val="00DA439B"/>
    <w:rsid w:val="00DA4457"/>
    <w:rsid w:val="00DA49FC"/>
    <w:rsid w:val="00DA4CD2"/>
    <w:rsid w:val="00DA4DE3"/>
    <w:rsid w:val="00DA4E0A"/>
    <w:rsid w:val="00DA54E2"/>
    <w:rsid w:val="00DA5AEF"/>
    <w:rsid w:val="00DA6DF4"/>
    <w:rsid w:val="00DA735D"/>
    <w:rsid w:val="00DB02B9"/>
    <w:rsid w:val="00DB07EC"/>
    <w:rsid w:val="00DB0868"/>
    <w:rsid w:val="00DB0C8D"/>
    <w:rsid w:val="00DB174A"/>
    <w:rsid w:val="00DB220B"/>
    <w:rsid w:val="00DB289C"/>
    <w:rsid w:val="00DB3741"/>
    <w:rsid w:val="00DB37C6"/>
    <w:rsid w:val="00DB3B8B"/>
    <w:rsid w:val="00DB3CC3"/>
    <w:rsid w:val="00DB3E14"/>
    <w:rsid w:val="00DB4BC3"/>
    <w:rsid w:val="00DB4FC0"/>
    <w:rsid w:val="00DB50E2"/>
    <w:rsid w:val="00DB5894"/>
    <w:rsid w:val="00DB5AC5"/>
    <w:rsid w:val="00DB5DA6"/>
    <w:rsid w:val="00DB629A"/>
    <w:rsid w:val="00DB7737"/>
    <w:rsid w:val="00DB7953"/>
    <w:rsid w:val="00DB797D"/>
    <w:rsid w:val="00DB7A52"/>
    <w:rsid w:val="00DC02FE"/>
    <w:rsid w:val="00DC07D2"/>
    <w:rsid w:val="00DC13F2"/>
    <w:rsid w:val="00DC166F"/>
    <w:rsid w:val="00DC1854"/>
    <w:rsid w:val="00DC259F"/>
    <w:rsid w:val="00DC2A03"/>
    <w:rsid w:val="00DC2B68"/>
    <w:rsid w:val="00DC2F18"/>
    <w:rsid w:val="00DC3527"/>
    <w:rsid w:val="00DC3828"/>
    <w:rsid w:val="00DC461D"/>
    <w:rsid w:val="00DC4CA6"/>
    <w:rsid w:val="00DC5166"/>
    <w:rsid w:val="00DC61BB"/>
    <w:rsid w:val="00DC630F"/>
    <w:rsid w:val="00DC643B"/>
    <w:rsid w:val="00DC64AD"/>
    <w:rsid w:val="00DC6C33"/>
    <w:rsid w:val="00DC71C4"/>
    <w:rsid w:val="00DD023A"/>
    <w:rsid w:val="00DD03C7"/>
    <w:rsid w:val="00DD0406"/>
    <w:rsid w:val="00DD07F3"/>
    <w:rsid w:val="00DD11F0"/>
    <w:rsid w:val="00DD14C9"/>
    <w:rsid w:val="00DD1B54"/>
    <w:rsid w:val="00DD1EAC"/>
    <w:rsid w:val="00DD2313"/>
    <w:rsid w:val="00DD39A5"/>
    <w:rsid w:val="00DD40AE"/>
    <w:rsid w:val="00DD518C"/>
    <w:rsid w:val="00DD51A4"/>
    <w:rsid w:val="00DD628F"/>
    <w:rsid w:val="00DD6A6B"/>
    <w:rsid w:val="00DD6C22"/>
    <w:rsid w:val="00DE07B1"/>
    <w:rsid w:val="00DE0BF2"/>
    <w:rsid w:val="00DE15B6"/>
    <w:rsid w:val="00DE2369"/>
    <w:rsid w:val="00DE2440"/>
    <w:rsid w:val="00DE277E"/>
    <w:rsid w:val="00DE2DDB"/>
    <w:rsid w:val="00DE37FE"/>
    <w:rsid w:val="00DE381A"/>
    <w:rsid w:val="00DE38FD"/>
    <w:rsid w:val="00DE393F"/>
    <w:rsid w:val="00DE426A"/>
    <w:rsid w:val="00DE569C"/>
    <w:rsid w:val="00DE5DC2"/>
    <w:rsid w:val="00DE619E"/>
    <w:rsid w:val="00DE6DD2"/>
    <w:rsid w:val="00DE718A"/>
    <w:rsid w:val="00DE740F"/>
    <w:rsid w:val="00DE78A5"/>
    <w:rsid w:val="00DE7C68"/>
    <w:rsid w:val="00DE7DAC"/>
    <w:rsid w:val="00DF02E0"/>
    <w:rsid w:val="00DF0F41"/>
    <w:rsid w:val="00DF14B9"/>
    <w:rsid w:val="00DF1659"/>
    <w:rsid w:val="00DF20B3"/>
    <w:rsid w:val="00DF236E"/>
    <w:rsid w:val="00DF2486"/>
    <w:rsid w:val="00DF2D13"/>
    <w:rsid w:val="00DF317F"/>
    <w:rsid w:val="00DF331E"/>
    <w:rsid w:val="00DF337E"/>
    <w:rsid w:val="00DF3472"/>
    <w:rsid w:val="00DF397D"/>
    <w:rsid w:val="00DF3B5B"/>
    <w:rsid w:val="00DF42A7"/>
    <w:rsid w:val="00DF5180"/>
    <w:rsid w:val="00DF533B"/>
    <w:rsid w:val="00DF5502"/>
    <w:rsid w:val="00DF5610"/>
    <w:rsid w:val="00DF59AD"/>
    <w:rsid w:val="00DF5F9B"/>
    <w:rsid w:val="00DF623A"/>
    <w:rsid w:val="00DF64D7"/>
    <w:rsid w:val="00DF651B"/>
    <w:rsid w:val="00DF6A19"/>
    <w:rsid w:val="00DF7257"/>
    <w:rsid w:val="00DF749B"/>
    <w:rsid w:val="00DF7701"/>
    <w:rsid w:val="00DF77F3"/>
    <w:rsid w:val="00E00FA9"/>
    <w:rsid w:val="00E0136F"/>
    <w:rsid w:val="00E0178E"/>
    <w:rsid w:val="00E02329"/>
    <w:rsid w:val="00E023E4"/>
    <w:rsid w:val="00E02424"/>
    <w:rsid w:val="00E02B8D"/>
    <w:rsid w:val="00E02CFC"/>
    <w:rsid w:val="00E036C4"/>
    <w:rsid w:val="00E0387A"/>
    <w:rsid w:val="00E03FEF"/>
    <w:rsid w:val="00E042FE"/>
    <w:rsid w:val="00E04766"/>
    <w:rsid w:val="00E05E91"/>
    <w:rsid w:val="00E06392"/>
    <w:rsid w:val="00E10243"/>
    <w:rsid w:val="00E102D4"/>
    <w:rsid w:val="00E10D16"/>
    <w:rsid w:val="00E11709"/>
    <w:rsid w:val="00E11916"/>
    <w:rsid w:val="00E11D65"/>
    <w:rsid w:val="00E12221"/>
    <w:rsid w:val="00E12D1E"/>
    <w:rsid w:val="00E13F13"/>
    <w:rsid w:val="00E1406B"/>
    <w:rsid w:val="00E141AB"/>
    <w:rsid w:val="00E14233"/>
    <w:rsid w:val="00E14510"/>
    <w:rsid w:val="00E14726"/>
    <w:rsid w:val="00E14812"/>
    <w:rsid w:val="00E14DC8"/>
    <w:rsid w:val="00E15D28"/>
    <w:rsid w:val="00E167D7"/>
    <w:rsid w:val="00E16A3B"/>
    <w:rsid w:val="00E16B64"/>
    <w:rsid w:val="00E16CBF"/>
    <w:rsid w:val="00E174AC"/>
    <w:rsid w:val="00E17622"/>
    <w:rsid w:val="00E20E60"/>
    <w:rsid w:val="00E2114F"/>
    <w:rsid w:val="00E21530"/>
    <w:rsid w:val="00E21753"/>
    <w:rsid w:val="00E21CDA"/>
    <w:rsid w:val="00E223A6"/>
    <w:rsid w:val="00E223BA"/>
    <w:rsid w:val="00E2260A"/>
    <w:rsid w:val="00E22C18"/>
    <w:rsid w:val="00E22FEC"/>
    <w:rsid w:val="00E23253"/>
    <w:rsid w:val="00E232CC"/>
    <w:rsid w:val="00E23B9C"/>
    <w:rsid w:val="00E24B61"/>
    <w:rsid w:val="00E30712"/>
    <w:rsid w:val="00E30BB1"/>
    <w:rsid w:val="00E30E63"/>
    <w:rsid w:val="00E31AC6"/>
    <w:rsid w:val="00E31C3F"/>
    <w:rsid w:val="00E32A4F"/>
    <w:rsid w:val="00E330BD"/>
    <w:rsid w:val="00E3322F"/>
    <w:rsid w:val="00E33C80"/>
    <w:rsid w:val="00E34151"/>
    <w:rsid w:val="00E34B56"/>
    <w:rsid w:val="00E35241"/>
    <w:rsid w:val="00E36887"/>
    <w:rsid w:val="00E37484"/>
    <w:rsid w:val="00E37624"/>
    <w:rsid w:val="00E377D2"/>
    <w:rsid w:val="00E3794A"/>
    <w:rsid w:val="00E400A9"/>
    <w:rsid w:val="00E4022E"/>
    <w:rsid w:val="00E4031F"/>
    <w:rsid w:val="00E40722"/>
    <w:rsid w:val="00E40819"/>
    <w:rsid w:val="00E41C61"/>
    <w:rsid w:val="00E41E5F"/>
    <w:rsid w:val="00E41E61"/>
    <w:rsid w:val="00E41F18"/>
    <w:rsid w:val="00E435D2"/>
    <w:rsid w:val="00E44CC9"/>
    <w:rsid w:val="00E44E26"/>
    <w:rsid w:val="00E454C8"/>
    <w:rsid w:val="00E463A0"/>
    <w:rsid w:val="00E464A7"/>
    <w:rsid w:val="00E471DA"/>
    <w:rsid w:val="00E474DD"/>
    <w:rsid w:val="00E475B0"/>
    <w:rsid w:val="00E47DFA"/>
    <w:rsid w:val="00E47EDE"/>
    <w:rsid w:val="00E51350"/>
    <w:rsid w:val="00E539E3"/>
    <w:rsid w:val="00E545E5"/>
    <w:rsid w:val="00E54BBB"/>
    <w:rsid w:val="00E55562"/>
    <w:rsid w:val="00E55971"/>
    <w:rsid w:val="00E55AB6"/>
    <w:rsid w:val="00E55EDD"/>
    <w:rsid w:val="00E55F2C"/>
    <w:rsid w:val="00E56276"/>
    <w:rsid w:val="00E566A3"/>
    <w:rsid w:val="00E567C3"/>
    <w:rsid w:val="00E56FD5"/>
    <w:rsid w:val="00E57570"/>
    <w:rsid w:val="00E6018B"/>
    <w:rsid w:val="00E6041D"/>
    <w:rsid w:val="00E60468"/>
    <w:rsid w:val="00E615E2"/>
    <w:rsid w:val="00E61956"/>
    <w:rsid w:val="00E6225D"/>
    <w:rsid w:val="00E62B87"/>
    <w:rsid w:val="00E63720"/>
    <w:rsid w:val="00E639E2"/>
    <w:rsid w:val="00E647AB"/>
    <w:rsid w:val="00E64A32"/>
    <w:rsid w:val="00E65E49"/>
    <w:rsid w:val="00E662BB"/>
    <w:rsid w:val="00E66FEE"/>
    <w:rsid w:val="00E6762B"/>
    <w:rsid w:val="00E6768A"/>
    <w:rsid w:val="00E70000"/>
    <w:rsid w:val="00E70157"/>
    <w:rsid w:val="00E70651"/>
    <w:rsid w:val="00E710D8"/>
    <w:rsid w:val="00E721B3"/>
    <w:rsid w:val="00E725C2"/>
    <w:rsid w:val="00E7390C"/>
    <w:rsid w:val="00E73C61"/>
    <w:rsid w:val="00E7411F"/>
    <w:rsid w:val="00E74547"/>
    <w:rsid w:val="00E75648"/>
    <w:rsid w:val="00E75F55"/>
    <w:rsid w:val="00E76026"/>
    <w:rsid w:val="00E7649A"/>
    <w:rsid w:val="00E777A8"/>
    <w:rsid w:val="00E800BF"/>
    <w:rsid w:val="00E80B13"/>
    <w:rsid w:val="00E80EF2"/>
    <w:rsid w:val="00E8112B"/>
    <w:rsid w:val="00E8155E"/>
    <w:rsid w:val="00E815F9"/>
    <w:rsid w:val="00E81997"/>
    <w:rsid w:val="00E819DD"/>
    <w:rsid w:val="00E8285F"/>
    <w:rsid w:val="00E82CA3"/>
    <w:rsid w:val="00E82DED"/>
    <w:rsid w:val="00E8304D"/>
    <w:rsid w:val="00E830F5"/>
    <w:rsid w:val="00E84886"/>
    <w:rsid w:val="00E858BA"/>
    <w:rsid w:val="00E85A61"/>
    <w:rsid w:val="00E86021"/>
    <w:rsid w:val="00E86323"/>
    <w:rsid w:val="00E863B5"/>
    <w:rsid w:val="00E8661A"/>
    <w:rsid w:val="00E86BCF"/>
    <w:rsid w:val="00E86C5A"/>
    <w:rsid w:val="00E872BA"/>
    <w:rsid w:val="00E873F9"/>
    <w:rsid w:val="00E87494"/>
    <w:rsid w:val="00E877D3"/>
    <w:rsid w:val="00E87E68"/>
    <w:rsid w:val="00E907C0"/>
    <w:rsid w:val="00E90AE4"/>
    <w:rsid w:val="00E90BD5"/>
    <w:rsid w:val="00E9196E"/>
    <w:rsid w:val="00E91FEB"/>
    <w:rsid w:val="00E92DC4"/>
    <w:rsid w:val="00E92E1A"/>
    <w:rsid w:val="00E92F88"/>
    <w:rsid w:val="00E93C89"/>
    <w:rsid w:val="00E951A3"/>
    <w:rsid w:val="00E9545E"/>
    <w:rsid w:val="00E95736"/>
    <w:rsid w:val="00E95ACA"/>
    <w:rsid w:val="00E95E08"/>
    <w:rsid w:val="00E96117"/>
    <w:rsid w:val="00E9692D"/>
    <w:rsid w:val="00E96DFA"/>
    <w:rsid w:val="00E96EE7"/>
    <w:rsid w:val="00E97932"/>
    <w:rsid w:val="00E97CB8"/>
    <w:rsid w:val="00EA0193"/>
    <w:rsid w:val="00EA136C"/>
    <w:rsid w:val="00EA145F"/>
    <w:rsid w:val="00EA17BF"/>
    <w:rsid w:val="00EA1F40"/>
    <w:rsid w:val="00EA2157"/>
    <w:rsid w:val="00EA2251"/>
    <w:rsid w:val="00EA23F7"/>
    <w:rsid w:val="00EA2DB5"/>
    <w:rsid w:val="00EA2F51"/>
    <w:rsid w:val="00EA36D5"/>
    <w:rsid w:val="00EA3F74"/>
    <w:rsid w:val="00EA410C"/>
    <w:rsid w:val="00EA434D"/>
    <w:rsid w:val="00EA4E60"/>
    <w:rsid w:val="00EA5563"/>
    <w:rsid w:val="00EA6117"/>
    <w:rsid w:val="00EA615C"/>
    <w:rsid w:val="00EA7051"/>
    <w:rsid w:val="00EA74D0"/>
    <w:rsid w:val="00EA76A0"/>
    <w:rsid w:val="00EA784C"/>
    <w:rsid w:val="00EB026B"/>
    <w:rsid w:val="00EB0D90"/>
    <w:rsid w:val="00EB1267"/>
    <w:rsid w:val="00EB138E"/>
    <w:rsid w:val="00EB19C7"/>
    <w:rsid w:val="00EB1B01"/>
    <w:rsid w:val="00EB1FE0"/>
    <w:rsid w:val="00EB20D6"/>
    <w:rsid w:val="00EB227C"/>
    <w:rsid w:val="00EB25EC"/>
    <w:rsid w:val="00EB26EA"/>
    <w:rsid w:val="00EB2849"/>
    <w:rsid w:val="00EB2B42"/>
    <w:rsid w:val="00EB38D2"/>
    <w:rsid w:val="00EB432B"/>
    <w:rsid w:val="00EB434E"/>
    <w:rsid w:val="00EB48AD"/>
    <w:rsid w:val="00EB4ED5"/>
    <w:rsid w:val="00EB6205"/>
    <w:rsid w:val="00EB64D6"/>
    <w:rsid w:val="00EB68AC"/>
    <w:rsid w:val="00EB6D21"/>
    <w:rsid w:val="00EB70AD"/>
    <w:rsid w:val="00EB766B"/>
    <w:rsid w:val="00EC040A"/>
    <w:rsid w:val="00EC077B"/>
    <w:rsid w:val="00EC1649"/>
    <w:rsid w:val="00EC1B18"/>
    <w:rsid w:val="00EC2328"/>
    <w:rsid w:val="00EC2725"/>
    <w:rsid w:val="00EC27EA"/>
    <w:rsid w:val="00EC2DD5"/>
    <w:rsid w:val="00EC36A6"/>
    <w:rsid w:val="00EC3F2F"/>
    <w:rsid w:val="00EC3F92"/>
    <w:rsid w:val="00EC4701"/>
    <w:rsid w:val="00EC492A"/>
    <w:rsid w:val="00EC499A"/>
    <w:rsid w:val="00EC4E65"/>
    <w:rsid w:val="00EC5CBB"/>
    <w:rsid w:val="00EC620F"/>
    <w:rsid w:val="00EC6AF8"/>
    <w:rsid w:val="00EC731B"/>
    <w:rsid w:val="00EC754D"/>
    <w:rsid w:val="00ED0CF8"/>
    <w:rsid w:val="00ED0DCE"/>
    <w:rsid w:val="00ED1682"/>
    <w:rsid w:val="00ED1850"/>
    <w:rsid w:val="00ED1B19"/>
    <w:rsid w:val="00ED272E"/>
    <w:rsid w:val="00ED2F67"/>
    <w:rsid w:val="00ED3142"/>
    <w:rsid w:val="00ED3578"/>
    <w:rsid w:val="00ED39CF"/>
    <w:rsid w:val="00ED3A45"/>
    <w:rsid w:val="00ED4386"/>
    <w:rsid w:val="00ED43C2"/>
    <w:rsid w:val="00ED4F1B"/>
    <w:rsid w:val="00ED5628"/>
    <w:rsid w:val="00ED591E"/>
    <w:rsid w:val="00ED6173"/>
    <w:rsid w:val="00ED64F3"/>
    <w:rsid w:val="00ED6EC2"/>
    <w:rsid w:val="00ED79A9"/>
    <w:rsid w:val="00ED7A10"/>
    <w:rsid w:val="00ED7DDB"/>
    <w:rsid w:val="00EE0447"/>
    <w:rsid w:val="00EE049A"/>
    <w:rsid w:val="00EE05EF"/>
    <w:rsid w:val="00EE1563"/>
    <w:rsid w:val="00EE26D1"/>
    <w:rsid w:val="00EE2BD5"/>
    <w:rsid w:val="00EE2ECE"/>
    <w:rsid w:val="00EE3DB9"/>
    <w:rsid w:val="00EE3FE1"/>
    <w:rsid w:val="00EE42EC"/>
    <w:rsid w:val="00EE43DE"/>
    <w:rsid w:val="00EE447B"/>
    <w:rsid w:val="00EE498D"/>
    <w:rsid w:val="00EE50E4"/>
    <w:rsid w:val="00EE52D8"/>
    <w:rsid w:val="00EE5A18"/>
    <w:rsid w:val="00EE7378"/>
    <w:rsid w:val="00EE7C91"/>
    <w:rsid w:val="00EF089A"/>
    <w:rsid w:val="00EF1AF1"/>
    <w:rsid w:val="00EF24A0"/>
    <w:rsid w:val="00EF3222"/>
    <w:rsid w:val="00EF3521"/>
    <w:rsid w:val="00EF36DE"/>
    <w:rsid w:val="00EF3D2F"/>
    <w:rsid w:val="00EF3EA4"/>
    <w:rsid w:val="00EF4A53"/>
    <w:rsid w:val="00EF5050"/>
    <w:rsid w:val="00EF5A8F"/>
    <w:rsid w:val="00EF6049"/>
    <w:rsid w:val="00EF6178"/>
    <w:rsid w:val="00EF6BD9"/>
    <w:rsid w:val="00EF6D66"/>
    <w:rsid w:val="00EF6DD4"/>
    <w:rsid w:val="00EF6EB5"/>
    <w:rsid w:val="00EF7628"/>
    <w:rsid w:val="00F004AE"/>
    <w:rsid w:val="00F0077E"/>
    <w:rsid w:val="00F00D85"/>
    <w:rsid w:val="00F0167F"/>
    <w:rsid w:val="00F01D2C"/>
    <w:rsid w:val="00F01D4C"/>
    <w:rsid w:val="00F01E97"/>
    <w:rsid w:val="00F02445"/>
    <w:rsid w:val="00F03030"/>
    <w:rsid w:val="00F030B1"/>
    <w:rsid w:val="00F03468"/>
    <w:rsid w:val="00F041A4"/>
    <w:rsid w:val="00F045E7"/>
    <w:rsid w:val="00F049DB"/>
    <w:rsid w:val="00F050BF"/>
    <w:rsid w:val="00F063EE"/>
    <w:rsid w:val="00F06487"/>
    <w:rsid w:val="00F07541"/>
    <w:rsid w:val="00F079DA"/>
    <w:rsid w:val="00F10423"/>
    <w:rsid w:val="00F10B71"/>
    <w:rsid w:val="00F1202C"/>
    <w:rsid w:val="00F12713"/>
    <w:rsid w:val="00F1289D"/>
    <w:rsid w:val="00F12A82"/>
    <w:rsid w:val="00F12A95"/>
    <w:rsid w:val="00F12EA0"/>
    <w:rsid w:val="00F13CEB"/>
    <w:rsid w:val="00F147A9"/>
    <w:rsid w:val="00F150CB"/>
    <w:rsid w:val="00F158BC"/>
    <w:rsid w:val="00F166B7"/>
    <w:rsid w:val="00F1672A"/>
    <w:rsid w:val="00F17656"/>
    <w:rsid w:val="00F17BA7"/>
    <w:rsid w:val="00F17C3E"/>
    <w:rsid w:val="00F200E3"/>
    <w:rsid w:val="00F20F94"/>
    <w:rsid w:val="00F223C4"/>
    <w:rsid w:val="00F22643"/>
    <w:rsid w:val="00F22663"/>
    <w:rsid w:val="00F23437"/>
    <w:rsid w:val="00F248A8"/>
    <w:rsid w:val="00F25312"/>
    <w:rsid w:val="00F25FD5"/>
    <w:rsid w:val="00F2723E"/>
    <w:rsid w:val="00F2751A"/>
    <w:rsid w:val="00F2753B"/>
    <w:rsid w:val="00F277E8"/>
    <w:rsid w:val="00F2781C"/>
    <w:rsid w:val="00F27825"/>
    <w:rsid w:val="00F27873"/>
    <w:rsid w:val="00F303EF"/>
    <w:rsid w:val="00F30D34"/>
    <w:rsid w:val="00F30DD3"/>
    <w:rsid w:val="00F31C23"/>
    <w:rsid w:val="00F31CD3"/>
    <w:rsid w:val="00F31D24"/>
    <w:rsid w:val="00F32596"/>
    <w:rsid w:val="00F32702"/>
    <w:rsid w:val="00F3445A"/>
    <w:rsid w:val="00F34D91"/>
    <w:rsid w:val="00F34F2C"/>
    <w:rsid w:val="00F34FFC"/>
    <w:rsid w:val="00F35295"/>
    <w:rsid w:val="00F3563A"/>
    <w:rsid w:val="00F35AE5"/>
    <w:rsid w:val="00F35D29"/>
    <w:rsid w:val="00F35D77"/>
    <w:rsid w:val="00F364E0"/>
    <w:rsid w:val="00F36D0D"/>
    <w:rsid w:val="00F376E3"/>
    <w:rsid w:val="00F37C03"/>
    <w:rsid w:val="00F37E07"/>
    <w:rsid w:val="00F4052C"/>
    <w:rsid w:val="00F406A1"/>
    <w:rsid w:val="00F40CE5"/>
    <w:rsid w:val="00F41CEA"/>
    <w:rsid w:val="00F42416"/>
    <w:rsid w:val="00F42685"/>
    <w:rsid w:val="00F4290F"/>
    <w:rsid w:val="00F43CCA"/>
    <w:rsid w:val="00F43D17"/>
    <w:rsid w:val="00F43E4C"/>
    <w:rsid w:val="00F44894"/>
    <w:rsid w:val="00F45279"/>
    <w:rsid w:val="00F45336"/>
    <w:rsid w:val="00F4547D"/>
    <w:rsid w:val="00F45ACE"/>
    <w:rsid w:val="00F4647A"/>
    <w:rsid w:val="00F46488"/>
    <w:rsid w:val="00F46569"/>
    <w:rsid w:val="00F46773"/>
    <w:rsid w:val="00F46D69"/>
    <w:rsid w:val="00F46DF8"/>
    <w:rsid w:val="00F474E1"/>
    <w:rsid w:val="00F47587"/>
    <w:rsid w:val="00F4775C"/>
    <w:rsid w:val="00F47F56"/>
    <w:rsid w:val="00F50B57"/>
    <w:rsid w:val="00F50BFF"/>
    <w:rsid w:val="00F50D34"/>
    <w:rsid w:val="00F51539"/>
    <w:rsid w:val="00F51A4C"/>
    <w:rsid w:val="00F5211E"/>
    <w:rsid w:val="00F52D51"/>
    <w:rsid w:val="00F53409"/>
    <w:rsid w:val="00F535AC"/>
    <w:rsid w:val="00F545F2"/>
    <w:rsid w:val="00F54877"/>
    <w:rsid w:val="00F5487C"/>
    <w:rsid w:val="00F5499B"/>
    <w:rsid w:val="00F54C6D"/>
    <w:rsid w:val="00F54D7B"/>
    <w:rsid w:val="00F556A3"/>
    <w:rsid w:val="00F55790"/>
    <w:rsid w:val="00F55D45"/>
    <w:rsid w:val="00F56747"/>
    <w:rsid w:val="00F570C1"/>
    <w:rsid w:val="00F5765C"/>
    <w:rsid w:val="00F60258"/>
    <w:rsid w:val="00F6037E"/>
    <w:rsid w:val="00F60511"/>
    <w:rsid w:val="00F60551"/>
    <w:rsid w:val="00F60A53"/>
    <w:rsid w:val="00F60B65"/>
    <w:rsid w:val="00F60D52"/>
    <w:rsid w:val="00F60EA7"/>
    <w:rsid w:val="00F61768"/>
    <w:rsid w:val="00F61C2F"/>
    <w:rsid w:val="00F61CBB"/>
    <w:rsid w:val="00F62396"/>
    <w:rsid w:val="00F63517"/>
    <w:rsid w:val="00F63802"/>
    <w:rsid w:val="00F63E1D"/>
    <w:rsid w:val="00F647E0"/>
    <w:rsid w:val="00F65383"/>
    <w:rsid w:val="00F66B1D"/>
    <w:rsid w:val="00F67186"/>
    <w:rsid w:val="00F67722"/>
    <w:rsid w:val="00F67AB0"/>
    <w:rsid w:val="00F703CC"/>
    <w:rsid w:val="00F7094E"/>
    <w:rsid w:val="00F71A0A"/>
    <w:rsid w:val="00F720BC"/>
    <w:rsid w:val="00F72372"/>
    <w:rsid w:val="00F73437"/>
    <w:rsid w:val="00F7367F"/>
    <w:rsid w:val="00F74194"/>
    <w:rsid w:val="00F746C5"/>
    <w:rsid w:val="00F75337"/>
    <w:rsid w:val="00F757AD"/>
    <w:rsid w:val="00F75DD6"/>
    <w:rsid w:val="00F75FD8"/>
    <w:rsid w:val="00F76238"/>
    <w:rsid w:val="00F769BB"/>
    <w:rsid w:val="00F77288"/>
    <w:rsid w:val="00F777AD"/>
    <w:rsid w:val="00F77DE4"/>
    <w:rsid w:val="00F80063"/>
    <w:rsid w:val="00F80186"/>
    <w:rsid w:val="00F80CBF"/>
    <w:rsid w:val="00F80E6B"/>
    <w:rsid w:val="00F82602"/>
    <w:rsid w:val="00F8282D"/>
    <w:rsid w:val="00F830DC"/>
    <w:rsid w:val="00F83110"/>
    <w:rsid w:val="00F83623"/>
    <w:rsid w:val="00F83B12"/>
    <w:rsid w:val="00F845B9"/>
    <w:rsid w:val="00F8485E"/>
    <w:rsid w:val="00F84D91"/>
    <w:rsid w:val="00F85053"/>
    <w:rsid w:val="00F850D9"/>
    <w:rsid w:val="00F8512A"/>
    <w:rsid w:val="00F856D0"/>
    <w:rsid w:val="00F8582A"/>
    <w:rsid w:val="00F86931"/>
    <w:rsid w:val="00F87948"/>
    <w:rsid w:val="00F901AE"/>
    <w:rsid w:val="00F910B3"/>
    <w:rsid w:val="00F91C12"/>
    <w:rsid w:val="00F91CF6"/>
    <w:rsid w:val="00F91FCB"/>
    <w:rsid w:val="00F922BA"/>
    <w:rsid w:val="00F924AF"/>
    <w:rsid w:val="00F927D8"/>
    <w:rsid w:val="00F92A50"/>
    <w:rsid w:val="00F92BDD"/>
    <w:rsid w:val="00F93CD9"/>
    <w:rsid w:val="00F9447C"/>
    <w:rsid w:val="00F94C8F"/>
    <w:rsid w:val="00F952A1"/>
    <w:rsid w:val="00F95524"/>
    <w:rsid w:val="00F95946"/>
    <w:rsid w:val="00F96C6F"/>
    <w:rsid w:val="00F97124"/>
    <w:rsid w:val="00F975DD"/>
    <w:rsid w:val="00F9797C"/>
    <w:rsid w:val="00FA0237"/>
    <w:rsid w:val="00FA02E1"/>
    <w:rsid w:val="00FA102A"/>
    <w:rsid w:val="00FA32BD"/>
    <w:rsid w:val="00FA33C4"/>
    <w:rsid w:val="00FA3FBA"/>
    <w:rsid w:val="00FA4840"/>
    <w:rsid w:val="00FA4C41"/>
    <w:rsid w:val="00FA4C72"/>
    <w:rsid w:val="00FA50D2"/>
    <w:rsid w:val="00FA5605"/>
    <w:rsid w:val="00FA5783"/>
    <w:rsid w:val="00FA589B"/>
    <w:rsid w:val="00FA592E"/>
    <w:rsid w:val="00FA59B6"/>
    <w:rsid w:val="00FA7BF0"/>
    <w:rsid w:val="00FB0988"/>
    <w:rsid w:val="00FB1551"/>
    <w:rsid w:val="00FB19E4"/>
    <w:rsid w:val="00FB1E26"/>
    <w:rsid w:val="00FB1E67"/>
    <w:rsid w:val="00FB2515"/>
    <w:rsid w:val="00FB2786"/>
    <w:rsid w:val="00FB2D72"/>
    <w:rsid w:val="00FB302B"/>
    <w:rsid w:val="00FB39B5"/>
    <w:rsid w:val="00FB3D2A"/>
    <w:rsid w:val="00FB3D4B"/>
    <w:rsid w:val="00FB4592"/>
    <w:rsid w:val="00FB4ACF"/>
    <w:rsid w:val="00FB5BF3"/>
    <w:rsid w:val="00FB654D"/>
    <w:rsid w:val="00FB669C"/>
    <w:rsid w:val="00FB7413"/>
    <w:rsid w:val="00FB7875"/>
    <w:rsid w:val="00FC0F14"/>
    <w:rsid w:val="00FC1740"/>
    <w:rsid w:val="00FC19EF"/>
    <w:rsid w:val="00FC1AFB"/>
    <w:rsid w:val="00FC225F"/>
    <w:rsid w:val="00FC28A5"/>
    <w:rsid w:val="00FC3427"/>
    <w:rsid w:val="00FC34C0"/>
    <w:rsid w:val="00FC3BA9"/>
    <w:rsid w:val="00FC4B80"/>
    <w:rsid w:val="00FC506B"/>
    <w:rsid w:val="00FC589A"/>
    <w:rsid w:val="00FC6233"/>
    <w:rsid w:val="00FC6413"/>
    <w:rsid w:val="00FC68F7"/>
    <w:rsid w:val="00FC6A1C"/>
    <w:rsid w:val="00FC740D"/>
    <w:rsid w:val="00FC76BF"/>
    <w:rsid w:val="00FD0444"/>
    <w:rsid w:val="00FD0591"/>
    <w:rsid w:val="00FD0B8C"/>
    <w:rsid w:val="00FD12DC"/>
    <w:rsid w:val="00FD157F"/>
    <w:rsid w:val="00FD1A75"/>
    <w:rsid w:val="00FD1CF1"/>
    <w:rsid w:val="00FD1E42"/>
    <w:rsid w:val="00FD338F"/>
    <w:rsid w:val="00FD576D"/>
    <w:rsid w:val="00FD5A46"/>
    <w:rsid w:val="00FD60F6"/>
    <w:rsid w:val="00FD61A6"/>
    <w:rsid w:val="00FD640E"/>
    <w:rsid w:val="00FD65F7"/>
    <w:rsid w:val="00FD6766"/>
    <w:rsid w:val="00FD721B"/>
    <w:rsid w:val="00FD78EC"/>
    <w:rsid w:val="00FD7EA6"/>
    <w:rsid w:val="00FE0168"/>
    <w:rsid w:val="00FE0503"/>
    <w:rsid w:val="00FE1189"/>
    <w:rsid w:val="00FE1592"/>
    <w:rsid w:val="00FE2939"/>
    <w:rsid w:val="00FE2D54"/>
    <w:rsid w:val="00FE311E"/>
    <w:rsid w:val="00FE32CD"/>
    <w:rsid w:val="00FE37D3"/>
    <w:rsid w:val="00FE3C93"/>
    <w:rsid w:val="00FE44E1"/>
    <w:rsid w:val="00FE4AFF"/>
    <w:rsid w:val="00FE5A1F"/>
    <w:rsid w:val="00FE718E"/>
    <w:rsid w:val="00FE7291"/>
    <w:rsid w:val="00FE7356"/>
    <w:rsid w:val="00FE7853"/>
    <w:rsid w:val="00FE7A79"/>
    <w:rsid w:val="00FE7D9F"/>
    <w:rsid w:val="00FF0827"/>
    <w:rsid w:val="00FF0938"/>
    <w:rsid w:val="00FF0ABE"/>
    <w:rsid w:val="00FF0C0C"/>
    <w:rsid w:val="00FF0F66"/>
    <w:rsid w:val="00FF1043"/>
    <w:rsid w:val="00FF1358"/>
    <w:rsid w:val="00FF1819"/>
    <w:rsid w:val="00FF1A6F"/>
    <w:rsid w:val="00FF2809"/>
    <w:rsid w:val="00FF29AA"/>
    <w:rsid w:val="00FF2FF8"/>
    <w:rsid w:val="00FF3187"/>
    <w:rsid w:val="00FF336C"/>
    <w:rsid w:val="00FF395A"/>
    <w:rsid w:val="00FF3D5E"/>
    <w:rsid w:val="00FF40D2"/>
    <w:rsid w:val="00FF4720"/>
    <w:rsid w:val="00FF4B4A"/>
    <w:rsid w:val="00FF4C3B"/>
    <w:rsid w:val="00FF5300"/>
    <w:rsid w:val="00FF596A"/>
    <w:rsid w:val="00FF5DBD"/>
    <w:rsid w:val="00FF6202"/>
    <w:rsid w:val="00FF76A3"/>
    <w:rsid w:val="00FF774E"/>
    <w:rsid w:val="00FF7BEE"/>
    <w:rsid w:val="00FF7E9B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media2-nfasis5">
    <w:name w:val="Medium List 2 Accent 5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A27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79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608A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rsid w:val="003D55A4"/>
    <w:pPr>
      <w:jc w:val="both"/>
    </w:pPr>
    <w:rPr>
      <w:rFonts w:eastAsia="Times New Roman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55A4"/>
    <w:rPr>
      <w:rFonts w:eastAsia="Times New Roman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F1B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92"/>
  </w:style>
  <w:style w:type="paragraph" w:styleId="Piedepgina">
    <w:name w:val="footer"/>
    <w:basedOn w:val="Normal"/>
    <w:link w:val="Piedepgina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92"/>
  </w:style>
  <w:style w:type="character" w:styleId="Refdecomentario">
    <w:name w:val="annotation reference"/>
    <w:basedOn w:val="Fuentedeprrafopredeter"/>
    <w:uiPriority w:val="99"/>
    <w:semiHidden/>
    <w:unhideWhenUsed/>
    <w:rsid w:val="00C11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D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D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D0C"/>
    <w:rPr>
      <w:b/>
      <w:bCs/>
      <w:sz w:val="20"/>
      <w:szCs w:val="20"/>
    </w:rPr>
  </w:style>
  <w:style w:type="table" w:customStyle="1" w:styleId="Sombreadomedio1-nfasis11">
    <w:name w:val="Sombreado medio 1 - Énfasis 11"/>
    <w:basedOn w:val="Tablanormal"/>
    <w:uiPriority w:val="63"/>
    <w:rsid w:val="00225C3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9E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550C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550CC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672FD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1B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1B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1BF1"/>
    <w:rPr>
      <w:vertAlign w:val="superscript"/>
    </w:rPr>
  </w:style>
  <w:style w:type="paragraph" w:styleId="Sinespaciado">
    <w:name w:val="No Spacing"/>
    <w:uiPriority w:val="1"/>
    <w:qFormat/>
    <w:rsid w:val="00232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media2-nfasis5">
    <w:name w:val="Medium List 2 Accent 5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A27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79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608A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rsid w:val="003D55A4"/>
    <w:pPr>
      <w:jc w:val="both"/>
    </w:pPr>
    <w:rPr>
      <w:rFonts w:eastAsia="Times New Roman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55A4"/>
    <w:rPr>
      <w:rFonts w:eastAsia="Times New Roman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F1B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92"/>
  </w:style>
  <w:style w:type="paragraph" w:styleId="Piedepgina">
    <w:name w:val="footer"/>
    <w:basedOn w:val="Normal"/>
    <w:link w:val="Piedepgina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92"/>
  </w:style>
  <w:style w:type="character" w:styleId="Refdecomentario">
    <w:name w:val="annotation reference"/>
    <w:basedOn w:val="Fuentedeprrafopredeter"/>
    <w:uiPriority w:val="99"/>
    <w:semiHidden/>
    <w:unhideWhenUsed/>
    <w:rsid w:val="00C11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D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D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D0C"/>
    <w:rPr>
      <w:b/>
      <w:bCs/>
      <w:sz w:val="20"/>
      <w:szCs w:val="20"/>
    </w:rPr>
  </w:style>
  <w:style w:type="table" w:customStyle="1" w:styleId="Sombreadomedio1-nfasis11">
    <w:name w:val="Sombreado medio 1 - Énfasis 11"/>
    <w:basedOn w:val="Tablanormal"/>
    <w:uiPriority w:val="63"/>
    <w:rsid w:val="00225C3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9E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550C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550CC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672FD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1B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1B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1BF1"/>
    <w:rPr>
      <w:vertAlign w:val="superscript"/>
    </w:rPr>
  </w:style>
  <w:style w:type="paragraph" w:styleId="Sinespaciado">
    <w:name w:val="No Spacing"/>
    <w:uiPriority w:val="1"/>
    <w:qFormat/>
    <w:rsid w:val="0023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8.3.210\ddf\INFORMES\Portal%20DdF\2021\AC%20Y%20DY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8.3.210\ddf\INFORMES\Portal%20DdF\2021\AC%20Y%20DY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'[AC Y DYA.xlsx]PNR AC'!$I$39:$I$41</c:f>
              <c:strCache>
                <c:ptCount val="1"/>
                <c:pt idx="0">
                  <c:v>NO REEMBOLSABLE REEMBOLSABLE MIXTO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3.4216867469879515E-2"/>
                  <c:y val="-6.77668517241796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062-442F-8B11-5850018C2C70}"/>
                </c:ext>
              </c:extLst>
            </c:dLbl>
            <c:dLbl>
              <c:idx val="4"/>
              <c:layout>
                <c:manualLayout>
                  <c:x val="1.4981189851268591E-2"/>
                  <c:y val="2.0953995333916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062-442F-8B11-5850018C2C7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'C:\Users\Oscar\Downloads\2019\bases de datos 2019\[AC Y DYA 07-2019.xlsx]PNR AC'!$I$40:$I$42</c:f>
              <c:strCache>
                <c:ptCount val="3"/>
                <c:pt idx="0">
                  <c:v>NO REEMBOLSABLE</c:v>
                </c:pt>
                <c:pt idx="1">
                  <c:v>REEMBOLSABLE</c:v>
                </c:pt>
                <c:pt idx="2">
                  <c:v>MIXTO</c:v>
                </c:pt>
              </c:strCache>
            </c:strRef>
          </c:cat>
          <c:val>
            <c:numRef>
              <c:f>'[AC Y DYA.xlsx]PNR AC'!$L$39:$L$41</c:f>
              <c:numCache>
                <c:formatCode>_(* #,##0.00_);_(* \(#,##0.00\);_(* "-"??_);_(@_)</c:formatCode>
                <c:ptCount val="3"/>
                <c:pt idx="0">
                  <c:v>13526.825171400003</c:v>
                </c:pt>
                <c:pt idx="1">
                  <c:v>1532.3006656500002</c:v>
                </c:pt>
                <c:pt idx="2">
                  <c:v>3949.0565368899997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062-442F-8B11-5850018C2C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85116067322642"/>
          <c:y val="8.1503855833476399E-2"/>
          <c:w val="0.72890591953021966"/>
          <c:h val="0.75524938533663344"/>
        </c:manualLayout>
      </c:layout>
      <c:barChart>
        <c:barDir val="col"/>
        <c:grouping val="clustered"/>
        <c:varyColors val="0"/>
        <c:ser>
          <c:idx val="2"/>
          <c:order val="1"/>
          <c:tx>
            <c:strRef>
              <c:f>'[AC Y DYA.xlsx]HONO. AC'!$U$80</c:f>
              <c:strCache>
                <c:ptCount val="1"/>
                <c:pt idx="0">
                  <c:v>No. FIDEICOMISOS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002060"/>
                    </a:solidFill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'[AC Y DYA.xlsx]HONO. AC'!$S$81:$S$90</c:f>
              <c:strCache>
                <c:ptCount val="10"/>
                <c:pt idx="0">
                  <c:v> 2,012 </c:v>
                </c:pt>
                <c:pt idx="1">
                  <c:v> 2,013 </c:v>
                </c:pt>
                <c:pt idx="2">
                  <c:v> 2,014 </c:v>
                </c:pt>
                <c:pt idx="3">
                  <c:v> 2,015 </c:v>
                </c:pt>
                <c:pt idx="4">
                  <c:v> 2,016 </c:v>
                </c:pt>
                <c:pt idx="5">
                  <c:v> 2,017 </c:v>
                </c:pt>
                <c:pt idx="6">
                  <c:v> 2,018 </c:v>
                </c:pt>
                <c:pt idx="7">
                  <c:v> 2,019 </c:v>
                </c:pt>
                <c:pt idx="8">
                  <c:v> 2,020 </c:v>
                </c:pt>
                <c:pt idx="9">
                  <c:v>Enero 2021</c:v>
                </c:pt>
              </c:strCache>
            </c:strRef>
          </c:cat>
          <c:val>
            <c:numRef>
              <c:f>'[AC Y DYA.xlsx]HONO. AC'!$U$81:$U$90</c:f>
              <c:numCache>
                <c:formatCode>General</c:formatCode>
                <c:ptCount val="10"/>
                <c:pt idx="0">
                  <c:v>49</c:v>
                </c:pt>
                <c:pt idx="1">
                  <c:v>46</c:v>
                </c:pt>
                <c:pt idx="2">
                  <c:v>40</c:v>
                </c:pt>
                <c:pt idx="3">
                  <c:v>36</c:v>
                </c:pt>
                <c:pt idx="4">
                  <c:v>32</c:v>
                </c:pt>
                <c:pt idx="5">
                  <c:v>32</c:v>
                </c:pt>
                <c:pt idx="6">
                  <c:v>27</c:v>
                </c:pt>
                <c:pt idx="7">
                  <c:v>25</c:v>
                </c:pt>
                <c:pt idx="8">
                  <c:v>23</c:v>
                </c:pt>
                <c:pt idx="9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545408"/>
        <c:axId val="75108352"/>
      </c:barChart>
      <c:lineChart>
        <c:grouping val="standard"/>
        <c:varyColors val="0"/>
        <c:ser>
          <c:idx val="1"/>
          <c:order val="0"/>
          <c:tx>
            <c:strRef>
              <c:f>'[AC Y DYA.xlsx]HONO. AC'!$T$80</c:f>
              <c:strCache>
                <c:ptCount val="1"/>
                <c:pt idx="0">
                  <c:v>PORCENTAJE</c:v>
                </c:pt>
              </c:strCache>
            </c:strRef>
          </c:tx>
          <c:dLbls>
            <c:dLbl>
              <c:idx val="0"/>
              <c:layout>
                <c:manualLayout>
                  <c:x val="-4.0963853201032546E-2"/>
                  <c:y val="5.5111703487876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2914512877272173E-2"/>
                  <c:y val="7.4794454733546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0963853201032525E-2"/>
                  <c:y val="7.0857904484412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730923546735502E-2"/>
                  <c:y val="-7.4794454733546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3161214496073954E-2"/>
                  <c:y val="-5.90482537370104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3654617733677581E-2"/>
                  <c:y val="-6.69213542352786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9013193524792884E-2"/>
                  <c:y val="3.93655024913403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3407916114875731E-2"/>
                  <c:y val="5.9452918798718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002060"/>
                    </a:solidFill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'[AC Y DYA.xlsx]HONO. AC'!$S$81:$S$90</c:f>
              <c:strCache>
                <c:ptCount val="10"/>
                <c:pt idx="0">
                  <c:v> 2,012 </c:v>
                </c:pt>
                <c:pt idx="1">
                  <c:v> 2,013 </c:v>
                </c:pt>
                <c:pt idx="2">
                  <c:v> 2,014 </c:v>
                </c:pt>
                <c:pt idx="3">
                  <c:v> 2,015 </c:v>
                </c:pt>
                <c:pt idx="4">
                  <c:v> 2,016 </c:v>
                </c:pt>
                <c:pt idx="5">
                  <c:v> 2,017 </c:v>
                </c:pt>
                <c:pt idx="6">
                  <c:v> 2,018 </c:v>
                </c:pt>
                <c:pt idx="7">
                  <c:v> 2,019 </c:v>
                </c:pt>
                <c:pt idx="8">
                  <c:v> 2,020 </c:v>
                </c:pt>
                <c:pt idx="9">
                  <c:v>Enero 2021</c:v>
                </c:pt>
              </c:strCache>
            </c:strRef>
          </c:cat>
          <c:val>
            <c:numRef>
              <c:f>'[AC Y DYA.xlsx]HONO. AC'!$T$81:$T$90</c:f>
              <c:numCache>
                <c:formatCode>0.00%</c:formatCode>
                <c:ptCount val="10"/>
                <c:pt idx="0">
                  <c:v>3.3131655606427959E-2</c:v>
                </c:pt>
                <c:pt idx="1">
                  <c:v>4.5634147875173059E-2</c:v>
                </c:pt>
                <c:pt idx="2">
                  <c:v>4.9023911912079624E-2</c:v>
                </c:pt>
                <c:pt idx="3">
                  <c:v>3.0882542026645744E-2</c:v>
                </c:pt>
                <c:pt idx="4">
                  <c:v>1.9757803266441901E-2</c:v>
                </c:pt>
                <c:pt idx="5">
                  <c:v>1.2463856674324494E-2</c:v>
                </c:pt>
                <c:pt idx="6">
                  <c:v>1.2826534402207252E-2</c:v>
                </c:pt>
                <c:pt idx="7">
                  <c:v>8.3884059141449089E-3</c:v>
                </c:pt>
                <c:pt idx="8">
                  <c:v>7.6444237960312479E-3</c:v>
                </c:pt>
                <c:pt idx="9">
                  <c:v>2.8675765670886301E-3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5111424"/>
        <c:axId val="75109888"/>
      </c:lineChart>
      <c:catAx>
        <c:axId val="74545408"/>
        <c:scaling>
          <c:orientation val="minMax"/>
        </c:scaling>
        <c:delete val="0"/>
        <c:axPos val="b"/>
        <c:numFmt formatCode="_(* #,##0_);_(* \(#,##0\);_(* &quot;-&quot;??_);_(@_)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rgbClr val="002060"/>
                </a:solidFill>
              </a:defRPr>
            </a:pPr>
            <a:endParaRPr lang="es-GT"/>
          </a:p>
        </c:txPr>
        <c:crossAx val="75108352"/>
        <c:crosses val="autoZero"/>
        <c:auto val="1"/>
        <c:lblAlgn val="ctr"/>
        <c:lblOffset val="100"/>
        <c:noMultiLvlLbl val="0"/>
      </c:catAx>
      <c:valAx>
        <c:axId val="75108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4545408"/>
        <c:crosses val="autoZero"/>
        <c:crossBetween val="between"/>
      </c:valAx>
      <c:valAx>
        <c:axId val="75109888"/>
        <c:scaling>
          <c:orientation val="minMax"/>
        </c:scaling>
        <c:delete val="0"/>
        <c:axPos val="r"/>
        <c:numFmt formatCode="0.00%" sourceLinked="1"/>
        <c:majorTickMark val="out"/>
        <c:minorTickMark val="none"/>
        <c:tickLblPos val="nextTo"/>
        <c:crossAx val="75111424"/>
        <c:crosses val="max"/>
        <c:crossBetween val="between"/>
      </c:valAx>
      <c:catAx>
        <c:axId val="75111424"/>
        <c:scaling>
          <c:orientation val="minMax"/>
        </c:scaling>
        <c:delete val="1"/>
        <c:axPos val="b"/>
        <c:numFmt formatCode="_(* #,##0_);_(* \(#,##0\);_(* &quot;-&quot;??_);_(@_)" sourceLinked="1"/>
        <c:majorTickMark val="out"/>
        <c:minorTickMark val="none"/>
        <c:tickLblPos val="nextTo"/>
        <c:crossAx val="75109888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0.18598019419969042"/>
          <c:y val="0.93711580972503006"/>
          <c:w val="0.41346689361900824"/>
          <c:h val="6.2884190274969956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729D3-3192-42BB-9A35-227890EE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2534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fideicomoper05</dc:creator>
  <cp:lastModifiedBy>Luis Adrián Guerra</cp:lastModifiedBy>
  <cp:revision>4</cp:revision>
  <cp:lastPrinted>2021-02-24T15:21:00Z</cp:lastPrinted>
  <dcterms:created xsi:type="dcterms:W3CDTF">2021-02-24T15:18:00Z</dcterms:created>
  <dcterms:modified xsi:type="dcterms:W3CDTF">2021-02-24T15:21:00Z</dcterms:modified>
</cp:coreProperties>
</file>