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137E3" w14:textId="77777777" w:rsidR="00BA5110" w:rsidRPr="00AD455B" w:rsidRDefault="00BA5110" w:rsidP="00AD455B">
      <w:pPr>
        <w:autoSpaceDE w:val="0"/>
        <w:autoSpaceDN w:val="0"/>
        <w:adjustRightInd w:val="0"/>
        <w:jc w:val="center"/>
        <w:rPr>
          <w:rFonts w:ascii="Lucida Sans Unicode" w:hAnsi="Lucida Sans Unicode" w:cs="Lucida Sans Unicode"/>
          <w:b/>
          <w:color w:val="002060"/>
          <w:sz w:val="22"/>
          <w:szCs w:val="22"/>
        </w:rPr>
      </w:pPr>
      <w:r w:rsidRPr="00AD455B">
        <w:rPr>
          <w:rFonts w:ascii="Lucida Sans Unicode" w:hAnsi="Lucida Sans Unicode" w:cs="Lucida Sans Unicode"/>
          <w:b/>
          <w:color w:val="002060"/>
          <w:sz w:val="22"/>
          <w:szCs w:val="22"/>
        </w:rPr>
        <w:t>INFORME MENSUAL DE LOS FIDEICOMISOS PÚBLICOS VIGENTES</w:t>
      </w:r>
    </w:p>
    <w:p w14:paraId="71B9E1EB" w14:textId="22EAFB94" w:rsidR="00BA5110" w:rsidRPr="00E44A20" w:rsidRDefault="00BA5110" w:rsidP="00BA5110">
      <w:pPr>
        <w:autoSpaceDE w:val="0"/>
        <w:autoSpaceDN w:val="0"/>
        <w:adjustRightInd w:val="0"/>
        <w:jc w:val="center"/>
        <w:rPr>
          <w:rFonts w:ascii="Lucida Sans Unicode" w:hAnsi="Lucida Sans Unicode" w:cs="Lucida Sans Unicode"/>
          <w:b/>
          <w:color w:val="002060"/>
          <w:sz w:val="22"/>
          <w:szCs w:val="22"/>
        </w:rPr>
      </w:pPr>
      <w:r w:rsidRPr="00E44A20">
        <w:rPr>
          <w:rFonts w:ascii="Lucida Sans Unicode" w:hAnsi="Lucida Sans Unicode" w:cs="Lucida Sans Unicode"/>
          <w:b/>
          <w:color w:val="002060"/>
          <w:sz w:val="22"/>
          <w:szCs w:val="22"/>
        </w:rPr>
        <w:t xml:space="preserve">No. </w:t>
      </w:r>
      <w:r w:rsidR="005A4464" w:rsidRPr="00E44A20">
        <w:rPr>
          <w:rFonts w:ascii="Lucida Sans Unicode" w:hAnsi="Lucida Sans Unicode" w:cs="Lucida Sans Unicode"/>
          <w:b/>
          <w:color w:val="002060"/>
          <w:sz w:val="22"/>
          <w:szCs w:val="22"/>
        </w:rPr>
        <w:t>1</w:t>
      </w:r>
      <w:r w:rsidR="00960DEC">
        <w:rPr>
          <w:rFonts w:ascii="Lucida Sans Unicode" w:hAnsi="Lucida Sans Unicode" w:cs="Lucida Sans Unicode"/>
          <w:b/>
          <w:color w:val="002060"/>
          <w:sz w:val="22"/>
          <w:szCs w:val="22"/>
        </w:rPr>
        <w:t>2</w:t>
      </w:r>
      <w:r w:rsidRPr="00E44A20">
        <w:rPr>
          <w:rFonts w:ascii="Lucida Sans Unicode" w:hAnsi="Lucida Sans Unicode" w:cs="Lucida Sans Unicode"/>
          <w:b/>
          <w:color w:val="002060"/>
          <w:sz w:val="22"/>
          <w:szCs w:val="22"/>
        </w:rPr>
        <w:t>-2021</w:t>
      </w:r>
    </w:p>
    <w:p w14:paraId="031CE824" w14:textId="36848995" w:rsidR="00BA5110" w:rsidRPr="00E44A20" w:rsidRDefault="00BA5110" w:rsidP="00BA5110">
      <w:pPr>
        <w:autoSpaceDE w:val="0"/>
        <w:autoSpaceDN w:val="0"/>
        <w:adjustRightInd w:val="0"/>
        <w:jc w:val="center"/>
        <w:rPr>
          <w:rFonts w:ascii="Lucida Sans Unicode" w:hAnsi="Lucida Sans Unicode" w:cs="Lucida Sans Unicode"/>
          <w:b/>
          <w:color w:val="002060"/>
          <w:sz w:val="22"/>
          <w:szCs w:val="22"/>
        </w:rPr>
      </w:pPr>
      <w:r w:rsidRPr="00E44A20">
        <w:rPr>
          <w:rFonts w:ascii="Lucida Sans Unicode" w:hAnsi="Lucida Sans Unicode" w:cs="Lucida Sans Unicode"/>
          <w:b/>
          <w:color w:val="002060"/>
          <w:sz w:val="22"/>
          <w:szCs w:val="22"/>
        </w:rPr>
        <w:t>(Al 3</w:t>
      </w:r>
      <w:r w:rsidR="00960DEC">
        <w:rPr>
          <w:rFonts w:ascii="Lucida Sans Unicode" w:hAnsi="Lucida Sans Unicode" w:cs="Lucida Sans Unicode"/>
          <w:b/>
          <w:color w:val="002060"/>
          <w:sz w:val="22"/>
          <w:szCs w:val="22"/>
        </w:rPr>
        <w:t>1</w:t>
      </w:r>
      <w:r w:rsidR="00B83AAE" w:rsidRPr="00E44A20">
        <w:rPr>
          <w:rFonts w:ascii="Lucida Sans Unicode" w:hAnsi="Lucida Sans Unicode" w:cs="Lucida Sans Unicode"/>
          <w:b/>
          <w:color w:val="002060"/>
          <w:sz w:val="22"/>
          <w:szCs w:val="22"/>
        </w:rPr>
        <w:t xml:space="preserve"> </w:t>
      </w:r>
      <w:r w:rsidRPr="00E44A20">
        <w:rPr>
          <w:rFonts w:ascii="Lucida Sans Unicode" w:hAnsi="Lucida Sans Unicode" w:cs="Lucida Sans Unicode"/>
          <w:b/>
          <w:color w:val="002060"/>
          <w:sz w:val="22"/>
          <w:szCs w:val="22"/>
        </w:rPr>
        <w:t xml:space="preserve">de </w:t>
      </w:r>
      <w:r w:rsidR="00960DEC">
        <w:rPr>
          <w:rFonts w:ascii="Lucida Sans Unicode" w:hAnsi="Lucida Sans Unicode" w:cs="Lucida Sans Unicode"/>
          <w:b/>
          <w:color w:val="002060"/>
          <w:sz w:val="22"/>
          <w:szCs w:val="22"/>
        </w:rPr>
        <w:t>dic</w:t>
      </w:r>
      <w:r w:rsidR="000E2ABA">
        <w:rPr>
          <w:rFonts w:ascii="Lucida Sans Unicode" w:hAnsi="Lucida Sans Unicode" w:cs="Lucida Sans Unicode"/>
          <w:b/>
          <w:color w:val="002060"/>
          <w:sz w:val="22"/>
          <w:szCs w:val="22"/>
        </w:rPr>
        <w:t>iembre</w:t>
      </w:r>
      <w:r w:rsidR="00590DD3" w:rsidRPr="00E44A20">
        <w:rPr>
          <w:rFonts w:ascii="Lucida Sans Unicode" w:hAnsi="Lucida Sans Unicode" w:cs="Lucida Sans Unicode"/>
          <w:b/>
          <w:color w:val="002060"/>
          <w:sz w:val="22"/>
          <w:szCs w:val="22"/>
        </w:rPr>
        <w:t xml:space="preserve"> </w:t>
      </w:r>
      <w:r w:rsidRPr="00E44A20">
        <w:rPr>
          <w:rFonts w:ascii="Lucida Sans Unicode" w:hAnsi="Lucida Sans Unicode" w:cs="Lucida Sans Unicode"/>
          <w:b/>
          <w:color w:val="002060"/>
          <w:sz w:val="22"/>
          <w:szCs w:val="22"/>
        </w:rPr>
        <w:t>2021)</w:t>
      </w:r>
    </w:p>
    <w:p w14:paraId="0702529F" w14:textId="77777777" w:rsidR="00BA5110" w:rsidRPr="00E44A20" w:rsidRDefault="00BA5110" w:rsidP="00BA5110">
      <w:pPr>
        <w:autoSpaceDE w:val="0"/>
        <w:autoSpaceDN w:val="0"/>
        <w:adjustRightInd w:val="0"/>
        <w:jc w:val="center"/>
        <w:rPr>
          <w:rFonts w:ascii="Lucida Sans Unicode" w:hAnsi="Lucida Sans Unicode" w:cs="Lucida Sans Unicode"/>
          <w:b/>
          <w:color w:val="002060"/>
          <w:sz w:val="22"/>
          <w:szCs w:val="22"/>
        </w:rPr>
      </w:pPr>
    </w:p>
    <w:p w14:paraId="7F285150" w14:textId="77777777" w:rsidR="00BA5110" w:rsidRPr="00E44A20" w:rsidRDefault="00BA5110" w:rsidP="00BA5110">
      <w:pPr>
        <w:tabs>
          <w:tab w:val="left" w:pos="284"/>
        </w:tabs>
        <w:autoSpaceDE w:val="0"/>
        <w:autoSpaceDN w:val="0"/>
        <w:adjustRightInd w:val="0"/>
        <w:ind w:left="142" w:hanging="142"/>
        <w:jc w:val="both"/>
        <w:rPr>
          <w:rFonts w:ascii="Lucida Sans Unicode" w:hAnsi="Lucida Sans Unicode" w:cs="Lucida Sans Unicode"/>
          <w:sz w:val="22"/>
          <w:szCs w:val="22"/>
        </w:rPr>
      </w:pPr>
      <w:r w:rsidRPr="00E44A20">
        <w:rPr>
          <w:rFonts w:ascii="Lucida Sans Unicode" w:hAnsi="Lucida Sans Unicode" w:cs="Lucida Sans Unicode"/>
          <w:noProof/>
          <w:sz w:val="22"/>
          <w:szCs w:val="22"/>
          <w:lang w:val="es-GT" w:eastAsia="es-GT"/>
        </w:rPr>
        <mc:AlternateContent>
          <mc:Choice Requires="wps">
            <w:drawing>
              <wp:anchor distT="0" distB="0" distL="114300" distR="114300" simplePos="0" relativeHeight="251659264" behindDoc="0" locked="0" layoutInCell="1" allowOverlap="1" wp14:anchorId="56EAA5FD" wp14:editId="02EECD08">
                <wp:simplePos x="0" y="0"/>
                <wp:positionH relativeFrom="column">
                  <wp:posOffset>2540</wp:posOffset>
                </wp:positionH>
                <wp:positionV relativeFrom="paragraph">
                  <wp:posOffset>147320</wp:posOffset>
                </wp:positionV>
                <wp:extent cx="3200400" cy="342900"/>
                <wp:effectExtent l="57150" t="19050" r="76200" b="95250"/>
                <wp:wrapNone/>
                <wp:docPr id="8" name="8 Rectángulo"/>
                <wp:cNvGraphicFramePr/>
                <a:graphic xmlns:a="http://schemas.openxmlformats.org/drawingml/2006/main">
                  <a:graphicData uri="http://schemas.microsoft.com/office/word/2010/wordprocessingShape">
                    <wps:wsp>
                      <wps:cNvSpPr/>
                      <wps:spPr>
                        <a:xfrm>
                          <a:off x="0" y="0"/>
                          <a:ext cx="3200400" cy="3429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72517D6F" w14:textId="77777777" w:rsidR="00310962" w:rsidRPr="00B34F43" w:rsidRDefault="00310962" w:rsidP="00BA5110">
                            <w:pPr>
                              <w:rPr>
                                <w:b/>
                                <w:color w:val="FFFFFF" w:themeColor="background1"/>
                                <w:sz w:val="28"/>
                                <w:szCs w:val="28"/>
                                <w:lang w:val="es-GT"/>
                              </w:rPr>
                            </w:pPr>
                            <w:r w:rsidRPr="00B34F43">
                              <w:rPr>
                                <w:b/>
                                <w:color w:val="FFFFFF" w:themeColor="background1"/>
                                <w:sz w:val="28"/>
                                <w:szCs w:val="28"/>
                                <w:lang w:val="es-GT"/>
                              </w:rPr>
                              <w:t xml:space="preserve">1. </w:t>
                            </w:r>
                            <w:r w:rsidRPr="00B34F43">
                              <w:rPr>
                                <w:b/>
                                <w:color w:val="FFFFFF" w:themeColor="background1"/>
                                <w:lang w:val="es-GT"/>
                              </w:rPr>
                              <w:t>PATRIMONIO NETO DISPONIBLE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8 Rectángulo" o:spid="_x0000_s1026" style="position:absolute;left:0;text-align:left;margin-left:.2pt;margin-top:11.6pt;width:252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" fillcolor="#000001 [36]" strokecolor="#4472c4 [3204]" strokeweight=".5pt">
                <v:fill color2="#416fc3 [3172]" rotate="t" colors="0 #6083cb;.5 #3e70ca;1 #2e61ba" focus="100%" type="gradient">
                  <o:fill v:ext="view" type="gradientUnscaled"/>
                </v:fill>
                <v:textbox>
                  <w:txbxContent>
                    <w:p w14:paraId="72517D6F" w14:textId="77777777" w:rsidR="00310962" w:rsidRPr="00B34F43" w:rsidRDefault="00310962" w:rsidP="00BA5110">
                      <w:pPr>
                        <w:rPr>
                          <w:b/>
                          <w:color w:val="FFFFFF" w:themeColor="background1"/>
                          <w:sz w:val="28"/>
                          <w:szCs w:val="28"/>
                          <w:lang w:val="es-GT"/>
                        </w:rPr>
                      </w:pPr>
                      <w:r w:rsidRPr="00B34F43">
                        <w:rPr>
                          <w:b/>
                          <w:color w:val="FFFFFF" w:themeColor="background1"/>
                          <w:sz w:val="28"/>
                          <w:szCs w:val="28"/>
                          <w:lang w:val="es-GT"/>
                        </w:rPr>
                        <w:t xml:space="preserve">1. </w:t>
                      </w:r>
                      <w:r w:rsidRPr="00B34F43">
                        <w:rPr>
                          <w:b/>
                          <w:color w:val="FFFFFF" w:themeColor="background1"/>
                          <w:lang w:val="es-GT"/>
                        </w:rPr>
                        <w:t>PATRIMONIO NETO DISPONIBLE</w:t>
                      </w:r>
                    </w:p>
                  </w:txbxContent>
                </v:textbox>
              </v:rect>
            </w:pict>
          </mc:Fallback>
        </mc:AlternateContent>
      </w:r>
      <w:r w:rsidRPr="00E44A20">
        <w:rPr>
          <w:rFonts w:ascii="Lucida Sans Unicode" w:hAnsi="Lucida Sans Unicode" w:cs="Lucida Sans Unicode"/>
          <w:sz w:val="22"/>
          <w:szCs w:val="22"/>
        </w:rPr>
        <w:tab/>
      </w:r>
    </w:p>
    <w:p w14:paraId="48C459B2" w14:textId="77777777" w:rsidR="00BA5110" w:rsidRPr="00E44A20" w:rsidRDefault="00BA5110" w:rsidP="00BA5110">
      <w:pPr>
        <w:shd w:val="clear" w:color="auto" w:fill="FFFFFF" w:themeFill="background1"/>
        <w:tabs>
          <w:tab w:val="left" w:pos="284"/>
        </w:tabs>
        <w:autoSpaceDE w:val="0"/>
        <w:autoSpaceDN w:val="0"/>
        <w:adjustRightInd w:val="0"/>
        <w:jc w:val="both"/>
        <w:rPr>
          <w:rFonts w:ascii="Lucida Sans Unicode" w:hAnsi="Lucida Sans Unicode" w:cs="Lucida Sans Unicode"/>
          <w:b/>
          <w:color w:val="FFFFFF" w:themeColor="background1"/>
          <w:sz w:val="22"/>
          <w:szCs w:val="22"/>
          <w:highlight w:val="cyan"/>
        </w:rPr>
      </w:pPr>
    </w:p>
    <w:p w14:paraId="56A8E53D" w14:textId="77777777" w:rsidR="00BA5110" w:rsidRPr="00E44A20" w:rsidRDefault="00BA5110" w:rsidP="00BA5110">
      <w:pPr>
        <w:autoSpaceDE w:val="0"/>
        <w:autoSpaceDN w:val="0"/>
        <w:adjustRightInd w:val="0"/>
        <w:ind w:left="360"/>
        <w:jc w:val="both"/>
        <w:rPr>
          <w:rFonts w:ascii="Lucida Sans Unicode" w:hAnsi="Lucida Sans Unicode" w:cs="Lucida Sans Unicode"/>
          <w:sz w:val="22"/>
          <w:szCs w:val="22"/>
        </w:rPr>
      </w:pPr>
    </w:p>
    <w:p w14:paraId="286F4062" w14:textId="759621D2" w:rsidR="00BA5110" w:rsidRPr="00E44A20" w:rsidRDefault="00BA5110" w:rsidP="00BA5110">
      <w:pPr>
        <w:autoSpaceDE w:val="0"/>
        <w:autoSpaceDN w:val="0"/>
        <w:adjustRightInd w:val="0"/>
        <w:jc w:val="both"/>
        <w:rPr>
          <w:rFonts w:ascii="Lucida Sans Unicode" w:hAnsi="Lucida Sans Unicode" w:cs="Lucida Sans Unicode"/>
          <w:sz w:val="22"/>
          <w:szCs w:val="22"/>
        </w:rPr>
      </w:pPr>
      <w:r w:rsidRPr="00E44A20">
        <w:rPr>
          <w:rFonts w:ascii="Lucida Sans Unicode" w:hAnsi="Lucida Sans Unicode" w:cs="Lucida Sans Unicode"/>
          <w:sz w:val="22"/>
          <w:szCs w:val="22"/>
        </w:rPr>
        <w:t>Al</w:t>
      </w:r>
      <w:r w:rsidR="00960DEC">
        <w:rPr>
          <w:rFonts w:ascii="Lucida Sans Unicode" w:hAnsi="Lucida Sans Unicode" w:cs="Lucida Sans Unicode"/>
          <w:sz w:val="22"/>
          <w:szCs w:val="22"/>
        </w:rPr>
        <w:t xml:space="preserve"> </w:t>
      </w:r>
      <w:r w:rsidR="007C7E9E" w:rsidRPr="00E44A20">
        <w:rPr>
          <w:rFonts w:ascii="Lucida Sans Unicode" w:hAnsi="Lucida Sans Unicode" w:cs="Lucida Sans Unicode"/>
          <w:sz w:val="22"/>
          <w:szCs w:val="22"/>
        </w:rPr>
        <w:t>3</w:t>
      </w:r>
      <w:r w:rsidR="00960DEC">
        <w:rPr>
          <w:rFonts w:ascii="Lucida Sans Unicode" w:hAnsi="Lucida Sans Unicode" w:cs="Lucida Sans Unicode"/>
          <w:sz w:val="22"/>
          <w:szCs w:val="22"/>
        </w:rPr>
        <w:t xml:space="preserve">1 </w:t>
      </w:r>
      <w:r w:rsidRPr="00E44A20">
        <w:rPr>
          <w:rFonts w:ascii="Lucida Sans Unicode" w:hAnsi="Lucida Sans Unicode" w:cs="Lucida Sans Unicode"/>
          <w:sz w:val="22"/>
          <w:szCs w:val="22"/>
        </w:rPr>
        <w:t>de</w:t>
      </w:r>
      <w:r w:rsidR="00960DEC">
        <w:rPr>
          <w:rFonts w:ascii="Lucida Sans Unicode" w:hAnsi="Lucida Sans Unicode" w:cs="Lucida Sans Unicode"/>
          <w:sz w:val="22"/>
          <w:szCs w:val="22"/>
        </w:rPr>
        <w:t xml:space="preserve"> dicie</w:t>
      </w:r>
      <w:r w:rsidR="004A06D9">
        <w:rPr>
          <w:rFonts w:ascii="Lucida Sans Unicode" w:hAnsi="Lucida Sans Unicode" w:cs="Lucida Sans Unicode"/>
          <w:sz w:val="22"/>
          <w:szCs w:val="22"/>
        </w:rPr>
        <w:t>mbre</w:t>
      </w:r>
      <w:r w:rsidR="00960DEC">
        <w:rPr>
          <w:rFonts w:ascii="Lucida Sans Unicode" w:hAnsi="Lucida Sans Unicode" w:cs="Lucida Sans Unicode"/>
          <w:sz w:val="22"/>
          <w:szCs w:val="22"/>
        </w:rPr>
        <w:t xml:space="preserve"> </w:t>
      </w:r>
      <w:r w:rsidRPr="00E44A20">
        <w:rPr>
          <w:rFonts w:ascii="Lucida Sans Unicode" w:hAnsi="Lucida Sans Unicode" w:cs="Lucida Sans Unicode"/>
          <w:sz w:val="22"/>
          <w:szCs w:val="22"/>
        </w:rPr>
        <w:t xml:space="preserve">2021, las entidades de la Administración Central, Descentralizadas y Autónomas, reportaron al Ministerio de Finanzas Públicas </w:t>
      </w:r>
      <w:r w:rsidRPr="0065308F">
        <w:rPr>
          <w:rFonts w:ascii="Lucida Sans Unicode" w:hAnsi="Lucida Sans Unicode" w:cs="Lucida Sans Unicode"/>
          <w:sz w:val="22"/>
          <w:szCs w:val="22"/>
        </w:rPr>
        <w:t>2</w:t>
      </w:r>
      <w:r w:rsidR="00C163FE" w:rsidRPr="0065308F">
        <w:rPr>
          <w:rFonts w:ascii="Lucida Sans Unicode" w:hAnsi="Lucida Sans Unicode" w:cs="Lucida Sans Unicode"/>
          <w:sz w:val="22"/>
          <w:szCs w:val="22"/>
        </w:rPr>
        <w:t>1</w:t>
      </w:r>
      <w:r w:rsidRPr="0065308F">
        <w:rPr>
          <w:rFonts w:ascii="Lucida Sans Unicode" w:hAnsi="Lucida Sans Unicode" w:cs="Lucida Sans Unicode"/>
          <w:sz w:val="22"/>
          <w:szCs w:val="22"/>
        </w:rPr>
        <w:t xml:space="preserve"> fideicomisos públicos vigentes; de los cuales el patrimonio neto recibido asciende a Q.1</w:t>
      </w:r>
      <w:r w:rsidR="00AE06AE" w:rsidRPr="0065308F">
        <w:rPr>
          <w:rFonts w:ascii="Lucida Sans Unicode" w:hAnsi="Lucida Sans Unicode" w:cs="Lucida Sans Unicode"/>
          <w:sz w:val="22"/>
          <w:szCs w:val="22"/>
        </w:rPr>
        <w:t>9</w:t>
      </w:r>
      <w:proofErr w:type="gramStart"/>
      <w:r w:rsidR="00AE06AE" w:rsidRPr="0065308F">
        <w:rPr>
          <w:rFonts w:ascii="Lucida Sans Unicode" w:hAnsi="Lucida Sans Unicode" w:cs="Lucida Sans Unicode"/>
          <w:sz w:val="22"/>
          <w:szCs w:val="22"/>
        </w:rPr>
        <w:t>,</w:t>
      </w:r>
      <w:r w:rsidR="00A92792">
        <w:rPr>
          <w:rFonts w:ascii="Lucida Sans Unicode" w:hAnsi="Lucida Sans Unicode" w:cs="Lucida Sans Unicode"/>
          <w:sz w:val="22"/>
          <w:szCs w:val="22"/>
        </w:rPr>
        <w:t>544.3</w:t>
      </w:r>
      <w:proofErr w:type="gramEnd"/>
      <w:r w:rsidR="00A92792">
        <w:rPr>
          <w:rFonts w:ascii="Lucida Sans Unicode" w:hAnsi="Lucida Sans Unicode" w:cs="Lucida Sans Unicode"/>
          <w:sz w:val="22"/>
          <w:szCs w:val="22"/>
        </w:rPr>
        <w:t xml:space="preserve"> </w:t>
      </w:r>
      <w:r w:rsidRPr="0065308F">
        <w:rPr>
          <w:rFonts w:ascii="Lucida Sans Unicode" w:hAnsi="Lucida Sans Unicode" w:cs="Lucida Sans Unicode"/>
          <w:sz w:val="22"/>
          <w:szCs w:val="22"/>
        </w:rPr>
        <w:t>millones, mostrando en la siguiente gráfica los montos de patrimonio neto recibido por fiduciario:</w:t>
      </w:r>
    </w:p>
    <w:p w14:paraId="4F05C6AB" w14:textId="77777777" w:rsidR="00BA5110" w:rsidRPr="00E44A20" w:rsidRDefault="00BA5110" w:rsidP="00BA5110">
      <w:pPr>
        <w:autoSpaceDE w:val="0"/>
        <w:autoSpaceDN w:val="0"/>
        <w:adjustRightInd w:val="0"/>
        <w:jc w:val="both"/>
        <w:rPr>
          <w:rFonts w:ascii="Lucida Sans Unicode" w:hAnsi="Lucida Sans Unicode" w:cs="Lucida Sans Unicode"/>
          <w:sz w:val="22"/>
          <w:szCs w:val="22"/>
        </w:rPr>
      </w:pPr>
    </w:p>
    <w:p w14:paraId="2BA36A82" w14:textId="77777777" w:rsidR="00BA5110" w:rsidRPr="00E44A20" w:rsidRDefault="00BA5110" w:rsidP="00BA5110">
      <w:pPr>
        <w:autoSpaceDE w:val="0"/>
        <w:autoSpaceDN w:val="0"/>
        <w:adjustRightInd w:val="0"/>
        <w:jc w:val="both"/>
        <w:rPr>
          <w:rFonts w:ascii="Lucida Sans Unicode" w:hAnsi="Lucida Sans Unicode" w:cs="Lucida Sans Unicode"/>
          <w:sz w:val="22"/>
          <w:szCs w:val="22"/>
        </w:rPr>
      </w:pPr>
      <w:r w:rsidRPr="00E44A20">
        <w:rPr>
          <w:rFonts w:ascii="Lucida Sans Unicode" w:hAnsi="Lucida Sans Unicode" w:cs="Lucida Sans Unicode"/>
          <w:noProof/>
          <w:sz w:val="22"/>
          <w:szCs w:val="22"/>
          <w:lang w:val="es-GT" w:eastAsia="es-GT"/>
        </w:rPr>
        <mc:AlternateContent>
          <mc:Choice Requires="wps">
            <w:drawing>
              <wp:anchor distT="0" distB="0" distL="114300" distR="114300" simplePos="0" relativeHeight="251660288" behindDoc="0" locked="0" layoutInCell="1" allowOverlap="1" wp14:anchorId="1E3C5186" wp14:editId="0B103C34">
                <wp:simplePos x="0" y="0"/>
                <wp:positionH relativeFrom="column">
                  <wp:posOffset>2336165</wp:posOffset>
                </wp:positionH>
                <wp:positionV relativeFrom="paragraph">
                  <wp:posOffset>140335</wp:posOffset>
                </wp:positionV>
                <wp:extent cx="1333500" cy="257175"/>
                <wp:effectExtent l="57150" t="19050" r="76200" b="104775"/>
                <wp:wrapNone/>
                <wp:docPr id="9" name="9 Rectángulo"/>
                <wp:cNvGraphicFramePr/>
                <a:graphic xmlns:a="http://schemas.openxmlformats.org/drawingml/2006/main">
                  <a:graphicData uri="http://schemas.microsoft.com/office/word/2010/wordprocessingShape">
                    <wps:wsp>
                      <wps:cNvSpPr/>
                      <wps:spPr>
                        <a:xfrm>
                          <a:off x="0" y="0"/>
                          <a:ext cx="1333500" cy="257175"/>
                        </a:xfrm>
                        <a:prstGeom prst="rect">
                          <a:avLst/>
                        </a:prstGeom>
                        <a:ln/>
                      </wps:spPr>
                      <wps:style>
                        <a:lnRef idx="1">
                          <a:schemeClr val="accent5"/>
                        </a:lnRef>
                        <a:fillRef idx="3">
                          <a:schemeClr val="accent5"/>
                        </a:fillRef>
                        <a:effectRef idx="2">
                          <a:schemeClr val="accent5"/>
                        </a:effectRef>
                        <a:fontRef idx="minor">
                          <a:schemeClr val="lt1"/>
                        </a:fontRef>
                      </wps:style>
                      <wps:txbx>
                        <w:txbxContent>
                          <w:p w14:paraId="0615EFBF" w14:textId="77777777" w:rsidR="00310962" w:rsidRPr="00062355" w:rsidRDefault="00310962" w:rsidP="00BA5110">
                            <w:pPr>
                              <w:jc w:val="center"/>
                              <w:rPr>
                                <w:b/>
                                <w:lang w:val="es-GT"/>
                              </w:rPr>
                            </w:pPr>
                            <w:r w:rsidRPr="00062355">
                              <w:rPr>
                                <w:b/>
                                <w:lang w:val="es-GT"/>
                              </w:rPr>
                              <w:t>GRAFICA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9 Rectángulo" o:spid="_x0000_s1027" style="position:absolute;left:0;text-align:left;margin-left:183.95pt;margin-top:11.05pt;width:105pt;height:20.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" fillcolor="#000101 [40]" strokecolor="#5b9bd5 [3208]" strokeweight=".5pt">
                <v:fill color2="#5898d4 [3176]" rotate="t" colors="0 #71a6db;.5 #559bdb;1 #438ac9" focus="100%" type="gradient">
                  <o:fill v:ext="view" type="gradientUnscaled"/>
                </v:fill>
                <v:textbox>
                  <w:txbxContent>
                    <w:p w14:paraId="0615EFBF" w14:textId="77777777" w:rsidR="00310962" w:rsidRPr="00062355" w:rsidRDefault="00310962" w:rsidP="00BA5110">
                      <w:pPr>
                        <w:jc w:val="center"/>
                        <w:rPr>
                          <w:b/>
                          <w:lang w:val="es-GT"/>
                        </w:rPr>
                      </w:pPr>
                      <w:r w:rsidRPr="00062355">
                        <w:rPr>
                          <w:b/>
                          <w:lang w:val="es-GT"/>
                        </w:rPr>
                        <w:t>GRAFICA 1</w:t>
                      </w:r>
                    </w:p>
                  </w:txbxContent>
                </v:textbox>
              </v:rect>
            </w:pict>
          </mc:Fallback>
        </mc:AlternateContent>
      </w:r>
    </w:p>
    <w:p w14:paraId="3739D5A5" w14:textId="77777777" w:rsidR="00BA5110" w:rsidRPr="00E44A20" w:rsidRDefault="00BA5110" w:rsidP="00BA5110">
      <w:pPr>
        <w:autoSpaceDE w:val="0"/>
        <w:autoSpaceDN w:val="0"/>
        <w:adjustRightInd w:val="0"/>
        <w:rPr>
          <w:rFonts w:ascii="Lucida Sans Unicode" w:hAnsi="Lucida Sans Unicode" w:cs="Lucida Sans Unicode"/>
          <w:b/>
          <w:color w:val="FFFFFF" w:themeColor="background1"/>
          <w:sz w:val="22"/>
          <w:szCs w:val="22"/>
          <w14:shadow w14:blurRad="50800" w14:dist="38100" w14:dir="2700000" w14:sx="100000" w14:sy="100000" w14:kx="0" w14:ky="0" w14:algn="tl">
            <w14:srgbClr w14:val="000000">
              <w14:alpha w14:val="60000"/>
            </w14:srgbClr>
          </w14:shadow>
        </w:rPr>
      </w:pPr>
    </w:p>
    <w:p w14:paraId="017B1A4E"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Fideicomisos Públicos Vigentes</w:t>
      </w:r>
    </w:p>
    <w:p w14:paraId="6AACC314" w14:textId="3C7D85D0"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vertAlign w:val="superscript"/>
        </w:rPr>
      </w:pPr>
      <w:r w:rsidRPr="00E44A20">
        <w:rPr>
          <w:rFonts w:ascii="Lucida Sans Unicode" w:hAnsi="Lucida Sans Unicode" w:cs="Lucida Sans Unicode"/>
          <w:b/>
          <w:color w:val="44546A" w:themeColor="text2"/>
          <w:sz w:val="22"/>
          <w:szCs w:val="22"/>
        </w:rPr>
        <w:t xml:space="preserve">Patrimonio Neto Recibido por </w:t>
      </w:r>
      <w:r w:rsidR="009244DD" w:rsidRPr="00E44A20">
        <w:rPr>
          <w:rFonts w:ascii="Lucida Sans Unicode" w:hAnsi="Lucida Sans Unicode" w:cs="Lucida Sans Unicode"/>
          <w:b/>
          <w:color w:val="44546A" w:themeColor="text2"/>
          <w:sz w:val="22"/>
          <w:szCs w:val="22"/>
        </w:rPr>
        <w:t>fiduciario</w:t>
      </w:r>
    </w:p>
    <w:p w14:paraId="00C4BE92" w14:textId="5A90E8E6" w:rsidR="00BA5110" w:rsidRPr="00E44A20" w:rsidRDefault="00BA5110" w:rsidP="00BA5110">
      <w:pPr>
        <w:tabs>
          <w:tab w:val="left" w:pos="386"/>
          <w:tab w:val="center" w:pos="4816"/>
          <w:tab w:val="right" w:pos="9696"/>
        </w:tabs>
        <w:autoSpaceDE w:val="0"/>
        <w:autoSpaceDN w:val="0"/>
        <w:adjustRightInd w:val="0"/>
        <w:rPr>
          <w:rFonts w:ascii="Lucida Sans Unicode" w:hAnsi="Lucida Sans Unicode" w:cs="Lucida Sans Unicode"/>
          <w:b/>
          <w:color w:val="44546A" w:themeColor="text2"/>
          <w:sz w:val="22"/>
          <w:szCs w:val="22"/>
        </w:rPr>
      </w:pPr>
      <w:r w:rsidRPr="00E44A20">
        <w:rPr>
          <w:rFonts w:ascii="Lucida Sans Unicode" w:hAnsi="Lucida Sans Unicode" w:cs="Lucida Sans Unicode"/>
          <w:color w:val="44546A" w:themeColor="text2"/>
          <w:sz w:val="22"/>
          <w:szCs w:val="22"/>
        </w:rPr>
        <w:tab/>
      </w:r>
      <w:r w:rsidRPr="00E44A20">
        <w:rPr>
          <w:rFonts w:ascii="Lucida Sans Unicode" w:hAnsi="Lucida Sans Unicode" w:cs="Lucida Sans Unicode"/>
          <w:color w:val="44546A" w:themeColor="text2"/>
          <w:sz w:val="22"/>
          <w:szCs w:val="22"/>
        </w:rPr>
        <w:tab/>
      </w:r>
      <w:r w:rsidRPr="00E44A20">
        <w:rPr>
          <w:rFonts w:ascii="Lucida Sans Unicode" w:hAnsi="Lucida Sans Unicode" w:cs="Lucida Sans Unicode"/>
          <w:b/>
          <w:color w:val="44546A" w:themeColor="text2"/>
          <w:sz w:val="22"/>
          <w:szCs w:val="22"/>
        </w:rPr>
        <w:t xml:space="preserve">A </w:t>
      </w:r>
      <w:r w:rsidR="00A92792">
        <w:rPr>
          <w:rFonts w:ascii="Lucida Sans Unicode" w:hAnsi="Lucida Sans Unicode" w:cs="Lucida Sans Unicode"/>
          <w:b/>
          <w:color w:val="44546A" w:themeColor="text2"/>
          <w:sz w:val="22"/>
          <w:szCs w:val="22"/>
        </w:rPr>
        <w:t>dic</w:t>
      </w:r>
      <w:r w:rsidR="00293436">
        <w:rPr>
          <w:rFonts w:ascii="Lucida Sans Unicode" w:hAnsi="Lucida Sans Unicode" w:cs="Lucida Sans Unicode"/>
          <w:b/>
          <w:color w:val="44546A" w:themeColor="text2"/>
          <w:sz w:val="22"/>
          <w:szCs w:val="22"/>
        </w:rPr>
        <w:t>iembre</w:t>
      </w:r>
      <w:r w:rsidRPr="00E44A20">
        <w:rPr>
          <w:rFonts w:ascii="Lucida Sans Unicode" w:hAnsi="Lucida Sans Unicode" w:cs="Lucida Sans Unicode"/>
          <w:b/>
          <w:color w:val="44546A" w:themeColor="text2"/>
          <w:sz w:val="22"/>
          <w:szCs w:val="22"/>
        </w:rPr>
        <w:t xml:space="preserve"> 2021</w:t>
      </w:r>
      <w:r w:rsidRPr="00E44A20">
        <w:rPr>
          <w:rFonts w:ascii="Lucida Sans Unicode" w:hAnsi="Lucida Sans Unicode" w:cs="Lucida Sans Unicode"/>
          <w:b/>
          <w:color w:val="44546A" w:themeColor="text2"/>
          <w:sz w:val="22"/>
          <w:szCs w:val="22"/>
        </w:rPr>
        <w:tab/>
      </w:r>
    </w:p>
    <w:p w14:paraId="16CF9FFD" w14:textId="77777777" w:rsidR="00BA5110" w:rsidRPr="00E44A20" w:rsidRDefault="00BA5110" w:rsidP="00BA5110">
      <w:pPr>
        <w:tabs>
          <w:tab w:val="left" w:pos="386"/>
          <w:tab w:val="center" w:pos="4816"/>
        </w:tabs>
        <w:autoSpaceDE w:val="0"/>
        <w:autoSpaceDN w:val="0"/>
        <w:adjustRightInd w:val="0"/>
        <w:jc w:val="center"/>
        <w:rPr>
          <w:rFonts w:ascii="Lucida Sans Unicode" w:hAnsi="Lucida Sans Unicode" w:cs="Lucida Sans Unicode"/>
          <w:b/>
          <w:sz w:val="22"/>
          <w:szCs w:val="22"/>
        </w:rPr>
      </w:pPr>
      <w:r w:rsidRPr="00E44A20">
        <w:rPr>
          <w:rFonts w:ascii="Lucida Sans Unicode" w:hAnsi="Lucida Sans Unicode" w:cs="Lucida Sans Unicode"/>
          <w:b/>
          <w:color w:val="44546A" w:themeColor="text2"/>
          <w:sz w:val="22"/>
          <w:szCs w:val="22"/>
        </w:rPr>
        <w:t>(En millones de quetzales</w:t>
      </w:r>
      <w:r w:rsidRPr="00E44A20">
        <w:rPr>
          <w:rFonts w:ascii="Lucida Sans Unicode" w:hAnsi="Lucida Sans Unicode" w:cs="Lucida Sans Unicode"/>
          <w:b/>
          <w:sz w:val="22"/>
          <w:szCs w:val="22"/>
        </w:rPr>
        <w:t>)</w:t>
      </w:r>
    </w:p>
    <w:p w14:paraId="4D1EF214" w14:textId="77777777" w:rsidR="009244DD" w:rsidRPr="00E44A20" w:rsidRDefault="009244DD" w:rsidP="00BA5110">
      <w:pPr>
        <w:tabs>
          <w:tab w:val="left" w:pos="386"/>
          <w:tab w:val="center" w:pos="4816"/>
        </w:tabs>
        <w:autoSpaceDE w:val="0"/>
        <w:autoSpaceDN w:val="0"/>
        <w:adjustRightInd w:val="0"/>
        <w:jc w:val="center"/>
        <w:rPr>
          <w:rFonts w:ascii="Lucida Sans Unicode" w:hAnsi="Lucida Sans Unicode" w:cs="Lucida Sans Unicode"/>
          <w:b/>
          <w:sz w:val="22"/>
          <w:szCs w:val="22"/>
        </w:rPr>
      </w:pPr>
    </w:p>
    <w:p w14:paraId="03432B5A" w14:textId="22BF6F6C" w:rsidR="00C707E8" w:rsidRPr="00442FA2" w:rsidRDefault="00AF44C8" w:rsidP="00BA5110">
      <w:pPr>
        <w:tabs>
          <w:tab w:val="left" w:pos="386"/>
          <w:tab w:val="center" w:pos="4816"/>
        </w:tabs>
        <w:autoSpaceDE w:val="0"/>
        <w:autoSpaceDN w:val="0"/>
        <w:adjustRightInd w:val="0"/>
        <w:jc w:val="center"/>
        <w:rPr>
          <w:rFonts w:ascii="Lucida Sans Unicode" w:hAnsi="Lucida Sans Unicode" w:cs="Lucida Sans Unicode"/>
          <w:b/>
          <w:sz w:val="22"/>
          <w:szCs w:val="22"/>
        </w:rPr>
      </w:pPr>
      <w:r>
        <w:rPr>
          <w:rFonts w:ascii="Lucida Sans Unicode" w:hAnsi="Lucida Sans Unicode" w:cs="Lucida Sans Unicode"/>
          <w:b/>
          <w:noProof/>
          <w:sz w:val="22"/>
          <w:szCs w:val="22"/>
          <w:lang w:val="es-GT" w:eastAsia="es-GT"/>
        </w:rPr>
        <w:drawing>
          <wp:inline distT="0" distB="0" distL="0" distR="0" wp14:anchorId="32784EFC" wp14:editId="7701FFCE">
            <wp:extent cx="4584700" cy="1859280"/>
            <wp:effectExtent l="0" t="0" r="635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1859280"/>
                    </a:xfrm>
                    <a:prstGeom prst="rect">
                      <a:avLst/>
                    </a:prstGeom>
                    <a:noFill/>
                  </pic:spPr>
                </pic:pic>
              </a:graphicData>
            </a:graphic>
          </wp:inline>
        </w:drawing>
      </w:r>
    </w:p>
    <w:p w14:paraId="36396230" w14:textId="2F61CD82" w:rsidR="00BA5110" w:rsidRPr="00E44A20" w:rsidRDefault="00BA5110" w:rsidP="00BA5110">
      <w:pPr>
        <w:tabs>
          <w:tab w:val="left" w:pos="386"/>
          <w:tab w:val="center" w:pos="4816"/>
        </w:tabs>
        <w:autoSpaceDE w:val="0"/>
        <w:autoSpaceDN w:val="0"/>
        <w:adjustRightInd w:val="0"/>
        <w:jc w:val="center"/>
        <w:rPr>
          <w:rFonts w:ascii="Lucida Sans Unicode" w:hAnsi="Lucida Sans Unicode" w:cs="Lucida Sans Unicode"/>
          <w:b/>
          <w:sz w:val="22"/>
          <w:szCs w:val="22"/>
        </w:rPr>
      </w:pPr>
    </w:p>
    <w:p w14:paraId="763A7B2A" w14:textId="77777777" w:rsidR="00BA5110" w:rsidRPr="00E44A20" w:rsidRDefault="00BA5110" w:rsidP="00C707E8">
      <w:pPr>
        <w:autoSpaceDE w:val="0"/>
        <w:autoSpaceDN w:val="0"/>
        <w:adjustRightInd w:val="0"/>
        <w:ind w:left="142"/>
        <w:jc w:val="both"/>
        <w:rPr>
          <w:rFonts w:ascii="Lucida Sans Unicode" w:hAnsi="Lucida Sans Unicode" w:cs="Lucida Sans Unicode"/>
          <w:color w:val="000000"/>
          <w:sz w:val="22"/>
          <w:szCs w:val="22"/>
        </w:rPr>
      </w:pPr>
      <w:r w:rsidRPr="00E44A20">
        <w:rPr>
          <w:rFonts w:ascii="Lucida Sans Unicode" w:hAnsi="Lucida Sans Unicode" w:cs="Lucida Sans Unicode"/>
          <w:color w:val="000000"/>
          <w:sz w:val="22"/>
          <w:szCs w:val="22"/>
        </w:rPr>
        <w:t xml:space="preserve">FUENTE: Estados financieros elaborados por los Fiduciarios. </w:t>
      </w:r>
    </w:p>
    <w:p w14:paraId="5E3A75A7" w14:textId="45BD6DE2" w:rsidR="00BA5110" w:rsidRPr="00E44A20" w:rsidRDefault="00BA5110" w:rsidP="00C163FE">
      <w:pPr>
        <w:autoSpaceDE w:val="0"/>
        <w:autoSpaceDN w:val="0"/>
        <w:adjustRightInd w:val="0"/>
        <w:jc w:val="both"/>
        <w:rPr>
          <w:rFonts w:ascii="Lucida Sans Unicode" w:hAnsi="Lucida Sans Unicode" w:cs="Lucida Sans Unicode"/>
          <w:sz w:val="22"/>
          <w:szCs w:val="22"/>
        </w:rPr>
      </w:pPr>
      <w:r w:rsidRPr="00E44A20">
        <w:rPr>
          <w:rFonts w:ascii="Lucida Sans Unicode" w:hAnsi="Lucida Sans Unicode" w:cs="Lucida Sans Unicode"/>
          <w:sz w:val="22"/>
          <w:szCs w:val="22"/>
        </w:rPr>
        <w:lastRenderedPageBreak/>
        <w:t>Los Q.1</w:t>
      </w:r>
      <w:r w:rsidR="00B75CF4" w:rsidRPr="00E44A20">
        <w:rPr>
          <w:rFonts w:ascii="Lucida Sans Unicode" w:hAnsi="Lucida Sans Unicode" w:cs="Lucida Sans Unicode"/>
          <w:sz w:val="22"/>
          <w:szCs w:val="22"/>
        </w:rPr>
        <w:t>9</w:t>
      </w:r>
      <w:proofErr w:type="gramStart"/>
      <w:r w:rsidR="00B75CF4" w:rsidRPr="00E44A20">
        <w:rPr>
          <w:rFonts w:ascii="Lucida Sans Unicode" w:hAnsi="Lucida Sans Unicode" w:cs="Lucida Sans Unicode"/>
          <w:sz w:val="22"/>
          <w:szCs w:val="22"/>
        </w:rPr>
        <w:t>,</w:t>
      </w:r>
      <w:r w:rsidR="00AF44C8">
        <w:rPr>
          <w:rFonts w:ascii="Lucida Sans Unicode" w:hAnsi="Lucida Sans Unicode" w:cs="Lucida Sans Unicode"/>
          <w:sz w:val="22"/>
          <w:szCs w:val="22"/>
        </w:rPr>
        <w:t>544.3</w:t>
      </w:r>
      <w:proofErr w:type="gramEnd"/>
      <w:r w:rsidR="00AF44C8">
        <w:rPr>
          <w:rFonts w:ascii="Lucida Sans Unicode" w:hAnsi="Lucida Sans Unicode" w:cs="Lucida Sans Unicode"/>
          <w:sz w:val="22"/>
          <w:szCs w:val="22"/>
        </w:rPr>
        <w:t xml:space="preserve"> </w:t>
      </w:r>
      <w:r w:rsidRPr="00E44A20">
        <w:rPr>
          <w:rFonts w:ascii="Lucida Sans Unicode" w:hAnsi="Lucida Sans Unicode" w:cs="Lucida Sans Unicode"/>
          <w:sz w:val="22"/>
          <w:szCs w:val="22"/>
        </w:rPr>
        <w:t>millones a que asciende el patrimonio neto recibido por los 2</w:t>
      </w:r>
      <w:r w:rsidR="000275DF">
        <w:rPr>
          <w:rFonts w:ascii="Lucida Sans Unicode" w:hAnsi="Lucida Sans Unicode" w:cs="Lucida Sans Unicode"/>
          <w:sz w:val="22"/>
          <w:szCs w:val="22"/>
        </w:rPr>
        <w:t>1</w:t>
      </w:r>
      <w:r w:rsidRPr="00E44A20">
        <w:rPr>
          <w:rFonts w:ascii="Lucida Sans Unicode" w:hAnsi="Lucida Sans Unicode" w:cs="Lucida Sans Unicode"/>
          <w:sz w:val="22"/>
          <w:szCs w:val="22"/>
        </w:rPr>
        <w:t xml:space="preserve"> fideicomisos públicos vigentes reportados al Ministerio de Finanzas Públicas, se distribuyen en Q.</w:t>
      </w:r>
      <w:r w:rsidR="000F77C2" w:rsidRPr="00E44A20">
        <w:rPr>
          <w:rFonts w:ascii="Lucida Sans Unicode" w:hAnsi="Lucida Sans Unicode" w:cs="Lucida Sans Unicode"/>
          <w:sz w:val="22"/>
          <w:szCs w:val="22"/>
        </w:rPr>
        <w:t xml:space="preserve"> 1</w:t>
      </w:r>
      <w:r w:rsidR="00B44E9D">
        <w:rPr>
          <w:rFonts w:ascii="Lucida Sans Unicode" w:hAnsi="Lucida Sans Unicode" w:cs="Lucida Sans Unicode"/>
          <w:sz w:val="22"/>
          <w:szCs w:val="22"/>
        </w:rPr>
        <w:t>4</w:t>
      </w:r>
      <w:r w:rsidR="00E34C34" w:rsidRPr="00E44A20">
        <w:rPr>
          <w:rFonts w:ascii="Lucida Sans Unicode" w:hAnsi="Lucida Sans Unicode" w:cs="Lucida Sans Unicode"/>
          <w:sz w:val="22"/>
          <w:szCs w:val="22"/>
        </w:rPr>
        <w:t>,</w:t>
      </w:r>
      <w:r w:rsidR="00B44E9D">
        <w:rPr>
          <w:rFonts w:ascii="Lucida Sans Unicode" w:hAnsi="Lucida Sans Unicode" w:cs="Lucida Sans Unicode"/>
          <w:sz w:val="22"/>
          <w:szCs w:val="22"/>
        </w:rPr>
        <w:t xml:space="preserve">086.19 </w:t>
      </w:r>
      <w:r w:rsidRPr="00E44A20">
        <w:rPr>
          <w:rFonts w:ascii="Lucida Sans Unicode" w:hAnsi="Lucida Sans Unicode" w:cs="Lucida Sans Unicode"/>
          <w:sz w:val="22"/>
          <w:szCs w:val="22"/>
        </w:rPr>
        <w:t>millones (7</w:t>
      </w:r>
      <w:r w:rsidR="00054A82">
        <w:rPr>
          <w:rFonts w:ascii="Lucida Sans Unicode" w:hAnsi="Lucida Sans Unicode" w:cs="Lucida Sans Unicode"/>
          <w:sz w:val="22"/>
          <w:szCs w:val="22"/>
        </w:rPr>
        <w:t>2.0</w:t>
      </w:r>
      <w:r w:rsidRPr="00E44A20">
        <w:rPr>
          <w:rFonts w:ascii="Lucida Sans Unicode" w:hAnsi="Lucida Sans Unicode" w:cs="Lucida Sans Unicode"/>
          <w:sz w:val="22"/>
          <w:szCs w:val="22"/>
        </w:rPr>
        <w:t>%) otorgados a fideicomisos de categoría no reembolsable; Q. 1,</w:t>
      </w:r>
      <w:r w:rsidR="00222E7B" w:rsidRPr="00E44A20">
        <w:rPr>
          <w:rFonts w:ascii="Lucida Sans Unicode" w:hAnsi="Lucida Sans Unicode" w:cs="Lucida Sans Unicode"/>
          <w:sz w:val="22"/>
          <w:szCs w:val="22"/>
        </w:rPr>
        <w:t>38</w:t>
      </w:r>
      <w:r w:rsidR="00054A82">
        <w:rPr>
          <w:rFonts w:ascii="Lucida Sans Unicode" w:hAnsi="Lucida Sans Unicode" w:cs="Lucida Sans Unicode"/>
          <w:sz w:val="22"/>
          <w:szCs w:val="22"/>
        </w:rPr>
        <w:t>6</w:t>
      </w:r>
      <w:r w:rsidR="00222E7B" w:rsidRPr="00E44A20">
        <w:rPr>
          <w:rFonts w:ascii="Lucida Sans Unicode" w:hAnsi="Lucida Sans Unicode" w:cs="Lucida Sans Unicode"/>
          <w:sz w:val="22"/>
          <w:szCs w:val="22"/>
        </w:rPr>
        <w:t>.05</w:t>
      </w:r>
      <w:r w:rsidR="00705CB0" w:rsidRPr="00E44A20">
        <w:rPr>
          <w:rFonts w:ascii="Lucida Sans Unicode" w:hAnsi="Lucida Sans Unicode" w:cs="Lucida Sans Unicode"/>
          <w:sz w:val="22"/>
          <w:szCs w:val="22"/>
        </w:rPr>
        <w:t xml:space="preserve"> </w:t>
      </w:r>
      <w:r w:rsidRPr="00E44A20">
        <w:rPr>
          <w:rFonts w:ascii="Lucida Sans Unicode" w:hAnsi="Lucida Sans Unicode" w:cs="Lucida Sans Unicode"/>
          <w:sz w:val="22"/>
          <w:szCs w:val="22"/>
        </w:rPr>
        <w:t>millones (</w:t>
      </w:r>
      <w:r w:rsidR="00BF1357" w:rsidRPr="00E44A20">
        <w:rPr>
          <w:rFonts w:ascii="Lucida Sans Unicode" w:hAnsi="Lucida Sans Unicode" w:cs="Lucida Sans Unicode"/>
          <w:sz w:val="22"/>
          <w:szCs w:val="22"/>
        </w:rPr>
        <w:t>7</w:t>
      </w:r>
      <w:r w:rsidRPr="00E44A20">
        <w:rPr>
          <w:rFonts w:ascii="Lucida Sans Unicode" w:hAnsi="Lucida Sans Unicode" w:cs="Lucida Sans Unicode"/>
          <w:sz w:val="22"/>
          <w:szCs w:val="22"/>
        </w:rPr>
        <w:t xml:space="preserve">%) a fideicomisos reembolsables, y a fideicomisos de categoría mixta, </w:t>
      </w:r>
      <w:r w:rsidR="0065308F" w:rsidRPr="0065308F">
        <w:rPr>
          <w:rFonts w:ascii="Lucida Sans Unicode" w:hAnsi="Lucida Sans Unicode" w:cs="Lucida Sans Unicode"/>
          <w:sz w:val="22"/>
          <w:szCs w:val="22"/>
        </w:rPr>
        <w:t>Q.</w:t>
      </w:r>
      <w:r w:rsidR="00E34C34" w:rsidRPr="0065308F">
        <w:rPr>
          <w:rFonts w:ascii="Lucida Sans Unicode" w:hAnsi="Lucida Sans Unicode" w:cs="Lucida Sans Unicode"/>
          <w:sz w:val="22"/>
          <w:szCs w:val="22"/>
        </w:rPr>
        <w:t>4</w:t>
      </w:r>
      <w:r w:rsidR="00C56078" w:rsidRPr="0065308F">
        <w:rPr>
          <w:rFonts w:ascii="Lucida Sans Unicode" w:hAnsi="Lucida Sans Unicode" w:cs="Lucida Sans Unicode"/>
          <w:sz w:val="22"/>
          <w:szCs w:val="22"/>
        </w:rPr>
        <w:t>,</w:t>
      </w:r>
      <w:r w:rsidR="00E34C34" w:rsidRPr="0065308F">
        <w:rPr>
          <w:rFonts w:ascii="Lucida Sans Unicode" w:hAnsi="Lucida Sans Unicode" w:cs="Lucida Sans Unicode"/>
          <w:sz w:val="22"/>
          <w:szCs w:val="22"/>
        </w:rPr>
        <w:t>0</w:t>
      </w:r>
      <w:r w:rsidR="00B44E9D">
        <w:rPr>
          <w:rFonts w:ascii="Lucida Sans Unicode" w:hAnsi="Lucida Sans Unicode" w:cs="Lucida Sans Unicode"/>
          <w:sz w:val="22"/>
          <w:szCs w:val="22"/>
        </w:rPr>
        <w:t xml:space="preserve">72.02 </w:t>
      </w:r>
      <w:r w:rsidRPr="0065308F">
        <w:rPr>
          <w:rFonts w:ascii="Lucida Sans Unicode" w:hAnsi="Lucida Sans Unicode" w:cs="Lucida Sans Unicode"/>
          <w:sz w:val="22"/>
          <w:szCs w:val="22"/>
        </w:rPr>
        <w:t>millones (</w:t>
      </w:r>
      <w:r w:rsidR="00705CB0" w:rsidRPr="0065308F">
        <w:rPr>
          <w:rFonts w:ascii="Lucida Sans Unicode" w:hAnsi="Lucida Sans Unicode" w:cs="Lucida Sans Unicode"/>
          <w:sz w:val="22"/>
          <w:szCs w:val="22"/>
        </w:rPr>
        <w:t>2</w:t>
      </w:r>
      <w:r w:rsidR="00E34C34" w:rsidRPr="0065308F">
        <w:rPr>
          <w:rFonts w:ascii="Lucida Sans Unicode" w:hAnsi="Lucida Sans Unicode" w:cs="Lucida Sans Unicode"/>
          <w:sz w:val="22"/>
          <w:szCs w:val="22"/>
        </w:rPr>
        <w:t>1.0%</w:t>
      </w:r>
      <w:r w:rsidRPr="0065308F">
        <w:rPr>
          <w:rFonts w:ascii="Lucida Sans Unicode" w:hAnsi="Lucida Sans Unicode" w:cs="Lucida Sans Unicode"/>
          <w:sz w:val="22"/>
          <w:szCs w:val="22"/>
        </w:rPr>
        <w:t>).</w:t>
      </w:r>
    </w:p>
    <w:p w14:paraId="3905059C" w14:textId="61348FD9" w:rsidR="00BA5110" w:rsidRPr="00E44A20" w:rsidRDefault="00BA5110" w:rsidP="00BA5110">
      <w:pPr>
        <w:autoSpaceDE w:val="0"/>
        <w:autoSpaceDN w:val="0"/>
        <w:adjustRightInd w:val="0"/>
        <w:jc w:val="center"/>
        <w:rPr>
          <w:rFonts w:ascii="Lucida Sans Unicode" w:hAnsi="Lucida Sans Unicode" w:cs="Lucida Sans Unicode"/>
          <w:color w:val="000000"/>
          <w:sz w:val="22"/>
          <w:szCs w:val="22"/>
          <w14:shadow w14:blurRad="50800" w14:dist="38100" w14:dir="2700000" w14:sx="100000" w14:sy="100000" w14:kx="0" w14:ky="0" w14:algn="tl">
            <w14:srgbClr w14:val="000000">
              <w14:alpha w14:val="60000"/>
            </w14:srgbClr>
          </w14:shadow>
        </w:rPr>
      </w:pPr>
      <w:r w:rsidRPr="00E44A20">
        <w:rPr>
          <w:rFonts w:ascii="Lucida Sans Unicode" w:hAnsi="Lucida Sans Unicode" w:cs="Lucida Sans Unicode"/>
          <w:noProof/>
          <w:sz w:val="22"/>
          <w:szCs w:val="22"/>
          <w:lang w:val="es-GT" w:eastAsia="es-GT"/>
        </w:rPr>
        <mc:AlternateContent>
          <mc:Choice Requires="wps">
            <w:drawing>
              <wp:anchor distT="0" distB="0" distL="114300" distR="114300" simplePos="0" relativeHeight="251662336" behindDoc="0" locked="0" layoutInCell="1" allowOverlap="1" wp14:anchorId="5B73F4E0" wp14:editId="0A860F5E">
                <wp:simplePos x="0" y="0"/>
                <wp:positionH relativeFrom="column">
                  <wp:posOffset>2364740</wp:posOffset>
                </wp:positionH>
                <wp:positionV relativeFrom="paragraph">
                  <wp:posOffset>186690</wp:posOffset>
                </wp:positionV>
                <wp:extent cx="1333500" cy="257175"/>
                <wp:effectExtent l="57150" t="19050" r="76200" b="104775"/>
                <wp:wrapNone/>
                <wp:docPr id="15" name="15 Rectángulo"/>
                <wp:cNvGraphicFramePr/>
                <a:graphic xmlns:a="http://schemas.openxmlformats.org/drawingml/2006/main">
                  <a:graphicData uri="http://schemas.microsoft.com/office/word/2010/wordprocessingShape">
                    <wps:wsp>
                      <wps:cNvSpPr/>
                      <wps:spPr>
                        <a:xfrm>
                          <a:off x="0" y="0"/>
                          <a:ext cx="1333500" cy="257175"/>
                        </a:xfrm>
                        <a:prstGeom prst="rect">
                          <a:avLst/>
                        </a:prstGeom>
                        <a:ln/>
                      </wps:spPr>
                      <wps:style>
                        <a:lnRef idx="1">
                          <a:schemeClr val="accent5"/>
                        </a:lnRef>
                        <a:fillRef idx="3">
                          <a:schemeClr val="accent5"/>
                        </a:fillRef>
                        <a:effectRef idx="2">
                          <a:schemeClr val="accent5"/>
                        </a:effectRef>
                        <a:fontRef idx="minor">
                          <a:schemeClr val="lt1"/>
                        </a:fontRef>
                      </wps:style>
                      <wps:txbx>
                        <w:txbxContent>
                          <w:p w14:paraId="65393EC2" w14:textId="77777777" w:rsidR="00310962" w:rsidRPr="00062355" w:rsidRDefault="00310962" w:rsidP="00BA5110">
                            <w:pPr>
                              <w:jc w:val="center"/>
                              <w:rPr>
                                <w:b/>
                                <w:lang w:val="es-GT"/>
                              </w:rPr>
                            </w:pPr>
                            <w:r w:rsidRPr="00062355">
                              <w:rPr>
                                <w:b/>
                                <w:lang w:val="es-GT"/>
                              </w:rPr>
                              <w:t xml:space="preserve">GRAFICA </w:t>
                            </w:r>
                            <w:r>
                              <w:rPr>
                                <w:b/>
                                <w:lang w:val="es-G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5 Rectángulo" o:spid="_x0000_s1028" style="position:absolute;left:0;text-align:left;margin-left:186.2pt;margin-top:14.7pt;width:10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" fillcolor="#000101 [40]" strokecolor="#5b9bd5 [3208]" strokeweight=".5pt">
                <v:fill color2="#5898d4 [3176]" rotate="t" colors="0 #71a6db;.5 #559bdb;1 #438ac9" focus="100%" type="gradient">
                  <o:fill v:ext="view" type="gradientUnscaled"/>
                </v:fill>
                <v:textbox>
                  <w:txbxContent>
                    <w:p w14:paraId="65393EC2" w14:textId="77777777" w:rsidR="00310962" w:rsidRPr="00062355" w:rsidRDefault="00310962" w:rsidP="00BA5110">
                      <w:pPr>
                        <w:jc w:val="center"/>
                        <w:rPr>
                          <w:b/>
                          <w:lang w:val="es-GT"/>
                        </w:rPr>
                      </w:pPr>
                      <w:r w:rsidRPr="00062355">
                        <w:rPr>
                          <w:b/>
                          <w:lang w:val="es-GT"/>
                        </w:rPr>
                        <w:t xml:space="preserve">GRAFICA </w:t>
                      </w:r>
                      <w:r>
                        <w:rPr>
                          <w:b/>
                          <w:lang w:val="es-GT"/>
                        </w:rPr>
                        <w:t>2</w:t>
                      </w:r>
                    </w:p>
                  </w:txbxContent>
                </v:textbox>
              </v:rect>
            </w:pict>
          </mc:Fallback>
        </mc:AlternateContent>
      </w:r>
    </w:p>
    <w:p w14:paraId="387F544B" w14:textId="77777777" w:rsidR="00C707E8" w:rsidRPr="00E44A20" w:rsidRDefault="00C707E8" w:rsidP="00BA5110">
      <w:pPr>
        <w:autoSpaceDE w:val="0"/>
        <w:autoSpaceDN w:val="0"/>
        <w:adjustRightInd w:val="0"/>
        <w:jc w:val="center"/>
        <w:rPr>
          <w:rFonts w:ascii="Lucida Sans Unicode" w:hAnsi="Lucida Sans Unicode" w:cs="Lucida Sans Unicode"/>
          <w:color w:val="000000"/>
          <w:sz w:val="22"/>
          <w:szCs w:val="22"/>
          <w14:shadow w14:blurRad="50800" w14:dist="38100" w14:dir="2700000" w14:sx="100000" w14:sy="100000" w14:kx="0" w14:ky="0" w14:algn="tl">
            <w14:srgbClr w14:val="000000">
              <w14:alpha w14:val="60000"/>
            </w14:srgbClr>
          </w14:shadow>
        </w:rPr>
      </w:pPr>
    </w:p>
    <w:p w14:paraId="09BBB278"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Fideicomisos Públicos Vigentes</w:t>
      </w:r>
    </w:p>
    <w:p w14:paraId="00BA4EF5"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vertAlign w:val="superscript"/>
        </w:rPr>
      </w:pPr>
      <w:r w:rsidRPr="00E44A20">
        <w:rPr>
          <w:rFonts w:ascii="Lucida Sans Unicode" w:hAnsi="Lucida Sans Unicode" w:cs="Lucida Sans Unicode"/>
          <w:b/>
          <w:color w:val="44546A" w:themeColor="text2"/>
          <w:sz w:val="22"/>
          <w:szCs w:val="22"/>
        </w:rPr>
        <w:t>Patrimonio Neto Recibido por Categoría</w:t>
      </w:r>
    </w:p>
    <w:p w14:paraId="0673CAAC" w14:textId="3F12C687" w:rsidR="00BA5110" w:rsidRPr="00E44A20" w:rsidRDefault="00BA5110" w:rsidP="00BA5110">
      <w:pPr>
        <w:tabs>
          <w:tab w:val="left" w:pos="386"/>
          <w:tab w:val="center" w:pos="4816"/>
          <w:tab w:val="right" w:pos="9696"/>
        </w:tabs>
        <w:autoSpaceDE w:val="0"/>
        <w:autoSpaceDN w:val="0"/>
        <w:adjustRightInd w:val="0"/>
        <w:rPr>
          <w:rFonts w:ascii="Lucida Sans Unicode" w:hAnsi="Lucida Sans Unicode" w:cs="Lucida Sans Unicode"/>
          <w:b/>
          <w:color w:val="44546A" w:themeColor="text2"/>
          <w:sz w:val="22"/>
          <w:szCs w:val="22"/>
        </w:rPr>
      </w:pPr>
      <w:r w:rsidRPr="00E44A20">
        <w:rPr>
          <w:rFonts w:ascii="Lucida Sans Unicode" w:hAnsi="Lucida Sans Unicode" w:cs="Lucida Sans Unicode"/>
          <w:color w:val="44546A" w:themeColor="text2"/>
          <w:sz w:val="22"/>
          <w:szCs w:val="22"/>
        </w:rPr>
        <w:tab/>
      </w:r>
      <w:r w:rsidRPr="00E44A20">
        <w:rPr>
          <w:rFonts w:ascii="Lucida Sans Unicode" w:hAnsi="Lucida Sans Unicode" w:cs="Lucida Sans Unicode"/>
          <w:color w:val="44546A" w:themeColor="text2"/>
          <w:sz w:val="22"/>
          <w:szCs w:val="22"/>
        </w:rPr>
        <w:tab/>
      </w:r>
      <w:r w:rsidRPr="00E44A20">
        <w:rPr>
          <w:rFonts w:ascii="Lucida Sans Unicode" w:hAnsi="Lucida Sans Unicode" w:cs="Lucida Sans Unicode"/>
          <w:b/>
          <w:color w:val="44546A" w:themeColor="text2"/>
          <w:sz w:val="22"/>
          <w:szCs w:val="22"/>
        </w:rPr>
        <w:t xml:space="preserve">A </w:t>
      </w:r>
      <w:r w:rsidR="00AB4EE7">
        <w:rPr>
          <w:rFonts w:ascii="Lucida Sans Unicode" w:hAnsi="Lucida Sans Unicode" w:cs="Lucida Sans Unicode"/>
          <w:b/>
          <w:color w:val="44546A" w:themeColor="text2"/>
          <w:sz w:val="22"/>
          <w:szCs w:val="22"/>
        </w:rPr>
        <w:t>diciembre</w:t>
      </w:r>
      <w:r w:rsidR="004B1D41" w:rsidRPr="00E44A20">
        <w:rPr>
          <w:rFonts w:ascii="Lucida Sans Unicode" w:hAnsi="Lucida Sans Unicode" w:cs="Lucida Sans Unicode"/>
          <w:b/>
          <w:color w:val="44546A" w:themeColor="text2"/>
          <w:sz w:val="22"/>
          <w:szCs w:val="22"/>
        </w:rPr>
        <w:t xml:space="preserve"> </w:t>
      </w:r>
      <w:r w:rsidRPr="00E44A20">
        <w:rPr>
          <w:rFonts w:ascii="Lucida Sans Unicode" w:hAnsi="Lucida Sans Unicode" w:cs="Lucida Sans Unicode"/>
          <w:b/>
          <w:color w:val="44546A" w:themeColor="text2"/>
          <w:sz w:val="22"/>
          <w:szCs w:val="22"/>
        </w:rPr>
        <w:t>2021</w:t>
      </w:r>
      <w:r w:rsidRPr="00E44A20">
        <w:rPr>
          <w:rFonts w:ascii="Lucida Sans Unicode" w:hAnsi="Lucida Sans Unicode" w:cs="Lucida Sans Unicode"/>
          <w:b/>
          <w:color w:val="44546A" w:themeColor="text2"/>
          <w:sz w:val="22"/>
          <w:szCs w:val="22"/>
        </w:rPr>
        <w:tab/>
      </w:r>
    </w:p>
    <w:p w14:paraId="2332EEC5" w14:textId="77777777" w:rsidR="00BA5110" w:rsidRPr="00E44A20" w:rsidRDefault="00BA5110" w:rsidP="00BA5110">
      <w:pPr>
        <w:tabs>
          <w:tab w:val="left" w:pos="386"/>
          <w:tab w:val="center" w:pos="4816"/>
        </w:tabs>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(En millones de quetzales)</w:t>
      </w:r>
    </w:p>
    <w:p w14:paraId="73FEC914" w14:textId="77777777" w:rsidR="00BA5110" w:rsidRPr="00E44A20" w:rsidRDefault="00BA5110" w:rsidP="00BA5110">
      <w:pPr>
        <w:tabs>
          <w:tab w:val="left" w:pos="386"/>
          <w:tab w:val="center" w:pos="4816"/>
        </w:tabs>
        <w:autoSpaceDE w:val="0"/>
        <w:autoSpaceDN w:val="0"/>
        <w:adjustRightInd w:val="0"/>
        <w:jc w:val="center"/>
        <w:rPr>
          <w:rFonts w:ascii="Lucida Sans Unicode" w:hAnsi="Lucida Sans Unicode" w:cs="Lucida Sans Unicode"/>
          <w:b/>
          <w:color w:val="44546A" w:themeColor="text2"/>
          <w:sz w:val="22"/>
          <w:szCs w:val="22"/>
        </w:rPr>
      </w:pPr>
    </w:p>
    <w:p w14:paraId="1074EDBB" w14:textId="430254D5" w:rsidR="00BA5110" w:rsidRPr="00E44A20" w:rsidRDefault="007D358C" w:rsidP="00BA5110">
      <w:pPr>
        <w:tabs>
          <w:tab w:val="left" w:pos="386"/>
          <w:tab w:val="center" w:pos="4816"/>
        </w:tabs>
        <w:autoSpaceDE w:val="0"/>
        <w:autoSpaceDN w:val="0"/>
        <w:adjustRightInd w:val="0"/>
        <w:jc w:val="center"/>
        <w:rPr>
          <w:rFonts w:ascii="Lucida Sans Unicode" w:hAnsi="Lucida Sans Unicode" w:cs="Lucida Sans Unicode"/>
          <w:b/>
          <w:sz w:val="22"/>
          <w:szCs w:val="22"/>
        </w:rPr>
      </w:pPr>
      <w:r>
        <w:rPr>
          <w:rFonts w:ascii="Lucida Sans Unicode" w:hAnsi="Lucida Sans Unicode" w:cs="Lucida Sans Unicode"/>
          <w:b/>
          <w:noProof/>
          <w:sz w:val="22"/>
          <w:szCs w:val="22"/>
          <w:lang w:val="es-GT" w:eastAsia="es-GT"/>
        </w:rPr>
        <w:drawing>
          <wp:inline distT="0" distB="0" distL="0" distR="0" wp14:anchorId="33DF48E4" wp14:editId="1266BA17">
            <wp:extent cx="5467540" cy="2868246"/>
            <wp:effectExtent l="0" t="0" r="0" b="889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2633" cy="2870918"/>
                    </a:xfrm>
                    <a:prstGeom prst="rect">
                      <a:avLst/>
                    </a:prstGeom>
                    <a:noFill/>
                  </pic:spPr>
                </pic:pic>
              </a:graphicData>
            </a:graphic>
          </wp:inline>
        </w:drawing>
      </w:r>
    </w:p>
    <w:p w14:paraId="70D0D88D" w14:textId="77777777" w:rsidR="00BA5110" w:rsidRPr="00E44A20" w:rsidRDefault="00BA5110" w:rsidP="00BA5110">
      <w:pPr>
        <w:tabs>
          <w:tab w:val="left" w:pos="386"/>
          <w:tab w:val="center" w:pos="4816"/>
        </w:tabs>
        <w:autoSpaceDE w:val="0"/>
        <w:autoSpaceDN w:val="0"/>
        <w:adjustRightInd w:val="0"/>
        <w:jc w:val="center"/>
        <w:rPr>
          <w:rFonts w:ascii="Lucida Sans Unicode" w:hAnsi="Lucida Sans Unicode" w:cs="Lucida Sans Unicode"/>
          <w:b/>
          <w:sz w:val="22"/>
          <w:szCs w:val="22"/>
        </w:rPr>
      </w:pPr>
    </w:p>
    <w:p w14:paraId="71063159" w14:textId="77777777" w:rsidR="00BA5110" w:rsidRPr="00E44A20" w:rsidRDefault="00BA5110" w:rsidP="00711C0A">
      <w:pPr>
        <w:autoSpaceDE w:val="0"/>
        <w:autoSpaceDN w:val="0"/>
        <w:adjustRightInd w:val="0"/>
        <w:ind w:left="142"/>
        <w:jc w:val="both"/>
        <w:rPr>
          <w:rFonts w:ascii="Lucida Sans Unicode" w:hAnsi="Lucida Sans Unicode" w:cs="Lucida Sans Unicode"/>
          <w:color w:val="000000"/>
          <w:sz w:val="22"/>
          <w:szCs w:val="22"/>
        </w:rPr>
      </w:pPr>
      <w:r w:rsidRPr="00E44A20">
        <w:rPr>
          <w:rFonts w:ascii="Lucida Sans Unicode" w:hAnsi="Lucida Sans Unicode" w:cs="Lucida Sans Unicode"/>
          <w:color w:val="000000"/>
          <w:sz w:val="22"/>
          <w:szCs w:val="22"/>
        </w:rPr>
        <w:t xml:space="preserve">FUENTE: Estados financieros elaborados por los Fiduciarios. </w:t>
      </w:r>
    </w:p>
    <w:p w14:paraId="15A01048" w14:textId="77777777" w:rsidR="00BA5110" w:rsidRPr="00E44A20" w:rsidRDefault="00BA5110" w:rsidP="00BA5110">
      <w:pPr>
        <w:autoSpaceDE w:val="0"/>
        <w:autoSpaceDN w:val="0"/>
        <w:adjustRightInd w:val="0"/>
        <w:ind w:left="709"/>
        <w:jc w:val="both"/>
        <w:rPr>
          <w:rFonts w:ascii="Lucida Sans Unicode" w:hAnsi="Lucida Sans Unicode" w:cs="Lucida Sans Unicode"/>
          <w:color w:val="000000"/>
          <w:sz w:val="22"/>
          <w:szCs w:val="22"/>
        </w:rPr>
      </w:pPr>
    </w:p>
    <w:p w14:paraId="06CD2F65" w14:textId="77777777" w:rsidR="008C4622" w:rsidRPr="00E44A20" w:rsidRDefault="008C4622" w:rsidP="00BA5110">
      <w:pPr>
        <w:autoSpaceDE w:val="0"/>
        <w:autoSpaceDN w:val="0"/>
        <w:adjustRightInd w:val="0"/>
        <w:ind w:left="709"/>
        <w:jc w:val="both"/>
        <w:rPr>
          <w:rFonts w:ascii="Lucida Sans Unicode" w:hAnsi="Lucida Sans Unicode" w:cs="Lucida Sans Unicode"/>
          <w:color w:val="000000"/>
          <w:sz w:val="22"/>
          <w:szCs w:val="22"/>
        </w:rPr>
      </w:pPr>
    </w:p>
    <w:p w14:paraId="111F674E" w14:textId="77777777" w:rsidR="002A5E09" w:rsidRPr="00E44A20" w:rsidRDefault="002A5E09" w:rsidP="00BA5110">
      <w:pPr>
        <w:autoSpaceDE w:val="0"/>
        <w:autoSpaceDN w:val="0"/>
        <w:adjustRightInd w:val="0"/>
        <w:ind w:left="709"/>
        <w:jc w:val="both"/>
        <w:rPr>
          <w:rFonts w:ascii="Lucida Sans Unicode" w:hAnsi="Lucida Sans Unicode" w:cs="Lucida Sans Unicode"/>
          <w:color w:val="000000"/>
          <w:sz w:val="22"/>
          <w:szCs w:val="22"/>
        </w:rPr>
      </w:pPr>
    </w:p>
    <w:p w14:paraId="13D48580" w14:textId="77777777" w:rsidR="00757165" w:rsidRPr="00E44A20" w:rsidRDefault="00757165" w:rsidP="00BA5110">
      <w:pPr>
        <w:autoSpaceDE w:val="0"/>
        <w:autoSpaceDN w:val="0"/>
        <w:adjustRightInd w:val="0"/>
        <w:ind w:left="709"/>
        <w:jc w:val="both"/>
        <w:rPr>
          <w:rFonts w:ascii="Lucida Sans Unicode" w:hAnsi="Lucida Sans Unicode" w:cs="Lucida Sans Unicode"/>
          <w:color w:val="000000"/>
          <w:sz w:val="22"/>
          <w:szCs w:val="22"/>
        </w:rPr>
      </w:pPr>
    </w:p>
    <w:p w14:paraId="06534A8B" w14:textId="7643D45C" w:rsidR="00BA5110" w:rsidRPr="00E44A20" w:rsidRDefault="00BA5110" w:rsidP="00BA5110">
      <w:pPr>
        <w:jc w:val="center"/>
        <w:rPr>
          <w:rFonts w:ascii="Lucida Sans Unicode" w:hAnsi="Lucida Sans Unicode" w:cs="Lucida Sans Unicode"/>
          <w:b/>
          <w:color w:val="FFFFFF" w:themeColor="background1"/>
          <w:sz w:val="22"/>
          <w:szCs w:val="22"/>
          <w:lang w:val="es-GT"/>
        </w:rPr>
      </w:pPr>
      <w:r w:rsidRPr="00E44A20">
        <w:rPr>
          <w:rFonts w:ascii="Lucida Sans Unicode" w:hAnsi="Lucida Sans Unicode" w:cs="Lucida Sans Unicode"/>
          <w:noProof/>
          <w:sz w:val="22"/>
          <w:szCs w:val="22"/>
          <w:lang w:val="es-GT" w:eastAsia="es-GT"/>
        </w:rPr>
        <w:lastRenderedPageBreak/>
        <mc:AlternateContent>
          <mc:Choice Requires="wps">
            <w:drawing>
              <wp:anchor distT="0" distB="0" distL="114300" distR="114300" simplePos="0" relativeHeight="251661312" behindDoc="0" locked="0" layoutInCell="1" allowOverlap="1" wp14:anchorId="6B9C2014" wp14:editId="5F878A56">
                <wp:simplePos x="0" y="0"/>
                <wp:positionH relativeFrom="column">
                  <wp:posOffset>2540</wp:posOffset>
                </wp:positionH>
                <wp:positionV relativeFrom="paragraph">
                  <wp:posOffset>180341</wp:posOffset>
                </wp:positionV>
                <wp:extent cx="3876675" cy="285750"/>
                <wp:effectExtent l="57150" t="19050" r="85725" b="95250"/>
                <wp:wrapNone/>
                <wp:docPr id="10" name="10 Rectángulo"/>
                <wp:cNvGraphicFramePr/>
                <a:graphic xmlns:a="http://schemas.openxmlformats.org/drawingml/2006/main">
                  <a:graphicData uri="http://schemas.microsoft.com/office/word/2010/wordprocessingShape">
                    <wps:wsp>
                      <wps:cNvSpPr/>
                      <wps:spPr>
                        <a:xfrm>
                          <a:off x="0" y="0"/>
                          <a:ext cx="3876675" cy="2857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3201F45D" w14:textId="77777777" w:rsidR="00310962" w:rsidRPr="0011037E" w:rsidRDefault="00310962" w:rsidP="00BA5110">
                            <w:pPr>
                              <w:jc w:val="center"/>
                              <w:rPr>
                                <w:b/>
                                <w:color w:val="FFFFFF" w:themeColor="background1"/>
                                <w:lang w:val="es-GT"/>
                              </w:rPr>
                            </w:pPr>
                            <w:r>
                              <w:rPr>
                                <w:b/>
                                <w:color w:val="FFFFFF" w:themeColor="background1"/>
                                <w:lang w:val="es-GT"/>
                              </w:rPr>
                              <w:t>2. INVERSIÓN NO REEMBOSABLE Y GASTOS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0 Rectángulo" o:spid="_x0000_s1029" style="position:absolute;left:0;text-align:left;margin-left:.2pt;margin-top:14.2pt;width:305.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" fillcolor="#000001 [36]" strokecolor="#4472c4 [3204]" strokeweight=".5pt">
                <v:fill color2="#416fc3 [3172]" rotate="t" colors="0 #6083cb;.5 #3e70ca;1 #2e61ba" focus="100%" type="gradient">
                  <o:fill v:ext="view" type="gradientUnscaled"/>
                </v:fill>
                <v:textbox>
                  <w:txbxContent>
                    <w:p w14:paraId="3201F45D" w14:textId="77777777" w:rsidR="00310962" w:rsidRPr="0011037E" w:rsidRDefault="00310962" w:rsidP="00BA5110">
                      <w:pPr>
                        <w:jc w:val="center"/>
                        <w:rPr>
                          <w:b/>
                          <w:color w:val="FFFFFF" w:themeColor="background1"/>
                          <w:lang w:val="es-GT"/>
                        </w:rPr>
                      </w:pPr>
                      <w:r>
                        <w:rPr>
                          <w:b/>
                          <w:color w:val="FFFFFF" w:themeColor="background1"/>
                          <w:lang w:val="es-GT"/>
                        </w:rPr>
                        <w:t>2. INVERSIÓN NO REEMBOSABLE Y GASTOS</w:t>
                      </w:r>
                    </w:p>
                  </w:txbxContent>
                </v:textbox>
              </v:rect>
            </w:pict>
          </mc:Fallback>
        </mc:AlternateContent>
      </w:r>
      <w:r w:rsidR="00BD4A4D">
        <w:rPr>
          <w:rFonts w:ascii="Lucida Sans Unicode" w:hAnsi="Lucida Sans Unicode" w:cs="Lucida Sans Unicode"/>
          <w:b/>
          <w:color w:val="FFFFFF" w:themeColor="background1"/>
          <w:sz w:val="22"/>
          <w:szCs w:val="22"/>
          <w:lang w:val="es-GT"/>
        </w:rPr>
        <w:t>TRIMO</w:t>
      </w:r>
      <w:r w:rsidRPr="00E44A20">
        <w:rPr>
          <w:rFonts w:ascii="Lucida Sans Unicode" w:hAnsi="Lucida Sans Unicode" w:cs="Lucida Sans Unicode"/>
          <w:b/>
          <w:color w:val="FFFFFF" w:themeColor="background1"/>
          <w:sz w:val="22"/>
          <w:szCs w:val="22"/>
          <w:lang w:val="es-GT"/>
        </w:rPr>
        <w:t>NETO DISPONIBLE</w:t>
      </w:r>
    </w:p>
    <w:p w14:paraId="7F6527EF" w14:textId="77777777" w:rsidR="008C4622" w:rsidRPr="00E44A20" w:rsidRDefault="008C4622" w:rsidP="00BA5110">
      <w:pPr>
        <w:jc w:val="center"/>
        <w:rPr>
          <w:rFonts w:ascii="Lucida Sans Unicode" w:hAnsi="Lucida Sans Unicode" w:cs="Lucida Sans Unicode"/>
          <w:b/>
          <w:color w:val="FFFFFF" w:themeColor="background1"/>
          <w:sz w:val="22"/>
          <w:szCs w:val="22"/>
          <w:lang w:val="es-GT"/>
        </w:rPr>
      </w:pPr>
    </w:p>
    <w:p w14:paraId="445F712A" w14:textId="4EBDF609" w:rsidR="00BA5110" w:rsidRPr="00E44A20" w:rsidRDefault="00BA5110" w:rsidP="00BA5110">
      <w:pPr>
        <w:jc w:val="center"/>
        <w:rPr>
          <w:rFonts w:ascii="Lucida Sans Unicode" w:hAnsi="Lucida Sans Unicode" w:cs="Lucida Sans Unicode"/>
          <w:b/>
          <w:color w:val="FFFFFF" w:themeColor="background1"/>
          <w:sz w:val="22"/>
          <w:szCs w:val="22"/>
          <w:lang w:val="es-GT"/>
        </w:rPr>
      </w:pPr>
      <w:r w:rsidRPr="00E44A20">
        <w:rPr>
          <w:rFonts w:ascii="Lucida Sans Unicode" w:hAnsi="Lucida Sans Unicode" w:cs="Lucida Sans Unicode"/>
          <w:b/>
          <w:color w:val="FFFFFF" w:themeColor="background1"/>
          <w:sz w:val="22"/>
          <w:szCs w:val="22"/>
          <w:lang w:val="es-GT"/>
        </w:rPr>
        <w:t>PONIBLE</w:t>
      </w:r>
    </w:p>
    <w:p w14:paraId="3E2A4BE2" w14:textId="4CC6EF5E" w:rsidR="00BA5110" w:rsidRPr="00E44A20" w:rsidRDefault="00BA5110" w:rsidP="00BA5110">
      <w:pPr>
        <w:autoSpaceDE w:val="0"/>
        <w:autoSpaceDN w:val="0"/>
        <w:adjustRightInd w:val="0"/>
        <w:jc w:val="both"/>
        <w:rPr>
          <w:rFonts w:ascii="Lucida Sans Unicode" w:hAnsi="Lucida Sans Unicode" w:cs="Lucida Sans Unicode"/>
          <w:color w:val="000000" w:themeColor="text1"/>
          <w:sz w:val="22"/>
          <w:szCs w:val="22"/>
        </w:rPr>
      </w:pPr>
      <w:r w:rsidRPr="00E44A20">
        <w:rPr>
          <w:rFonts w:ascii="Lucida Sans Unicode" w:hAnsi="Lucida Sans Unicode" w:cs="Lucida Sans Unicode"/>
          <w:color w:val="000000" w:themeColor="text1"/>
          <w:sz w:val="22"/>
          <w:szCs w:val="22"/>
        </w:rPr>
        <w:t xml:space="preserve">Para el ejercicio fiscal 2021 (a </w:t>
      </w:r>
      <w:r w:rsidR="007D358C">
        <w:rPr>
          <w:rFonts w:ascii="Lucida Sans Unicode" w:hAnsi="Lucida Sans Unicode" w:cs="Lucida Sans Unicode"/>
          <w:color w:val="000000" w:themeColor="text1"/>
          <w:sz w:val="22"/>
          <w:szCs w:val="22"/>
        </w:rPr>
        <w:t>dic</w:t>
      </w:r>
      <w:r w:rsidR="005F61BD">
        <w:rPr>
          <w:rFonts w:ascii="Lucida Sans Unicode" w:hAnsi="Lucida Sans Unicode" w:cs="Lucida Sans Unicode"/>
          <w:color w:val="000000" w:themeColor="text1"/>
          <w:sz w:val="22"/>
          <w:szCs w:val="22"/>
        </w:rPr>
        <w:t>iembre</w:t>
      </w:r>
      <w:r w:rsidRPr="00E44A20">
        <w:rPr>
          <w:rFonts w:ascii="Lucida Sans Unicode" w:hAnsi="Lucida Sans Unicode" w:cs="Lucida Sans Unicode"/>
          <w:color w:val="000000" w:themeColor="text1"/>
          <w:sz w:val="22"/>
          <w:szCs w:val="22"/>
        </w:rPr>
        <w:t>)</w:t>
      </w:r>
      <w:r w:rsidRPr="00E44A20">
        <w:rPr>
          <w:rFonts w:ascii="Lucida Sans Unicode" w:hAnsi="Lucida Sans Unicode" w:cs="Lucida Sans Unicode"/>
          <w:color w:val="FF0000"/>
          <w:sz w:val="22"/>
          <w:szCs w:val="22"/>
        </w:rPr>
        <w:t xml:space="preserve"> </w:t>
      </w:r>
      <w:r w:rsidRPr="00E44A20">
        <w:rPr>
          <w:rFonts w:ascii="Lucida Sans Unicode" w:hAnsi="Lucida Sans Unicode" w:cs="Lucida Sans Unicode"/>
          <w:color w:val="000000" w:themeColor="text1"/>
          <w:sz w:val="22"/>
          <w:szCs w:val="22"/>
        </w:rPr>
        <w:t>la inversión no reembolsable (ejecución de proyectos no reembolsables y gastos por funcionamiento) ascendió a</w:t>
      </w:r>
      <w:r w:rsidR="005A706B" w:rsidRPr="00E44A20">
        <w:rPr>
          <w:rFonts w:ascii="Lucida Sans Unicode" w:hAnsi="Lucida Sans Unicode" w:cs="Lucida Sans Unicode"/>
          <w:color w:val="000000" w:themeColor="text1"/>
          <w:sz w:val="22"/>
          <w:szCs w:val="22"/>
        </w:rPr>
        <w:t xml:space="preserve"> </w:t>
      </w:r>
      <w:r w:rsidRPr="00E44A20">
        <w:rPr>
          <w:rFonts w:ascii="Lucida Sans Unicode" w:hAnsi="Lucida Sans Unicode" w:cs="Lucida Sans Unicode"/>
          <w:color w:val="000000" w:themeColor="text1"/>
          <w:sz w:val="22"/>
          <w:szCs w:val="22"/>
        </w:rPr>
        <w:t xml:space="preserve"> </w:t>
      </w:r>
      <w:r w:rsidR="00376672">
        <w:rPr>
          <w:rFonts w:ascii="Lucida Sans Unicode" w:hAnsi="Lucida Sans Unicode" w:cs="Lucida Sans Unicode"/>
          <w:color w:val="000000" w:themeColor="text1"/>
          <w:sz w:val="22"/>
          <w:szCs w:val="22"/>
        </w:rPr>
        <w:t xml:space="preserve">           </w:t>
      </w:r>
      <w:r w:rsidRPr="00E44A20">
        <w:rPr>
          <w:rFonts w:ascii="Lucida Sans Unicode" w:hAnsi="Lucida Sans Unicode" w:cs="Lucida Sans Unicode"/>
          <w:color w:val="000000" w:themeColor="text1"/>
          <w:sz w:val="22"/>
          <w:szCs w:val="22"/>
        </w:rPr>
        <w:t xml:space="preserve">Q. </w:t>
      </w:r>
      <w:r w:rsidR="0060417A" w:rsidRPr="00E44A20">
        <w:rPr>
          <w:rFonts w:ascii="Lucida Sans Unicode" w:hAnsi="Lucida Sans Unicode" w:cs="Lucida Sans Unicode"/>
          <w:color w:val="000000" w:themeColor="text1"/>
          <w:sz w:val="22"/>
          <w:szCs w:val="22"/>
        </w:rPr>
        <w:t>1,</w:t>
      </w:r>
      <w:r w:rsidR="007D358C">
        <w:rPr>
          <w:rFonts w:ascii="Lucida Sans Unicode" w:hAnsi="Lucida Sans Unicode" w:cs="Lucida Sans Unicode"/>
          <w:color w:val="000000" w:themeColor="text1"/>
          <w:sz w:val="22"/>
          <w:szCs w:val="22"/>
        </w:rPr>
        <w:t xml:space="preserve">396.4 </w:t>
      </w:r>
      <w:r w:rsidRPr="00E44A20">
        <w:rPr>
          <w:rFonts w:ascii="Lucida Sans Unicode" w:hAnsi="Lucida Sans Unicode" w:cs="Lucida Sans Unicode"/>
          <w:color w:val="000000" w:themeColor="text1"/>
          <w:sz w:val="22"/>
          <w:szCs w:val="22"/>
        </w:rPr>
        <w:t>millones.</w:t>
      </w:r>
    </w:p>
    <w:p w14:paraId="77ADE8ED" w14:textId="77777777" w:rsidR="00BA5110" w:rsidRPr="00E44A20" w:rsidRDefault="00BA5110" w:rsidP="00BA5110">
      <w:pPr>
        <w:autoSpaceDE w:val="0"/>
        <w:autoSpaceDN w:val="0"/>
        <w:adjustRightInd w:val="0"/>
        <w:jc w:val="both"/>
        <w:rPr>
          <w:rFonts w:ascii="Lucida Sans Unicode" w:hAnsi="Lucida Sans Unicode" w:cs="Lucida Sans Unicode"/>
          <w:color w:val="000000" w:themeColor="text1"/>
          <w:sz w:val="22"/>
          <w:szCs w:val="22"/>
        </w:rPr>
      </w:pPr>
    </w:p>
    <w:p w14:paraId="65CDC568" w14:textId="77777777" w:rsidR="00BA5110" w:rsidRPr="00E44A20" w:rsidRDefault="00BA5110" w:rsidP="00BA5110">
      <w:pPr>
        <w:autoSpaceDE w:val="0"/>
        <w:autoSpaceDN w:val="0"/>
        <w:adjustRightInd w:val="0"/>
        <w:jc w:val="both"/>
        <w:rPr>
          <w:rFonts w:ascii="Lucida Sans Unicode" w:hAnsi="Lucida Sans Unicode" w:cs="Lucida Sans Unicode"/>
          <w:b/>
          <w:color w:val="44546A" w:themeColor="text2"/>
          <w:sz w:val="22"/>
          <w:szCs w:val="22"/>
        </w:rPr>
      </w:pPr>
      <w:r w:rsidRPr="00E44A20">
        <w:rPr>
          <w:rFonts w:ascii="Lucida Sans Unicode" w:hAnsi="Lucida Sans Unicode" w:cs="Lucida Sans Unicode"/>
          <w:noProof/>
          <w:sz w:val="22"/>
          <w:szCs w:val="22"/>
          <w:lang w:val="es-GT" w:eastAsia="es-GT"/>
        </w:rPr>
        <mc:AlternateContent>
          <mc:Choice Requires="wps">
            <w:drawing>
              <wp:anchor distT="0" distB="0" distL="114300" distR="114300" simplePos="0" relativeHeight="251663360" behindDoc="0" locked="0" layoutInCell="1" allowOverlap="1" wp14:anchorId="6DD2F4CF" wp14:editId="510694CC">
                <wp:simplePos x="0" y="0"/>
                <wp:positionH relativeFrom="column">
                  <wp:posOffset>2450617</wp:posOffset>
                </wp:positionH>
                <wp:positionV relativeFrom="paragraph">
                  <wp:posOffset>107315</wp:posOffset>
                </wp:positionV>
                <wp:extent cx="1333500" cy="257175"/>
                <wp:effectExtent l="57150" t="19050" r="76200" b="104775"/>
                <wp:wrapNone/>
                <wp:docPr id="17" name="17 Rectángulo"/>
                <wp:cNvGraphicFramePr/>
                <a:graphic xmlns:a="http://schemas.openxmlformats.org/drawingml/2006/main">
                  <a:graphicData uri="http://schemas.microsoft.com/office/word/2010/wordprocessingShape">
                    <wps:wsp>
                      <wps:cNvSpPr/>
                      <wps:spPr>
                        <a:xfrm>
                          <a:off x="0" y="0"/>
                          <a:ext cx="1333500" cy="257175"/>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14:paraId="2ECCC003" w14:textId="77777777" w:rsidR="00310962" w:rsidRPr="00B34F43" w:rsidRDefault="00310962" w:rsidP="00BA5110">
                            <w:pPr>
                              <w:jc w:val="center"/>
                              <w:rPr>
                                <w:b/>
                                <w:color w:val="FFFFFF" w:themeColor="background1"/>
                                <w:lang w:val="es-GT"/>
                              </w:rPr>
                            </w:pPr>
                            <w:r w:rsidRPr="00B34F43">
                              <w:rPr>
                                <w:b/>
                                <w:color w:val="FFFFFF" w:themeColor="background1"/>
                                <w:lang w:val="es-GT"/>
                              </w:rPr>
                              <w:t>CUADRO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7 Rectángulo" o:spid="_x0000_s1030" style="position:absolute;left:0;text-align:left;margin-left:192.95pt;margin-top:8.45pt;width:105pt;height:2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" fillcolor="#2787a0" strokecolor="#46aac5">
                <v:fill color2="#34b3d6" rotate="t" angle="180" colors="0 #2787a0;52429f #36b1d2;1 #34b3d6" focus="100%" type="gradient">
                  <o:fill v:ext="view" type="gradientUnscaled"/>
                </v:fill>
                <v:shadow on="t" color="black" opacity="22937f" origin=",.5" offset="0,.63889mm"/>
                <v:textbox>
                  <w:txbxContent>
                    <w:p w14:paraId="2ECCC003" w14:textId="77777777" w:rsidR="00310962" w:rsidRPr="00B34F43" w:rsidRDefault="00310962" w:rsidP="00BA5110">
                      <w:pPr>
                        <w:jc w:val="center"/>
                        <w:rPr>
                          <w:b/>
                          <w:color w:val="FFFFFF" w:themeColor="background1"/>
                          <w:lang w:val="es-GT"/>
                        </w:rPr>
                      </w:pPr>
                      <w:r w:rsidRPr="00B34F43">
                        <w:rPr>
                          <w:b/>
                          <w:color w:val="FFFFFF" w:themeColor="background1"/>
                          <w:lang w:val="es-GT"/>
                        </w:rPr>
                        <w:t>CUADRO 1</w:t>
                      </w:r>
                    </w:p>
                  </w:txbxContent>
                </v:textbox>
              </v:rect>
            </w:pict>
          </mc:Fallback>
        </mc:AlternateContent>
      </w:r>
    </w:p>
    <w:p w14:paraId="221B039F"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p>
    <w:p w14:paraId="0166A044"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Fideicomisos Públicos Vigentes</w:t>
      </w:r>
    </w:p>
    <w:p w14:paraId="591EF857" w14:textId="77777777" w:rsidR="00BA5110" w:rsidRPr="00E44A20" w:rsidRDefault="00BA5110" w:rsidP="00BA5110">
      <w:pPr>
        <w:autoSpaceDE w:val="0"/>
        <w:autoSpaceDN w:val="0"/>
        <w:adjustRightInd w:val="0"/>
        <w:jc w:val="center"/>
        <w:rPr>
          <w:rFonts w:ascii="Lucida Sans Unicode" w:hAnsi="Lucida Sans Unicode" w:cs="Lucida Sans Unicode"/>
          <w:color w:val="44546A" w:themeColor="text2"/>
          <w:sz w:val="22"/>
          <w:szCs w:val="22"/>
          <w:vertAlign w:val="superscript"/>
        </w:rPr>
      </w:pPr>
      <w:r w:rsidRPr="00E44A20">
        <w:rPr>
          <w:rFonts w:ascii="Lucida Sans Unicode" w:hAnsi="Lucida Sans Unicode" w:cs="Lucida Sans Unicode"/>
          <w:b/>
          <w:color w:val="44546A" w:themeColor="text2"/>
          <w:sz w:val="22"/>
          <w:szCs w:val="22"/>
        </w:rPr>
        <w:t>Inversión No Reembolsable y Gastos</w:t>
      </w:r>
      <w:r w:rsidRPr="00E44A20">
        <w:rPr>
          <w:rFonts w:ascii="Lucida Sans Unicode" w:hAnsi="Lucida Sans Unicode" w:cs="Lucida Sans Unicode"/>
          <w:color w:val="44546A" w:themeColor="text2"/>
          <w:sz w:val="22"/>
          <w:szCs w:val="22"/>
          <w:vertAlign w:val="superscript"/>
        </w:rPr>
        <w:t>1/</w:t>
      </w:r>
    </w:p>
    <w:p w14:paraId="1429FED2" w14:textId="18620004"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Período 2016</w:t>
      </w:r>
      <w:r w:rsidR="004F2DBE" w:rsidRPr="00E44A20">
        <w:rPr>
          <w:rFonts w:ascii="Lucida Sans Unicode" w:hAnsi="Lucida Sans Unicode" w:cs="Lucida Sans Unicode"/>
          <w:b/>
          <w:color w:val="44546A" w:themeColor="text2"/>
          <w:sz w:val="22"/>
          <w:szCs w:val="22"/>
        </w:rPr>
        <w:t xml:space="preserve"> </w:t>
      </w:r>
      <w:r w:rsidRPr="00E44A20">
        <w:rPr>
          <w:rFonts w:ascii="Lucida Sans Unicode" w:hAnsi="Lucida Sans Unicode" w:cs="Lucida Sans Unicode"/>
          <w:b/>
          <w:color w:val="44546A" w:themeColor="text2"/>
          <w:sz w:val="22"/>
          <w:szCs w:val="22"/>
        </w:rPr>
        <w:t>-</w:t>
      </w:r>
      <w:r w:rsidR="004F2DBE" w:rsidRPr="00E44A20">
        <w:rPr>
          <w:rFonts w:ascii="Lucida Sans Unicode" w:hAnsi="Lucida Sans Unicode" w:cs="Lucida Sans Unicode"/>
          <w:b/>
          <w:color w:val="44546A" w:themeColor="text2"/>
          <w:sz w:val="22"/>
          <w:szCs w:val="22"/>
        </w:rPr>
        <w:t xml:space="preserve"> </w:t>
      </w:r>
      <w:r w:rsidR="0033450B">
        <w:rPr>
          <w:rFonts w:ascii="Lucida Sans Unicode" w:hAnsi="Lucida Sans Unicode" w:cs="Lucida Sans Unicode"/>
          <w:b/>
          <w:color w:val="44546A" w:themeColor="text2"/>
          <w:sz w:val="22"/>
          <w:szCs w:val="22"/>
        </w:rPr>
        <w:t>dic</w:t>
      </w:r>
      <w:r w:rsidR="00C00D1A">
        <w:rPr>
          <w:rFonts w:ascii="Lucida Sans Unicode" w:hAnsi="Lucida Sans Unicode" w:cs="Lucida Sans Unicode"/>
          <w:b/>
          <w:color w:val="44546A" w:themeColor="text2"/>
          <w:sz w:val="22"/>
          <w:szCs w:val="22"/>
        </w:rPr>
        <w:t>iembre</w:t>
      </w:r>
      <w:r w:rsidRPr="00E44A20">
        <w:rPr>
          <w:rFonts w:ascii="Lucida Sans Unicode" w:hAnsi="Lucida Sans Unicode" w:cs="Lucida Sans Unicode"/>
          <w:b/>
          <w:color w:val="44546A" w:themeColor="text2"/>
          <w:sz w:val="22"/>
          <w:szCs w:val="22"/>
        </w:rPr>
        <w:t xml:space="preserve"> 2021</w:t>
      </w:r>
      <w:r w:rsidRPr="00E44A20">
        <w:rPr>
          <w:rFonts w:ascii="Lucida Sans Unicode" w:hAnsi="Lucida Sans Unicode" w:cs="Lucida Sans Unicode"/>
          <w:b/>
          <w:color w:val="44546A" w:themeColor="text2"/>
          <w:sz w:val="22"/>
          <w:szCs w:val="22"/>
          <w:vertAlign w:val="superscript"/>
        </w:rPr>
        <w:t>2/</w:t>
      </w:r>
    </w:p>
    <w:p w14:paraId="2A217BBB"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-Millones de Quetzales-</w:t>
      </w:r>
    </w:p>
    <w:p w14:paraId="61948CAC" w14:textId="77777777" w:rsidR="00BA5110" w:rsidRPr="00E44A20" w:rsidRDefault="00BA5110" w:rsidP="00BA5110">
      <w:pPr>
        <w:autoSpaceDE w:val="0"/>
        <w:autoSpaceDN w:val="0"/>
        <w:adjustRightInd w:val="0"/>
        <w:jc w:val="center"/>
        <w:rPr>
          <w:rFonts w:ascii="Lucida Sans Unicode" w:hAnsi="Lucida Sans Unicode" w:cs="Lucida Sans Unicode"/>
          <w:sz w:val="22"/>
          <w:szCs w:val="22"/>
        </w:rPr>
      </w:pPr>
    </w:p>
    <w:tbl>
      <w:tblPr>
        <w:tblW w:w="9484" w:type="dxa"/>
        <w:tblInd w:w="55" w:type="dxa"/>
        <w:tblCellMar>
          <w:left w:w="70" w:type="dxa"/>
          <w:right w:w="70" w:type="dxa"/>
        </w:tblCellMar>
        <w:tblLook w:val="04A0" w:firstRow="1" w:lastRow="0" w:firstColumn="1" w:lastColumn="0" w:noHBand="0" w:noVBand="1"/>
      </w:tblPr>
      <w:tblGrid>
        <w:gridCol w:w="1331"/>
        <w:gridCol w:w="1898"/>
        <w:gridCol w:w="1065"/>
        <w:gridCol w:w="1995"/>
        <w:gridCol w:w="1065"/>
        <w:gridCol w:w="1065"/>
        <w:gridCol w:w="1065"/>
      </w:tblGrid>
      <w:tr w:rsidR="00BA5110" w:rsidRPr="00E44A20" w14:paraId="179C7C9C" w14:textId="77777777" w:rsidTr="00357FB0">
        <w:trPr>
          <w:trHeight w:val="895"/>
        </w:trPr>
        <w:tc>
          <w:tcPr>
            <w:tcW w:w="1331" w:type="dxa"/>
            <w:tcBorders>
              <w:top w:val="nil"/>
              <w:left w:val="nil"/>
              <w:bottom w:val="nil"/>
              <w:right w:val="nil"/>
            </w:tcBorders>
            <w:shd w:val="clear" w:color="000000" w:fill="4F81BD"/>
            <w:vAlign w:val="center"/>
            <w:hideMark/>
          </w:tcPr>
          <w:p w14:paraId="1AE5973A"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eastAsia="es-GT"/>
              </w:rPr>
              <w:t>Años</w:t>
            </w:r>
          </w:p>
        </w:tc>
        <w:tc>
          <w:tcPr>
            <w:tcW w:w="1898" w:type="dxa"/>
            <w:tcBorders>
              <w:top w:val="nil"/>
              <w:left w:val="nil"/>
              <w:bottom w:val="nil"/>
              <w:right w:val="nil"/>
            </w:tcBorders>
            <w:shd w:val="clear" w:color="000000" w:fill="4F81BD"/>
            <w:vAlign w:val="center"/>
            <w:hideMark/>
          </w:tcPr>
          <w:p w14:paraId="74E73F65"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eastAsia="es-GT"/>
              </w:rPr>
              <w:t>Administración Central</w:t>
            </w:r>
          </w:p>
        </w:tc>
        <w:tc>
          <w:tcPr>
            <w:tcW w:w="1065" w:type="dxa"/>
            <w:tcBorders>
              <w:top w:val="nil"/>
              <w:left w:val="nil"/>
              <w:bottom w:val="nil"/>
              <w:right w:val="nil"/>
            </w:tcBorders>
            <w:shd w:val="clear" w:color="000000" w:fill="4F81BD"/>
            <w:vAlign w:val="center"/>
            <w:hideMark/>
          </w:tcPr>
          <w:p w14:paraId="6677EFCA"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eastAsia="es-GT"/>
              </w:rPr>
              <w:t>%</w:t>
            </w:r>
          </w:p>
        </w:tc>
        <w:tc>
          <w:tcPr>
            <w:tcW w:w="1995" w:type="dxa"/>
            <w:tcBorders>
              <w:top w:val="nil"/>
              <w:left w:val="nil"/>
              <w:bottom w:val="nil"/>
              <w:right w:val="nil"/>
            </w:tcBorders>
            <w:shd w:val="clear" w:color="000000" w:fill="4F81BD"/>
            <w:vAlign w:val="center"/>
            <w:hideMark/>
          </w:tcPr>
          <w:p w14:paraId="2236FA04"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eastAsia="es-GT"/>
              </w:rPr>
              <w:t>Descentralizadas y Autónomas</w:t>
            </w:r>
          </w:p>
        </w:tc>
        <w:tc>
          <w:tcPr>
            <w:tcW w:w="1065" w:type="dxa"/>
            <w:tcBorders>
              <w:top w:val="nil"/>
              <w:left w:val="nil"/>
              <w:bottom w:val="nil"/>
              <w:right w:val="nil"/>
            </w:tcBorders>
            <w:shd w:val="clear" w:color="000000" w:fill="4F81BD"/>
            <w:vAlign w:val="center"/>
            <w:hideMark/>
          </w:tcPr>
          <w:p w14:paraId="322238EE"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w:t>
            </w:r>
          </w:p>
        </w:tc>
        <w:tc>
          <w:tcPr>
            <w:tcW w:w="1065" w:type="dxa"/>
            <w:tcBorders>
              <w:top w:val="nil"/>
              <w:left w:val="nil"/>
              <w:bottom w:val="nil"/>
              <w:right w:val="nil"/>
            </w:tcBorders>
            <w:shd w:val="clear" w:color="000000" w:fill="4F81BD"/>
            <w:vAlign w:val="center"/>
            <w:hideMark/>
          </w:tcPr>
          <w:p w14:paraId="65EED541"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eastAsia="es-GT"/>
              </w:rPr>
              <w:t>Total</w:t>
            </w:r>
          </w:p>
        </w:tc>
        <w:tc>
          <w:tcPr>
            <w:tcW w:w="1065" w:type="dxa"/>
            <w:tcBorders>
              <w:top w:val="nil"/>
              <w:left w:val="nil"/>
              <w:bottom w:val="nil"/>
              <w:right w:val="nil"/>
            </w:tcBorders>
            <w:shd w:val="clear" w:color="000000" w:fill="4F81BD"/>
            <w:vAlign w:val="center"/>
            <w:hideMark/>
          </w:tcPr>
          <w:p w14:paraId="167813CE"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w:t>
            </w:r>
          </w:p>
        </w:tc>
      </w:tr>
      <w:tr w:rsidR="00BA5110" w:rsidRPr="00E44A20" w14:paraId="5A960ED7" w14:textId="77777777" w:rsidTr="00357FB0">
        <w:trPr>
          <w:trHeight w:val="314"/>
        </w:trPr>
        <w:tc>
          <w:tcPr>
            <w:tcW w:w="1331" w:type="dxa"/>
            <w:tcBorders>
              <w:top w:val="nil"/>
              <w:left w:val="nil"/>
              <w:bottom w:val="nil"/>
              <w:right w:val="nil"/>
            </w:tcBorders>
            <w:shd w:val="clear" w:color="000000" w:fill="95B3D7"/>
            <w:noWrap/>
            <w:vAlign w:val="center"/>
            <w:hideMark/>
          </w:tcPr>
          <w:p w14:paraId="69653E0B"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2016</w:t>
            </w:r>
          </w:p>
        </w:tc>
        <w:tc>
          <w:tcPr>
            <w:tcW w:w="1898" w:type="dxa"/>
            <w:tcBorders>
              <w:top w:val="nil"/>
              <w:left w:val="nil"/>
              <w:bottom w:val="nil"/>
              <w:right w:val="nil"/>
            </w:tcBorders>
            <w:shd w:val="clear" w:color="000000" w:fill="95B3D7"/>
            <w:noWrap/>
            <w:vAlign w:val="center"/>
            <w:hideMark/>
          </w:tcPr>
          <w:p w14:paraId="6C0A0FE0" w14:textId="6D2FD5C5" w:rsidR="00BA5110" w:rsidRPr="00E44A20" w:rsidRDefault="00BA5110" w:rsidP="00357FB0">
            <w:pPr>
              <w:jc w:val="right"/>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1</w:t>
            </w:r>
            <w:r w:rsidR="0071147C" w:rsidRPr="00E44A20">
              <w:rPr>
                <w:rFonts w:ascii="Lucida Sans Unicode" w:eastAsia="Times New Roman" w:hAnsi="Lucida Sans Unicode" w:cs="Lucida Sans Unicode"/>
                <w:b/>
                <w:bCs/>
                <w:color w:val="EEECE1"/>
                <w:sz w:val="22"/>
                <w:szCs w:val="22"/>
                <w:lang w:val="es-GT" w:eastAsia="es-GT"/>
              </w:rPr>
              <w:t>,</w:t>
            </w:r>
            <w:r w:rsidRPr="00E44A20">
              <w:rPr>
                <w:rFonts w:ascii="Lucida Sans Unicode" w:eastAsia="Times New Roman" w:hAnsi="Lucida Sans Unicode" w:cs="Lucida Sans Unicode"/>
                <w:b/>
                <w:bCs/>
                <w:color w:val="EEECE1"/>
                <w:sz w:val="22"/>
                <w:szCs w:val="22"/>
                <w:lang w:val="es-GT" w:eastAsia="es-GT"/>
              </w:rPr>
              <w:t>402.6</w:t>
            </w:r>
          </w:p>
        </w:tc>
        <w:tc>
          <w:tcPr>
            <w:tcW w:w="1065" w:type="dxa"/>
            <w:tcBorders>
              <w:top w:val="nil"/>
              <w:left w:val="nil"/>
              <w:bottom w:val="nil"/>
              <w:right w:val="nil"/>
            </w:tcBorders>
            <w:shd w:val="clear" w:color="000000" w:fill="95B3D7"/>
            <w:noWrap/>
            <w:vAlign w:val="center"/>
            <w:hideMark/>
          </w:tcPr>
          <w:p w14:paraId="590FE315"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82%</w:t>
            </w:r>
          </w:p>
        </w:tc>
        <w:tc>
          <w:tcPr>
            <w:tcW w:w="1995" w:type="dxa"/>
            <w:tcBorders>
              <w:top w:val="nil"/>
              <w:left w:val="nil"/>
              <w:bottom w:val="nil"/>
              <w:right w:val="nil"/>
            </w:tcBorders>
            <w:shd w:val="clear" w:color="000000" w:fill="95B3D7"/>
            <w:noWrap/>
            <w:vAlign w:val="center"/>
            <w:hideMark/>
          </w:tcPr>
          <w:p w14:paraId="51878D3F" w14:textId="77777777" w:rsidR="00BA5110" w:rsidRPr="00E44A20" w:rsidRDefault="00BA5110" w:rsidP="00357FB0">
            <w:pPr>
              <w:jc w:val="right"/>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311.1</w:t>
            </w:r>
          </w:p>
        </w:tc>
        <w:tc>
          <w:tcPr>
            <w:tcW w:w="1065" w:type="dxa"/>
            <w:tcBorders>
              <w:top w:val="nil"/>
              <w:left w:val="nil"/>
              <w:bottom w:val="nil"/>
              <w:right w:val="nil"/>
            </w:tcBorders>
            <w:shd w:val="clear" w:color="000000" w:fill="95B3D7"/>
            <w:noWrap/>
            <w:vAlign w:val="center"/>
            <w:hideMark/>
          </w:tcPr>
          <w:p w14:paraId="584283F3"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18%</w:t>
            </w:r>
          </w:p>
        </w:tc>
        <w:tc>
          <w:tcPr>
            <w:tcW w:w="1065" w:type="dxa"/>
            <w:tcBorders>
              <w:top w:val="nil"/>
              <w:left w:val="nil"/>
              <w:bottom w:val="nil"/>
              <w:right w:val="nil"/>
            </w:tcBorders>
            <w:shd w:val="clear" w:color="000000" w:fill="95B3D7"/>
            <w:noWrap/>
            <w:vAlign w:val="center"/>
            <w:hideMark/>
          </w:tcPr>
          <w:p w14:paraId="0ACCE7DC" w14:textId="3AAEF8D7" w:rsidR="00BA5110" w:rsidRPr="00E44A20" w:rsidRDefault="00BA5110" w:rsidP="00357FB0">
            <w:pPr>
              <w:jc w:val="right"/>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1</w:t>
            </w:r>
            <w:r w:rsidR="0071147C" w:rsidRPr="00E44A20">
              <w:rPr>
                <w:rFonts w:ascii="Lucida Sans Unicode" w:eastAsia="Times New Roman" w:hAnsi="Lucida Sans Unicode" w:cs="Lucida Sans Unicode"/>
                <w:b/>
                <w:bCs/>
                <w:color w:val="EEECE1"/>
                <w:sz w:val="22"/>
                <w:szCs w:val="22"/>
                <w:lang w:val="es-GT" w:eastAsia="es-GT"/>
              </w:rPr>
              <w:t>,</w:t>
            </w:r>
            <w:r w:rsidRPr="00E44A20">
              <w:rPr>
                <w:rFonts w:ascii="Lucida Sans Unicode" w:eastAsia="Times New Roman" w:hAnsi="Lucida Sans Unicode" w:cs="Lucida Sans Unicode"/>
                <w:b/>
                <w:bCs/>
                <w:color w:val="EEECE1"/>
                <w:sz w:val="22"/>
                <w:szCs w:val="22"/>
                <w:lang w:val="es-GT" w:eastAsia="es-GT"/>
              </w:rPr>
              <w:t>713.8</w:t>
            </w:r>
          </w:p>
        </w:tc>
        <w:tc>
          <w:tcPr>
            <w:tcW w:w="1065" w:type="dxa"/>
            <w:tcBorders>
              <w:top w:val="nil"/>
              <w:left w:val="nil"/>
              <w:bottom w:val="nil"/>
              <w:right w:val="nil"/>
            </w:tcBorders>
            <w:shd w:val="clear" w:color="000000" w:fill="95B3D7"/>
            <w:noWrap/>
            <w:vAlign w:val="center"/>
            <w:hideMark/>
          </w:tcPr>
          <w:p w14:paraId="71E78995"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100%</w:t>
            </w:r>
          </w:p>
        </w:tc>
      </w:tr>
      <w:tr w:rsidR="00BA5110" w:rsidRPr="00E44A20" w14:paraId="1D9F6C1C" w14:textId="77777777" w:rsidTr="00357FB0">
        <w:trPr>
          <w:trHeight w:val="314"/>
        </w:trPr>
        <w:tc>
          <w:tcPr>
            <w:tcW w:w="1331" w:type="dxa"/>
            <w:tcBorders>
              <w:top w:val="nil"/>
              <w:left w:val="nil"/>
              <w:bottom w:val="nil"/>
              <w:right w:val="nil"/>
            </w:tcBorders>
            <w:shd w:val="clear" w:color="000000" w:fill="538DD5"/>
            <w:noWrap/>
            <w:vAlign w:val="center"/>
            <w:hideMark/>
          </w:tcPr>
          <w:p w14:paraId="49C435BB"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2017</w:t>
            </w:r>
          </w:p>
        </w:tc>
        <w:tc>
          <w:tcPr>
            <w:tcW w:w="1898" w:type="dxa"/>
            <w:tcBorders>
              <w:top w:val="nil"/>
              <w:left w:val="nil"/>
              <w:bottom w:val="nil"/>
              <w:right w:val="nil"/>
            </w:tcBorders>
            <w:shd w:val="clear" w:color="000000" w:fill="538DD5"/>
            <w:noWrap/>
            <w:vAlign w:val="center"/>
            <w:hideMark/>
          </w:tcPr>
          <w:p w14:paraId="074E28CB" w14:textId="77777777" w:rsidR="00BA5110" w:rsidRPr="00E44A20" w:rsidRDefault="00BA5110" w:rsidP="00357FB0">
            <w:pPr>
              <w:jc w:val="right"/>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940.1</w:t>
            </w:r>
          </w:p>
        </w:tc>
        <w:tc>
          <w:tcPr>
            <w:tcW w:w="1065" w:type="dxa"/>
            <w:tcBorders>
              <w:top w:val="nil"/>
              <w:left w:val="nil"/>
              <w:bottom w:val="nil"/>
              <w:right w:val="nil"/>
            </w:tcBorders>
            <w:shd w:val="clear" w:color="000000" w:fill="538DD5"/>
            <w:noWrap/>
            <w:vAlign w:val="center"/>
            <w:hideMark/>
          </w:tcPr>
          <w:p w14:paraId="5C7FAFC3"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74%</w:t>
            </w:r>
          </w:p>
        </w:tc>
        <w:tc>
          <w:tcPr>
            <w:tcW w:w="1995" w:type="dxa"/>
            <w:tcBorders>
              <w:top w:val="nil"/>
              <w:left w:val="nil"/>
              <w:bottom w:val="nil"/>
              <w:right w:val="nil"/>
            </w:tcBorders>
            <w:shd w:val="clear" w:color="000000" w:fill="538DD5"/>
            <w:noWrap/>
            <w:vAlign w:val="center"/>
            <w:hideMark/>
          </w:tcPr>
          <w:p w14:paraId="2986B8A3" w14:textId="77777777" w:rsidR="00BA5110" w:rsidRPr="00E44A20" w:rsidRDefault="00BA5110" w:rsidP="00357FB0">
            <w:pPr>
              <w:jc w:val="right"/>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328.5</w:t>
            </w:r>
          </w:p>
        </w:tc>
        <w:tc>
          <w:tcPr>
            <w:tcW w:w="1065" w:type="dxa"/>
            <w:tcBorders>
              <w:top w:val="nil"/>
              <w:left w:val="nil"/>
              <w:bottom w:val="nil"/>
              <w:right w:val="nil"/>
            </w:tcBorders>
            <w:shd w:val="clear" w:color="000000" w:fill="538DD5"/>
            <w:noWrap/>
            <w:vAlign w:val="center"/>
            <w:hideMark/>
          </w:tcPr>
          <w:p w14:paraId="3066152A"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26%</w:t>
            </w:r>
          </w:p>
        </w:tc>
        <w:tc>
          <w:tcPr>
            <w:tcW w:w="1065" w:type="dxa"/>
            <w:tcBorders>
              <w:top w:val="nil"/>
              <w:left w:val="nil"/>
              <w:bottom w:val="nil"/>
              <w:right w:val="nil"/>
            </w:tcBorders>
            <w:shd w:val="clear" w:color="000000" w:fill="538DD5"/>
            <w:noWrap/>
            <w:vAlign w:val="center"/>
            <w:hideMark/>
          </w:tcPr>
          <w:p w14:paraId="5746BED4" w14:textId="658D242C" w:rsidR="00BA5110" w:rsidRPr="00E44A20" w:rsidRDefault="00BA5110" w:rsidP="00357FB0">
            <w:pPr>
              <w:jc w:val="right"/>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1</w:t>
            </w:r>
            <w:r w:rsidR="0071147C" w:rsidRPr="00E44A20">
              <w:rPr>
                <w:rFonts w:ascii="Lucida Sans Unicode" w:eastAsia="Times New Roman" w:hAnsi="Lucida Sans Unicode" w:cs="Lucida Sans Unicode"/>
                <w:b/>
                <w:bCs/>
                <w:color w:val="EEECE1"/>
                <w:sz w:val="22"/>
                <w:szCs w:val="22"/>
                <w:lang w:val="es-GT" w:eastAsia="es-GT"/>
              </w:rPr>
              <w:t>,</w:t>
            </w:r>
            <w:r w:rsidRPr="00E44A20">
              <w:rPr>
                <w:rFonts w:ascii="Lucida Sans Unicode" w:eastAsia="Times New Roman" w:hAnsi="Lucida Sans Unicode" w:cs="Lucida Sans Unicode"/>
                <w:b/>
                <w:bCs/>
                <w:color w:val="EEECE1"/>
                <w:sz w:val="22"/>
                <w:szCs w:val="22"/>
                <w:lang w:val="es-GT" w:eastAsia="es-GT"/>
              </w:rPr>
              <w:t>268.6</w:t>
            </w:r>
          </w:p>
        </w:tc>
        <w:tc>
          <w:tcPr>
            <w:tcW w:w="1065" w:type="dxa"/>
            <w:tcBorders>
              <w:top w:val="nil"/>
              <w:left w:val="nil"/>
              <w:bottom w:val="nil"/>
              <w:right w:val="nil"/>
            </w:tcBorders>
            <w:shd w:val="clear" w:color="000000" w:fill="538DD5"/>
            <w:noWrap/>
            <w:vAlign w:val="center"/>
            <w:hideMark/>
          </w:tcPr>
          <w:p w14:paraId="5013AB4C"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100%</w:t>
            </w:r>
          </w:p>
        </w:tc>
      </w:tr>
      <w:tr w:rsidR="00BA5110" w:rsidRPr="00E44A20" w14:paraId="00BB43BD" w14:textId="77777777" w:rsidTr="00357FB0">
        <w:trPr>
          <w:trHeight w:val="314"/>
        </w:trPr>
        <w:tc>
          <w:tcPr>
            <w:tcW w:w="1331" w:type="dxa"/>
            <w:tcBorders>
              <w:top w:val="nil"/>
              <w:left w:val="nil"/>
              <w:bottom w:val="nil"/>
              <w:right w:val="nil"/>
            </w:tcBorders>
            <w:shd w:val="clear" w:color="000000" w:fill="95B3D7"/>
            <w:noWrap/>
            <w:vAlign w:val="center"/>
            <w:hideMark/>
          </w:tcPr>
          <w:p w14:paraId="08033E6C"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2018</w:t>
            </w:r>
          </w:p>
        </w:tc>
        <w:tc>
          <w:tcPr>
            <w:tcW w:w="1898" w:type="dxa"/>
            <w:tcBorders>
              <w:top w:val="nil"/>
              <w:left w:val="nil"/>
              <w:bottom w:val="nil"/>
              <w:right w:val="nil"/>
            </w:tcBorders>
            <w:shd w:val="clear" w:color="000000" w:fill="95B3D7"/>
            <w:noWrap/>
            <w:vAlign w:val="center"/>
            <w:hideMark/>
          </w:tcPr>
          <w:p w14:paraId="7F7E7D50" w14:textId="5F28C8DF" w:rsidR="00BA5110" w:rsidRPr="00E44A20" w:rsidRDefault="00BA5110" w:rsidP="00357FB0">
            <w:pPr>
              <w:jc w:val="right"/>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1</w:t>
            </w:r>
            <w:r w:rsidR="0071147C" w:rsidRPr="00E44A20">
              <w:rPr>
                <w:rFonts w:ascii="Lucida Sans Unicode" w:eastAsia="Times New Roman" w:hAnsi="Lucida Sans Unicode" w:cs="Lucida Sans Unicode"/>
                <w:b/>
                <w:bCs/>
                <w:color w:val="EEECE1"/>
                <w:sz w:val="22"/>
                <w:szCs w:val="22"/>
                <w:lang w:val="es-GT" w:eastAsia="es-GT"/>
              </w:rPr>
              <w:t>,</w:t>
            </w:r>
            <w:r w:rsidRPr="00E44A20">
              <w:rPr>
                <w:rFonts w:ascii="Lucida Sans Unicode" w:eastAsia="Times New Roman" w:hAnsi="Lucida Sans Unicode" w:cs="Lucida Sans Unicode"/>
                <w:b/>
                <w:bCs/>
                <w:color w:val="EEECE1"/>
                <w:sz w:val="22"/>
                <w:szCs w:val="22"/>
                <w:lang w:val="es-GT" w:eastAsia="es-GT"/>
              </w:rPr>
              <w:t>056.7</w:t>
            </w:r>
          </w:p>
        </w:tc>
        <w:tc>
          <w:tcPr>
            <w:tcW w:w="1065" w:type="dxa"/>
            <w:tcBorders>
              <w:top w:val="nil"/>
              <w:left w:val="nil"/>
              <w:bottom w:val="nil"/>
              <w:right w:val="nil"/>
            </w:tcBorders>
            <w:shd w:val="clear" w:color="000000" w:fill="95B3D7"/>
            <w:noWrap/>
            <w:vAlign w:val="center"/>
            <w:hideMark/>
          </w:tcPr>
          <w:p w14:paraId="329A5C3A"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66%</w:t>
            </w:r>
          </w:p>
        </w:tc>
        <w:tc>
          <w:tcPr>
            <w:tcW w:w="1995" w:type="dxa"/>
            <w:tcBorders>
              <w:top w:val="nil"/>
              <w:left w:val="nil"/>
              <w:bottom w:val="nil"/>
              <w:right w:val="nil"/>
            </w:tcBorders>
            <w:shd w:val="clear" w:color="000000" w:fill="95B3D7"/>
            <w:noWrap/>
            <w:vAlign w:val="center"/>
            <w:hideMark/>
          </w:tcPr>
          <w:p w14:paraId="66D0E1C7" w14:textId="77777777" w:rsidR="00BA5110" w:rsidRPr="00E44A20" w:rsidRDefault="00BA5110" w:rsidP="00357FB0">
            <w:pPr>
              <w:jc w:val="right"/>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555.7</w:t>
            </w:r>
          </w:p>
        </w:tc>
        <w:tc>
          <w:tcPr>
            <w:tcW w:w="1065" w:type="dxa"/>
            <w:tcBorders>
              <w:top w:val="nil"/>
              <w:left w:val="nil"/>
              <w:bottom w:val="nil"/>
              <w:right w:val="nil"/>
            </w:tcBorders>
            <w:shd w:val="clear" w:color="000000" w:fill="95B3D7"/>
            <w:noWrap/>
            <w:vAlign w:val="center"/>
            <w:hideMark/>
          </w:tcPr>
          <w:p w14:paraId="76727EC9"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34%</w:t>
            </w:r>
          </w:p>
        </w:tc>
        <w:tc>
          <w:tcPr>
            <w:tcW w:w="1065" w:type="dxa"/>
            <w:tcBorders>
              <w:top w:val="nil"/>
              <w:left w:val="nil"/>
              <w:bottom w:val="nil"/>
              <w:right w:val="nil"/>
            </w:tcBorders>
            <w:shd w:val="clear" w:color="000000" w:fill="95B3D7"/>
            <w:noWrap/>
            <w:vAlign w:val="center"/>
            <w:hideMark/>
          </w:tcPr>
          <w:p w14:paraId="2176C9A7" w14:textId="72B1A48B" w:rsidR="00BA5110" w:rsidRPr="00E44A20" w:rsidRDefault="00BA5110" w:rsidP="00357FB0">
            <w:pPr>
              <w:jc w:val="right"/>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1</w:t>
            </w:r>
            <w:r w:rsidR="0071147C" w:rsidRPr="00E44A20">
              <w:rPr>
                <w:rFonts w:ascii="Lucida Sans Unicode" w:eastAsia="Times New Roman" w:hAnsi="Lucida Sans Unicode" w:cs="Lucida Sans Unicode"/>
                <w:b/>
                <w:bCs/>
                <w:color w:val="EEECE1"/>
                <w:sz w:val="22"/>
                <w:szCs w:val="22"/>
                <w:lang w:val="es-GT" w:eastAsia="es-GT"/>
              </w:rPr>
              <w:t>,</w:t>
            </w:r>
            <w:r w:rsidRPr="00E44A20">
              <w:rPr>
                <w:rFonts w:ascii="Lucida Sans Unicode" w:eastAsia="Times New Roman" w:hAnsi="Lucida Sans Unicode" w:cs="Lucida Sans Unicode"/>
                <w:b/>
                <w:bCs/>
                <w:color w:val="EEECE1"/>
                <w:sz w:val="22"/>
                <w:szCs w:val="22"/>
                <w:lang w:val="es-GT" w:eastAsia="es-GT"/>
              </w:rPr>
              <w:t>612.4</w:t>
            </w:r>
          </w:p>
        </w:tc>
        <w:tc>
          <w:tcPr>
            <w:tcW w:w="1065" w:type="dxa"/>
            <w:tcBorders>
              <w:top w:val="nil"/>
              <w:left w:val="nil"/>
              <w:bottom w:val="nil"/>
              <w:right w:val="nil"/>
            </w:tcBorders>
            <w:shd w:val="clear" w:color="000000" w:fill="95B3D7"/>
            <w:noWrap/>
            <w:vAlign w:val="center"/>
            <w:hideMark/>
          </w:tcPr>
          <w:p w14:paraId="6522BD0B"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100%</w:t>
            </w:r>
          </w:p>
        </w:tc>
      </w:tr>
      <w:tr w:rsidR="00BA5110" w:rsidRPr="00E44A20" w14:paraId="0181CE42" w14:textId="77777777" w:rsidTr="00357FB0">
        <w:trPr>
          <w:trHeight w:val="314"/>
        </w:trPr>
        <w:tc>
          <w:tcPr>
            <w:tcW w:w="1331" w:type="dxa"/>
            <w:tcBorders>
              <w:top w:val="nil"/>
              <w:left w:val="nil"/>
              <w:bottom w:val="nil"/>
              <w:right w:val="nil"/>
            </w:tcBorders>
            <w:shd w:val="clear" w:color="000000" w:fill="538DD5"/>
            <w:noWrap/>
            <w:vAlign w:val="center"/>
            <w:hideMark/>
          </w:tcPr>
          <w:p w14:paraId="2B225CFD"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2019</w:t>
            </w:r>
          </w:p>
        </w:tc>
        <w:tc>
          <w:tcPr>
            <w:tcW w:w="1898" w:type="dxa"/>
            <w:tcBorders>
              <w:top w:val="nil"/>
              <w:left w:val="nil"/>
              <w:bottom w:val="nil"/>
              <w:right w:val="nil"/>
            </w:tcBorders>
            <w:shd w:val="clear" w:color="000000" w:fill="538DD5"/>
            <w:noWrap/>
            <w:vAlign w:val="center"/>
            <w:hideMark/>
          </w:tcPr>
          <w:p w14:paraId="605619A5" w14:textId="77777777" w:rsidR="00BA5110" w:rsidRPr="00E44A20" w:rsidRDefault="00BA5110" w:rsidP="00357FB0">
            <w:pPr>
              <w:jc w:val="right"/>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eastAsia="es-GT"/>
              </w:rPr>
              <w:t>817.2</w:t>
            </w:r>
          </w:p>
        </w:tc>
        <w:tc>
          <w:tcPr>
            <w:tcW w:w="1065" w:type="dxa"/>
            <w:tcBorders>
              <w:top w:val="nil"/>
              <w:left w:val="nil"/>
              <w:bottom w:val="nil"/>
              <w:right w:val="nil"/>
            </w:tcBorders>
            <w:shd w:val="clear" w:color="000000" w:fill="538DD5"/>
            <w:noWrap/>
            <w:vAlign w:val="center"/>
            <w:hideMark/>
          </w:tcPr>
          <w:p w14:paraId="6222BC13"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eastAsia="es-GT"/>
              </w:rPr>
              <w:t>66%</w:t>
            </w:r>
          </w:p>
        </w:tc>
        <w:tc>
          <w:tcPr>
            <w:tcW w:w="1995" w:type="dxa"/>
            <w:tcBorders>
              <w:top w:val="nil"/>
              <w:left w:val="nil"/>
              <w:bottom w:val="nil"/>
              <w:right w:val="nil"/>
            </w:tcBorders>
            <w:shd w:val="clear" w:color="000000" w:fill="538DD5"/>
            <w:noWrap/>
            <w:vAlign w:val="center"/>
            <w:hideMark/>
          </w:tcPr>
          <w:p w14:paraId="69960110" w14:textId="77777777" w:rsidR="00BA5110" w:rsidRPr="00E44A20" w:rsidRDefault="00BA5110" w:rsidP="00357FB0">
            <w:pPr>
              <w:jc w:val="right"/>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eastAsia="es-GT"/>
              </w:rPr>
              <w:t>424.4</w:t>
            </w:r>
          </w:p>
        </w:tc>
        <w:tc>
          <w:tcPr>
            <w:tcW w:w="1065" w:type="dxa"/>
            <w:tcBorders>
              <w:top w:val="nil"/>
              <w:left w:val="nil"/>
              <w:bottom w:val="nil"/>
              <w:right w:val="nil"/>
            </w:tcBorders>
            <w:shd w:val="clear" w:color="000000" w:fill="538DD5"/>
            <w:noWrap/>
            <w:vAlign w:val="center"/>
            <w:hideMark/>
          </w:tcPr>
          <w:p w14:paraId="3AB3ACB0"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eastAsia="es-GT"/>
              </w:rPr>
              <w:t>34%</w:t>
            </w:r>
          </w:p>
        </w:tc>
        <w:tc>
          <w:tcPr>
            <w:tcW w:w="1065" w:type="dxa"/>
            <w:tcBorders>
              <w:top w:val="nil"/>
              <w:left w:val="nil"/>
              <w:bottom w:val="nil"/>
              <w:right w:val="nil"/>
            </w:tcBorders>
            <w:shd w:val="clear" w:color="000000" w:fill="538DD5"/>
            <w:noWrap/>
            <w:vAlign w:val="center"/>
            <w:hideMark/>
          </w:tcPr>
          <w:p w14:paraId="19F4A8AB" w14:textId="24024C4D" w:rsidR="00BA5110" w:rsidRPr="00E44A20" w:rsidRDefault="00BA5110" w:rsidP="00357FB0">
            <w:pPr>
              <w:jc w:val="right"/>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eastAsia="es-GT"/>
              </w:rPr>
              <w:t>1</w:t>
            </w:r>
            <w:r w:rsidR="0071147C" w:rsidRPr="00E44A20">
              <w:rPr>
                <w:rFonts w:ascii="Lucida Sans Unicode" w:eastAsia="Times New Roman" w:hAnsi="Lucida Sans Unicode" w:cs="Lucida Sans Unicode"/>
                <w:b/>
                <w:bCs/>
                <w:color w:val="EEECE1"/>
                <w:sz w:val="22"/>
                <w:szCs w:val="22"/>
                <w:lang w:eastAsia="es-GT"/>
              </w:rPr>
              <w:t>,</w:t>
            </w:r>
            <w:r w:rsidRPr="00E44A20">
              <w:rPr>
                <w:rFonts w:ascii="Lucida Sans Unicode" w:eastAsia="Times New Roman" w:hAnsi="Lucida Sans Unicode" w:cs="Lucida Sans Unicode"/>
                <w:b/>
                <w:bCs/>
                <w:color w:val="EEECE1"/>
                <w:sz w:val="22"/>
                <w:szCs w:val="22"/>
                <w:lang w:eastAsia="es-GT"/>
              </w:rPr>
              <w:t>241.6</w:t>
            </w:r>
          </w:p>
        </w:tc>
        <w:tc>
          <w:tcPr>
            <w:tcW w:w="1065" w:type="dxa"/>
            <w:tcBorders>
              <w:top w:val="nil"/>
              <w:left w:val="nil"/>
              <w:bottom w:val="nil"/>
              <w:right w:val="nil"/>
            </w:tcBorders>
            <w:shd w:val="clear" w:color="000000" w:fill="538DD5"/>
            <w:noWrap/>
            <w:vAlign w:val="center"/>
            <w:hideMark/>
          </w:tcPr>
          <w:p w14:paraId="59F75B98"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eastAsia="es-GT"/>
              </w:rPr>
              <w:t>100%</w:t>
            </w:r>
          </w:p>
        </w:tc>
      </w:tr>
      <w:tr w:rsidR="00BA5110" w:rsidRPr="00E44A20" w14:paraId="2FA4543A" w14:textId="77777777" w:rsidTr="00357FB0">
        <w:trPr>
          <w:trHeight w:val="314"/>
        </w:trPr>
        <w:tc>
          <w:tcPr>
            <w:tcW w:w="1331" w:type="dxa"/>
            <w:tcBorders>
              <w:top w:val="nil"/>
              <w:left w:val="nil"/>
              <w:bottom w:val="nil"/>
              <w:right w:val="nil"/>
            </w:tcBorders>
            <w:shd w:val="clear" w:color="000000" w:fill="95B3D7"/>
            <w:noWrap/>
            <w:vAlign w:val="center"/>
            <w:hideMark/>
          </w:tcPr>
          <w:p w14:paraId="6BD26D00"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2020</w:t>
            </w:r>
          </w:p>
        </w:tc>
        <w:tc>
          <w:tcPr>
            <w:tcW w:w="1898" w:type="dxa"/>
            <w:tcBorders>
              <w:top w:val="nil"/>
              <w:left w:val="nil"/>
              <w:bottom w:val="nil"/>
              <w:right w:val="nil"/>
            </w:tcBorders>
            <w:shd w:val="clear" w:color="000000" w:fill="95B3D7"/>
            <w:noWrap/>
            <w:vAlign w:val="center"/>
            <w:hideMark/>
          </w:tcPr>
          <w:p w14:paraId="02AC8D98" w14:textId="77777777" w:rsidR="00BA5110" w:rsidRPr="00E44A20" w:rsidRDefault="00BA5110" w:rsidP="00357FB0">
            <w:pPr>
              <w:jc w:val="right"/>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eastAsia="es-GT"/>
              </w:rPr>
              <w:t>1,155.50</w:t>
            </w:r>
          </w:p>
        </w:tc>
        <w:tc>
          <w:tcPr>
            <w:tcW w:w="1065" w:type="dxa"/>
            <w:tcBorders>
              <w:top w:val="nil"/>
              <w:left w:val="nil"/>
              <w:bottom w:val="nil"/>
              <w:right w:val="nil"/>
            </w:tcBorders>
            <w:shd w:val="clear" w:color="000000" w:fill="95B3D7"/>
            <w:noWrap/>
            <w:vAlign w:val="center"/>
            <w:hideMark/>
          </w:tcPr>
          <w:p w14:paraId="30C0B126"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eastAsia="es-GT"/>
              </w:rPr>
              <w:t>76%</w:t>
            </w:r>
          </w:p>
        </w:tc>
        <w:tc>
          <w:tcPr>
            <w:tcW w:w="1995" w:type="dxa"/>
            <w:tcBorders>
              <w:top w:val="nil"/>
              <w:left w:val="nil"/>
              <w:bottom w:val="nil"/>
              <w:right w:val="nil"/>
            </w:tcBorders>
            <w:shd w:val="clear" w:color="000000" w:fill="95B3D7"/>
            <w:noWrap/>
            <w:vAlign w:val="center"/>
            <w:hideMark/>
          </w:tcPr>
          <w:p w14:paraId="6B58C9BC" w14:textId="77777777" w:rsidR="00BA5110" w:rsidRPr="00E44A20" w:rsidRDefault="00BA5110" w:rsidP="00357FB0">
            <w:pPr>
              <w:jc w:val="right"/>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eastAsia="es-GT"/>
              </w:rPr>
              <w:t>362.5</w:t>
            </w:r>
          </w:p>
        </w:tc>
        <w:tc>
          <w:tcPr>
            <w:tcW w:w="1065" w:type="dxa"/>
            <w:tcBorders>
              <w:top w:val="nil"/>
              <w:left w:val="nil"/>
              <w:bottom w:val="nil"/>
              <w:right w:val="nil"/>
            </w:tcBorders>
            <w:shd w:val="clear" w:color="000000" w:fill="95B3D7"/>
            <w:noWrap/>
            <w:vAlign w:val="center"/>
            <w:hideMark/>
          </w:tcPr>
          <w:p w14:paraId="4840145A"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eastAsia="es-GT"/>
              </w:rPr>
              <w:t>24%</w:t>
            </w:r>
          </w:p>
        </w:tc>
        <w:tc>
          <w:tcPr>
            <w:tcW w:w="1065" w:type="dxa"/>
            <w:tcBorders>
              <w:top w:val="nil"/>
              <w:left w:val="nil"/>
              <w:bottom w:val="nil"/>
              <w:right w:val="nil"/>
            </w:tcBorders>
            <w:shd w:val="clear" w:color="000000" w:fill="95B3D7"/>
            <w:noWrap/>
            <w:vAlign w:val="center"/>
            <w:hideMark/>
          </w:tcPr>
          <w:p w14:paraId="5D599F7A" w14:textId="0735FDB8" w:rsidR="00BA5110" w:rsidRPr="00E44A20" w:rsidRDefault="00BA5110" w:rsidP="00357FB0">
            <w:pPr>
              <w:jc w:val="right"/>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eastAsia="es-GT"/>
              </w:rPr>
              <w:t>1</w:t>
            </w:r>
            <w:r w:rsidR="0071147C" w:rsidRPr="00E44A20">
              <w:rPr>
                <w:rFonts w:ascii="Lucida Sans Unicode" w:eastAsia="Times New Roman" w:hAnsi="Lucida Sans Unicode" w:cs="Lucida Sans Unicode"/>
                <w:b/>
                <w:bCs/>
                <w:color w:val="EEECE1"/>
                <w:sz w:val="22"/>
                <w:szCs w:val="22"/>
                <w:lang w:eastAsia="es-GT"/>
              </w:rPr>
              <w:t>,</w:t>
            </w:r>
            <w:r w:rsidRPr="00E44A20">
              <w:rPr>
                <w:rFonts w:ascii="Lucida Sans Unicode" w:eastAsia="Times New Roman" w:hAnsi="Lucida Sans Unicode" w:cs="Lucida Sans Unicode"/>
                <w:b/>
                <w:bCs/>
                <w:color w:val="EEECE1"/>
                <w:sz w:val="22"/>
                <w:szCs w:val="22"/>
                <w:lang w:eastAsia="es-GT"/>
              </w:rPr>
              <w:t>518.0</w:t>
            </w:r>
          </w:p>
        </w:tc>
        <w:tc>
          <w:tcPr>
            <w:tcW w:w="1065" w:type="dxa"/>
            <w:tcBorders>
              <w:top w:val="nil"/>
              <w:left w:val="nil"/>
              <w:bottom w:val="nil"/>
              <w:right w:val="nil"/>
            </w:tcBorders>
            <w:shd w:val="clear" w:color="000000" w:fill="95B3D7"/>
            <w:noWrap/>
            <w:vAlign w:val="center"/>
            <w:hideMark/>
          </w:tcPr>
          <w:p w14:paraId="524802E8"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eastAsia="es-GT"/>
              </w:rPr>
              <w:t>100%</w:t>
            </w:r>
          </w:p>
        </w:tc>
      </w:tr>
      <w:tr w:rsidR="00BA5110" w:rsidRPr="00E44A20" w14:paraId="7FA8AA6E" w14:textId="77777777" w:rsidTr="00357FB0">
        <w:trPr>
          <w:trHeight w:val="314"/>
        </w:trPr>
        <w:tc>
          <w:tcPr>
            <w:tcW w:w="1331" w:type="dxa"/>
            <w:tcBorders>
              <w:top w:val="nil"/>
              <w:left w:val="nil"/>
              <w:bottom w:val="nil"/>
              <w:right w:val="nil"/>
            </w:tcBorders>
            <w:shd w:val="clear" w:color="000000" w:fill="538DD5"/>
            <w:noWrap/>
            <w:vAlign w:val="center"/>
            <w:hideMark/>
          </w:tcPr>
          <w:p w14:paraId="40D2D405" w14:textId="6ADBC2AE" w:rsidR="0014253F" w:rsidRDefault="00C5017B" w:rsidP="00EB26AD">
            <w:pPr>
              <w:jc w:val="center"/>
              <w:rPr>
                <w:rFonts w:ascii="Lucida Sans Unicode" w:eastAsia="Times New Roman" w:hAnsi="Lucida Sans Unicode" w:cs="Lucida Sans Unicode"/>
                <w:b/>
                <w:bCs/>
                <w:color w:val="EEECE1"/>
                <w:sz w:val="22"/>
                <w:szCs w:val="22"/>
                <w:lang w:val="es-GT" w:eastAsia="es-GT"/>
              </w:rPr>
            </w:pPr>
            <w:r>
              <w:rPr>
                <w:rFonts w:ascii="Lucida Sans Unicode" w:eastAsia="Times New Roman" w:hAnsi="Lucida Sans Unicode" w:cs="Lucida Sans Unicode"/>
                <w:b/>
                <w:bCs/>
                <w:color w:val="EEECE1"/>
                <w:sz w:val="22"/>
                <w:szCs w:val="22"/>
                <w:lang w:val="es-GT" w:eastAsia="es-GT"/>
              </w:rPr>
              <w:t>Dic</w:t>
            </w:r>
            <w:r w:rsidR="0014253F">
              <w:rPr>
                <w:rFonts w:ascii="Lucida Sans Unicode" w:eastAsia="Times New Roman" w:hAnsi="Lucida Sans Unicode" w:cs="Lucida Sans Unicode"/>
                <w:b/>
                <w:bCs/>
                <w:color w:val="EEECE1"/>
                <w:sz w:val="22"/>
                <w:szCs w:val="22"/>
                <w:lang w:val="es-GT" w:eastAsia="es-GT"/>
              </w:rPr>
              <w:t>iembre</w:t>
            </w:r>
          </w:p>
          <w:p w14:paraId="4E3FF5A8" w14:textId="1DC59ADD" w:rsidR="00BA5110" w:rsidRPr="00E44A20" w:rsidRDefault="00BA5110" w:rsidP="00EB26AD">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val="es-GT" w:eastAsia="es-GT"/>
              </w:rPr>
              <w:t>2021</w:t>
            </w:r>
          </w:p>
        </w:tc>
        <w:tc>
          <w:tcPr>
            <w:tcW w:w="1898" w:type="dxa"/>
            <w:tcBorders>
              <w:top w:val="nil"/>
              <w:left w:val="nil"/>
              <w:bottom w:val="nil"/>
              <w:right w:val="nil"/>
            </w:tcBorders>
            <w:shd w:val="clear" w:color="000000" w:fill="538DD5"/>
            <w:noWrap/>
            <w:vAlign w:val="center"/>
            <w:hideMark/>
          </w:tcPr>
          <w:p w14:paraId="06C01DE7" w14:textId="28316035" w:rsidR="00BA5110" w:rsidRPr="00E44A20" w:rsidRDefault="001C1C7E" w:rsidP="00B667AC">
            <w:pPr>
              <w:jc w:val="right"/>
              <w:rPr>
                <w:rFonts w:ascii="Lucida Sans Unicode" w:eastAsia="Times New Roman" w:hAnsi="Lucida Sans Unicode" w:cs="Lucida Sans Unicode"/>
                <w:b/>
                <w:bCs/>
                <w:color w:val="EEECE1"/>
                <w:sz w:val="22"/>
                <w:szCs w:val="22"/>
                <w:lang w:val="es-GT" w:eastAsia="es-GT"/>
              </w:rPr>
            </w:pPr>
            <w:r>
              <w:rPr>
                <w:rFonts w:ascii="Lucida Sans Unicode" w:eastAsia="Times New Roman" w:hAnsi="Lucida Sans Unicode" w:cs="Lucida Sans Unicode"/>
                <w:b/>
                <w:bCs/>
                <w:color w:val="EEECE1"/>
                <w:sz w:val="22"/>
                <w:szCs w:val="22"/>
                <w:lang w:eastAsia="es-GT"/>
              </w:rPr>
              <w:t>991.9</w:t>
            </w:r>
          </w:p>
        </w:tc>
        <w:tc>
          <w:tcPr>
            <w:tcW w:w="1065" w:type="dxa"/>
            <w:tcBorders>
              <w:top w:val="nil"/>
              <w:left w:val="nil"/>
              <w:bottom w:val="nil"/>
              <w:right w:val="nil"/>
            </w:tcBorders>
            <w:shd w:val="clear" w:color="000000" w:fill="538DD5"/>
            <w:noWrap/>
            <w:vAlign w:val="center"/>
            <w:hideMark/>
          </w:tcPr>
          <w:p w14:paraId="1347E1AA" w14:textId="3335494E" w:rsidR="00BA5110" w:rsidRPr="00E44A20" w:rsidRDefault="001C1C7E" w:rsidP="00D07014">
            <w:pPr>
              <w:jc w:val="center"/>
              <w:rPr>
                <w:rFonts w:ascii="Lucida Sans Unicode" w:eastAsia="Times New Roman" w:hAnsi="Lucida Sans Unicode" w:cs="Lucida Sans Unicode"/>
                <w:b/>
                <w:bCs/>
                <w:color w:val="EEECE1"/>
                <w:sz w:val="22"/>
                <w:szCs w:val="22"/>
                <w:lang w:val="es-GT" w:eastAsia="es-GT"/>
              </w:rPr>
            </w:pPr>
            <w:r>
              <w:rPr>
                <w:rFonts w:ascii="Lucida Sans Unicode" w:eastAsia="Times New Roman" w:hAnsi="Lucida Sans Unicode" w:cs="Lucida Sans Unicode"/>
                <w:b/>
                <w:bCs/>
                <w:color w:val="EEECE1"/>
                <w:sz w:val="22"/>
                <w:szCs w:val="22"/>
                <w:lang w:eastAsia="es-GT"/>
              </w:rPr>
              <w:t>71</w:t>
            </w:r>
            <w:r w:rsidR="0014253F">
              <w:rPr>
                <w:rFonts w:ascii="Lucida Sans Unicode" w:eastAsia="Times New Roman" w:hAnsi="Lucida Sans Unicode" w:cs="Lucida Sans Unicode"/>
                <w:b/>
                <w:bCs/>
                <w:color w:val="EEECE1"/>
                <w:sz w:val="22"/>
                <w:szCs w:val="22"/>
                <w:lang w:eastAsia="es-GT"/>
              </w:rPr>
              <w:t>%</w:t>
            </w:r>
          </w:p>
        </w:tc>
        <w:tc>
          <w:tcPr>
            <w:tcW w:w="1995" w:type="dxa"/>
            <w:tcBorders>
              <w:top w:val="nil"/>
              <w:left w:val="nil"/>
              <w:bottom w:val="nil"/>
              <w:right w:val="nil"/>
            </w:tcBorders>
            <w:shd w:val="clear" w:color="000000" w:fill="538DD5"/>
            <w:noWrap/>
            <w:vAlign w:val="center"/>
            <w:hideMark/>
          </w:tcPr>
          <w:p w14:paraId="47A8F9D2" w14:textId="1A6BA091" w:rsidR="00BA5110" w:rsidRPr="00E44A20" w:rsidRDefault="001C1C7E" w:rsidP="00357FB0">
            <w:pPr>
              <w:jc w:val="right"/>
              <w:rPr>
                <w:rFonts w:ascii="Lucida Sans Unicode" w:eastAsia="Times New Roman" w:hAnsi="Lucida Sans Unicode" w:cs="Lucida Sans Unicode"/>
                <w:b/>
                <w:bCs/>
                <w:color w:val="EEECE1"/>
                <w:sz w:val="22"/>
                <w:szCs w:val="22"/>
                <w:lang w:val="es-GT" w:eastAsia="es-GT"/>
              </w:rPr>
            </w:pPr>
            <w:r>
              <w:rPr>
                <w:rFonts w:ascii="Lucida Sans Unicode" w:eastAsia="Times New Roman" w:hAnsi="Lucida Sans Unicode" w:cs="Lucida Sans Unicode"/>
                <w:b/>
                <w:bCs/>
                <w:color w:val="EEECE1"/>
                <w:sz w:val="22"/>
                <w:szCs w:val="22"/>
                <w:lang w:eastAsia="es-GT"/>
              </w:rPr>
              <w:t>404.5</w:t>
            </w:r>
          </w:p>
        </w:tc>
        <w:tc>
          <w:tcPr>
            <w:tcW w:w="1065" w:type="dxa"/>
            <w:tcBorders>
              <w:top w:val="nil"/>
              <w:left w:val="nil"/>
              <w:bottom w:val="nil"/>
              <w:right w:val="nil"/>
            </w:tcBorders>
            <w:shd w:val="clear" w:color="000000" w:fill="538DD5"/>
            <w:noWrap/>
            <w:vAlign w:val="center"/>
            <w:hideMark/>
          </w:tcPr>
          <w:p w14:paraId="3884B692" w14:textId="263BA355" w:rsidR="00BA5110" w:rsidRPr="00E44A20" w:rsidRDefault="001C1C7E" w:rsidP="00D07014">
            <w:pPr>
              <w:jc w:val="center"/>
              <w:rPr>
                <w:rFonts w:ascii="Lucida Sans Unicode" w:eastAsia="Times New Roman" w:hAnsi="Lucida Sans Unicode" w:cs="Lucida Sans Unicode"/>
                <w:b/>
                <w:bCs/>
                <w:color w:val="EEECE1"/>
                <w:sz w:val="22"/>
                <w:szCs w:val="22"/>
                <w:lang w:val="es-GT" w:eastAsia="es-GT"/>
              </w:rPr>
            </w:pPr>
            <w:r>
              <w:rPr>
                <w:rFonts w:ascii="Lucida Sans Unicode" w:eastAsia="Times New Roman" w:hAnsi="Lucida Sans Unicode" w:cs="Lucida Sans Unicode"/>
                <w:b/>
                <w:bCs/>
                <w:color w:val="EEECE1"/>
                <w:sz w:val="22"/>
                <w:szCs w:val="22"/>
                <w:lang w:eastAsia="es-GT"/>
              </w:rPr>
              <w:t>29%</w:t>
            </w:r>
          </w:p>
        </w:tc>
        <w:tc>
          <w:tcPr>
            <w:tcW w:w="1065" w:type="dxa"/>
            <w:tcBorders>
              <w:top w:val="nil"/>
              <w:left w:val="nil"/>
              <w:bottom w:val="nil"/>
              <w:right w:val="nil"/>
            </w:tcBorders>
            <w:shd w:val="clear" w:color="000000" w:fill="538DD5"/>
            <w:noWrap/>
            <w:vAlign w:val="center"/>
            <w:hideMark/>
          </w:tcPr>
          <w:p w14:paraId="565CCB3D" w14:textId="2E4E5694" w:rsidR="00BA5110" w:rsidRPr="00E44A20" w:rsidRDefault="001C1C7E" w:rsidP="00B667AC">
            <w:pPr>
              <w:jc w:val="right"/>
              <w:rPr>
                <w:rFonts w:ascii="Lucida Sans Unicode" w:eastAsia="Times New Roman" w:hAnsi="Lucida Sans Unicode" w:cs="Lucida Sans Unicode"/>
                <w:b/>
                <w:bCs/>
                <w:color w:val="EEECE1"/>
                <w:sz w:val="22"/>
                <w:szCs w:val="22"/>
                <w:lang w:val="es-GT" w:eastAsia="es-GT"/>
              </w:rPr>
            </w:pPr>
            <w:r>
              <w:rPr>
                <w:rFonts w:ascii="Lucida Sans Unicode" w:eastAsia="Times New Roman" w:hAnsi="Lucida Sans Unicode" w:cs="Lucida Sans Unicode"/>
                <w:b/>
                <w:bCs/>
                <w:color w:val="EEECE1"/>
                <w:sz w:val="22"/>
                <w:szCs w:val="22"/>
                <w:lang w:eastAsia="es-GT"/>
              </w:rPr>
              <w:t>1,396.4</w:t>
            </w:r>
          </w:p>
        </w:tc>
        <w:tc>
          <w:tcPr>
            <w:tcW w:w="1065" w:type="dxa"/>
            <w:tcBorders>
              <w:top w:val="nil"/>
              <w:left w:val="nil"/>
              <w:bottom w:val="nil"/>
              <w:right w:val="nil"/>
            </w:tcBorders>
            <w:shd w:val="clear" w:color="000000" w:fill="538DD5"/>
            <w:noWrap/>
            <w:vAlign w:val="center"/>
            <w:hideMark/>
          </w:tcPr>
          <w:p w14:paraId="40EDD8F3" w14:textId="77777777" w:rsidR="00BA5110" w:rsidRPr="00E44A20" w:rsidRDefault="00BA5110" w:rsidP="00357FB0">
            <w:pPr>
              <w:jc w:val="center"/>
              <w:rPr>
                <w:rFonts w:ascii="Lucida Sans Unicode" w:eastAsia="Times New Roman" w:hAnsi="Lucida Sans Unicode" w:cs="Lucida Sans Unicode"/>
                <w:b/>
                <w:bCs/>
                <w:color w:val="EEECE1"/>
                <w:sz w:val="22"/>
                <w:szCs w:val="22"/>
                <w:lang w:val="es-GT" w:eastAsia="es-GT"/>
              </w:rPr>
            </w:pPr>
            <w:r w:rsidRPr="00E44A20">
              <w:rPr>
                <w:rFonts w:ascii="Lucida Sans Unicode" w:eastAsia="Times New Roman" w:hAnsi="Lucida Sans Unicode" w:cs="Lucida Sans Unicode"/>
                <w:b/>
                <w:bCs/>
                <w:color w:val="EEECE1"/>
                <w:sz w:val="22"/>
                <w:szCs w:val="22"/>
                <w:lang w:eastAsia="es-GT"/>
              </w:rPr>
              <w:t>100%</w:t>
            </w:r>
          </w:p>
        </w:tc>
      </w:tr>
    </w:tbl>
    <w:p w14:paraId="049F3B18" w14:textId="32BF9386" w:rsidR="00BA5110" w:rsidRPr="00E44A20" w:rsidRDefault="00BA5110" w:rsidP="00BA5110">
      <w:pPr>
        <w:autoSpaceDE w:val="0"/>
        <w:autoSpaceDN w:val="0"/>
        <w:adjustRightInd w:val="0"/>
        <w:jc w:val="center"/>
        <w:rPr>
          <w:rFonts w:ascii="Lucida Sans Unicode" w:hAnsi="Lucida Sans Unicode" w:cs="Lucida Sans Unicode"/>
          <w:color w:val="000000"/>
          <w:sz w:val="22"/>
          <w:szCs w:val="22"/>
        </w:rPr>
      </w:pPr>
    </w:p>
    <w:p w14:paraId="6BAAC83B" w14:textId="77777777" w:rsidR="00BA5110" w:rsidRPr="00E44A20" w:rsidRDefault="00BA5110" w:rsidP="00BA5110">
      <w:pPr>
        <w:autoSpaceDE w:val="0"/>
        <w:autoSpaceDN w:val="0"/>
        <w:adjustRightInd w:val="0"/>
        <w:rPr>
          <w:rFonts w:ascii="Lucida Sans Unicode" w:hAnsi="Lucida Sans Unicode" w:cs="Lucida Sans Unicode"/>
          <w:sz w:val="22"/>
          <w:szCs w:val="22"/>
        </w:rPr>
      </w:pPr>
      <w:r w:rsidRPr="00E44A20">
        <w:rPr>
          <w:rFonts w:ascii="Lucida Sans Unicode" w:hAnsi="Lucida Sans Unicode" w:cs="Lucida Sans Unicode"/>
          <w:sz w:val="22"/>
          <w:szCs w:val="22"/>
        </w:rPr>
        <w:t>1/ Incluye, entre otros, gastos de funcionamiento e impuestos.</w:t>
      </w:r>
    </w:p>
    <w:p w14:paraId="11D06856" w14:textId="77777777" w:rsidR="00BA5110" w:rsidRPr="00E44A20" w:rsidRDefault="00BA5110" w:rsidP="00BA5110">
      <w:pPr>
        <w:autoSpaceDE w:val="0"/>
        <w:autoSpaceDN w:val="0"/>
        <w:adjustRightInd w:val="0"/>
        <w:rPr>
          <w:rFonts w:ascii="Lucida Sans Unicode" w:hAnsi="Lucida Sans Unicode" w:cs="Lucida Sans Unicode"/>
          <w:sz w:val="22"/>
          <w:szCs w:val="22"/>
        </w:rPr>
      </w:pPr>
      <w:r w:rsidRPr="00E44A20">
        <w:rPr>
          <w:rFonts w:ascii="Lucida Sans Unicode" w:hAnsi="Lucida Sans Unicode" w:cs="Lucida Sans Unicode"/>
          <w:sz w:val="22"/>
          <w:szCs w:val="22"/>
        </w:rPr>
        <w:t>2/ Corresponde al total de fideicomisos Vigentes al 31 de diciembre de cada año</w:t>
      </w:r>
    </w:p>
    <w:p w14:paraId="033F6A1C" w14:textId="77777777" w:rsidR="00BA5110" w:rsidRPr="00E44A20" w:rsidRDefault="00BA5110" w:rsidP="00BA5110">
      <w:pPr>
        <w:autoSpaceDE w:val="0"/>
        <w:autoSpaceDN w:val="0"/>
        <w:adjustRightInd w:val="0"/>
        <w:rPr>
          <w:rFonts w:ascii="Lucida Sans Unicode" w:hAnsi="Lucida Sans Unicode" w:cs="Lucida Sans Unicode"/>
          <w:color w:val="000000"/>
          <w:sz w:val="22"/>
          <w:szCs w:val="22"/>
        </w:rPr>
      </w:pPr>
      <w:r w:rsidRPr="00E44A20">
        <w:rPr>
          <w:rFonts w:ascii="Lucida Sans Unicode" w:hAnsi="Lucida Sans Unicode" w:cs="Lucida Sans Unicode"/>
          <w:color w:val="000000"/>
          <w:sz w:val="22"/>
          <w:szCs w:val="22"/>
        </w:rPr>
        <w:t>Fuente: Estados financieros elaborados por los Fiduciarios.</w:t>
      </w:r>
    </w:p>
    <w:p w14:paraId="32D676DC" w14:textId="77777777" w:rsidR="00BA5110" w:rsidRPr="00E44A20" w:rsidRDefault="00BA5110" w:rsidP="00BA5110">
      <w:pPr>
        <w:pStyle w:val="Prrafodelista"/>
        <w:rPr>
          <w:rFonts w:ascii="Lucida Sans Unicode" w:hAnsi="Lucida Sans Unicode" w:cs="Lucida Sans Unicode"/>
          <w:color w:val="000000"/>
        </w:rPr>
      </w:pPr>
    </w:p>
    <w:p w14:paraId="689AA2B9" w14:textId="77777777" w:rsidR="00BA5110" w:rsidRPr="00E44A20" w:rsidRDefault="00BA5110" w:rsidP="00BA5110">
      <w:pPr>
        <w:autoSpaceDE w:val="0"/>
        <w:autoSpaceDN w:val="0"/>
        <w:adjustRightInd w:val="0"/>
        <w:jc w:val="both"/>
        <w:rPr>
          <w:rFonts w:ascii="Lucida Sans Unicode" w:hAnsi="Lucida Sans Unicode" w:cs="Lucida Sans Unicode"/>
          <w:color w:val="000000"/>
          <w:sz w:val="22"/>
          <w:szCs w:val="22"/>
        </w:rPr>
      </w:pPr>
      <w:r w:rsidRPr="00E44A20">
        <w:rPr>
          <w:rFonts w:ascii="Lucida Sans Unicode" w:hAnsi="Lucida Sans Unicode" w:cs="Lucida Sans Unicode"/>
          <w:color w:val="000000" w:themeColor="text1"/>
          <w:sz w:val="22"/>
          <w:szCs w:val="22"/>
        </w:rPr>
        <w:t xml:space="preserve">El comportamiento fluctuante </w:t>
      </w:r>
      <w:r w:rsidRPr="00E44A20">
        <w:rPr>
          <w:rFonts w:ascii="Lucida Sans Unicode" w:hAnsi="Lucida Sans Unicode" w:cs="Lucida Sans Unicode"/>
          <w:color w:val="000000"/>
          <w:sz w:val="22"/>
          <w:szCs w:val="22"/>
        </w:rPr>
        <w:t xml:space="preserve">de la inversión no reembolsable y gastos de los fideicomisos públicos vigentes </w:t>
      </w:r>
      <w:r w:rsidRPr="00E44A20">
        <w:rPr>
          <w:rFonts w:ascii="Lucida Sans Unicode" w:hAnsi="Lucida Sans Unicode" w:cs="Lucida Sans Unicode"/>
          <w:color w:val="000000" w:themeColor="text1"/>
          <w:sz w:val="22"/>
          <w:szCs w:val="22"/>
        </w:rPr>
        <w:t xml:space="preserve">a partir de 2016, </w:t>
      </w:r>
      <w:r w:rsidRPr="00E44A20">
        <w:rPr>
          <w:rFonts w:ascii="Lucida Sans Unicode" w:hAnsi="Lucida Sans Unicode" w:cs="Lucida Sans Unicode"/>
          <w:color w:val="000000"/>
          <w:sz w:val="22"/>
          <w:szCs w:val="22"/>
        </w:rPr>
        <w:t>se explica principalmente por las siguientes variaciones:</w:t>
      </w:r>
    </w:p>
    <w:p w14:paraId="0F618B05" w14:textId="77777777" w:rsidR="00BA5110" w:rsidRPr="00E44A20" w:rsidRDefault="00BA5110" w:rsidP="00BA5110">
      <w:pPr>
        <w:jc w:val="both"/>
        <w:rPr>
          <w:rFonts w:ascii="Lucida Sans Unicode" w:hAnsi="Lucida Sans Unicode" w:cs="Lucida Sans Unicode"/>
          <w:color w:val="000000" w:themeColor="text1"/>
          <w:sz w:val="22"/>
          <w:szCs w:val="22"/>
        </w:rPr>
      </w:pPr>
    </w:p>
    <w:p w14:paraId="3CCE7B90" w14:textId="204AAE9B" w:rsidR="00BA5110" w:rsidRPr="00E44A20" w:rsidRDefault="00BA5110" w:rsidP="00BA5110">
      <w:pPr>
        <w:pStyle w:val="Prrafodelista"/>
        <w:numPr>
          <w:ilvl w:val="0"/>
          <w:numId w:val="1"/>
        </w:numPr>
        <w:jc w:val="both"/>
        <w:rPr>
          <w:rFonts w:ascii="Lucida Sans Unicode" w:hAnsi="Lucida Sans Unicode" w:cs="Lucida Sans Unicode"/>
          <w:color w:val="000000" w:themeColor="text1"/>
        </w:rPr>
      </w:pPr>
      <w:r w:rsidRPr="00E44A20">
        <w:rPr>
          <w:rFonts w:ascii="Lucida Sans Unicode" w:hAnsi="Lucida Sans Unicode" w:cs="Lucida Sans Unicode"/>
          <w:color w:val="000000" w:themeColor="text1"/>
        </w:rPr>
        <w:t>El 26 de diciembre de 2015 venció el plazo contractual del fideicomiso Fondo de Desarrollo Indígena Guatemalteco –FODIGUA– razón por la cual no fue posible ejecutar el  presupuesto asignado a dicho Fondo Social durante el ejercicio fiscal 2016.  El 22 de a</w:t>
      </w:r>
      <w:r w:rsidR="00337348" w:rsidRPr="00E44A20">
        <w:rPr>
          <w:rFonts w:ascii="Lucida Sans Unicode" w:hAnsi="Lucida Sans Unicode" w:cs="Lucida Sans Unicode"/>
          <w:color w:val="000000" w:themeColor="text1"/>
        </w:rPr>
        <w:t>gosto de 2018 mediante Escritura P</w:t>
      </w:r>
      <w:r w:rsidRPr="00E44A20">
        <w:rPr>
          <w:rFonts w:ascii="Lucida Sans Unicode" w:hAnsi="Lucida Sans Unicode" w:cs="Lucida Sans Unicode"/>
          <w:color w:val="000000" w:themeColor="text1"/>
        </w:rPr>
        <w:t>ública número 76 autorizada por la Escribano de Cámara y de Gobierno, se extinguió formalmente dicho fideicomiso</w:t>
      </w:r>
      <w:r w:rsidR="002D5F93" w:rsidRPr="00E44A20">
        <w:rPr>
          <w:rFonts w:ascii="Lucida Sans Unicode" w:hAnsi="Lucida Sans Unicode" w:cs="Lucida Sans Unicode"/>
          <w:color w:val="000000" w:themeColor="text1"/>
        </w:rPr>
        <w:t>.</w:t>
      </w:r>
    </w:p>
    <w:p w14:paraId="3CDF37E4" w14:textId="77777777" w:rsidR="002D5F93" w:rsidRPr="00E44A20" w:rsidRDefault="002D5F93" w:rsidP="002D5F93">
      <w:pPr>
        <w:pStyle w:val="Prrafodelista"/>
        <w:ind w:left="360"/>
        <w:jc w:val="both"/>
        <w:rPr>
          <w:rFonts w:ascii="Lucida Sans Unicode" w:hAnsi="Lucida Sans Unicode" w:cs="Lucida Sans Unicode"/>
          <w:color w:val="000000" w:themeColor="text1"/>
        </w:rPr>
      </w:pPr>
    </w:p>
    <w:p w14:paraId="58670DF1" w14:textId="56B006EB" w:rsidR="00BA5110" w:rsidRPr="00E44A20" w:rsidRDefault="00BA5110" w:rsidP="00BA5110">
      <w:pPr>
        <w:pStyle w:val="Prrafodelista"/>
        <w:numPr>
          <w:ilvl w:val="0"/>
          <w:numId w:val="1"/>
        </w:numPr>
        <w:jc w:val="both"/>
        <w:rPr>
          <w:rFonts w:ascii="Lucida Sans Unicode" w:hAnsi="Lucida Sans Unicode" w:cs="Lucida Sans Unicode"/>
          <w:color w:val="000000" w:themeColor="text1"/>
        </w:rPr>
      </w:pPr>
      <w:r w:rsidRPr="00E44A20">
        <w:rPr>
          <w:rFonts w:ascii="Lucida Sans Unicode" w:hAnsi="Lucida Sans Unicode" w:cs="Lucida Sans Unicode"/>
          <w:color w:val="000000" w:themeColor="text1"/>
        </w:rPr>
        <w:t xml:space="preserve">Con base en el Acuerdo Gubernativo 435-94 de creación del Fondo de Desarrollo Indígena Guatemalteco –FODIGUA– y a requerimiento del Consejo Directivo Nacional de dicha entidad, se inició el proceso de constitución de un nuevo fideicomiso, autorizado mediante Acuerdo Gubernativo No. 70-2016 y que inició formalmente operaciones en noviembre de 2016, denominado Fideicomiso del Fondo de Desarrollo Indígena Guatemalteco –FIFODIGUA–. De ahí que la ejecución de dicho fideicomiso se situara en solamente Q. 2.1 millones al cierre de dicho ejercicio fiscal. A diciembre 2017 presentó una ejecución de Q. 6.9 millones. Para diciembre 2018 se refleja una ejecución de Q. 3.8 millones, en el año 2019 reporta una ejecución de Q. 7.9 millones, a diciembre de 2020 reporta una ejecución de Q. 5.4 millones y a </w:t>
      </w:r>
      <w:r w:rsidR="00310962">
        <w:rPr>
          <w:rFonts w:ascii="Lucida Sans Unicode" w:hAnsi="Lucida Sans Unicode" w:cs="Lucida Sans Unicode"/>
          <w:color w:val="000000" w:themeColor="text1"/>
        </w:rPr>
        <w:t>dic</w:t>
      </w:r>
      <w:r w:rsidR="00821A16">
        <w:rPr>
          <w:rFonts w:ascii="Lucida Sans Unicode" w:hAnsi="Lucida Sans Unicode" w:cs="Lucida Sans Unicode"/>
          <w:color w:val="000000" w:themeColor="text1"/>
        </w:rPr>
        <w:t>iembre</w:t>
      </w:r>
      <w:r w:rsidR="003B1F43" w:rsidRPr="00E44A20">
        <w:rPr>
          <w:rFonts w:ascii="Lucida Sans Unicode" w:hAnsi="Lucida Sans Unicode" w:cs="Lucida Sans Unicode"/>
          <w:color w:val="000000" w:themeColor="text1"/>
        </w:rPr>
        <w:t xml:space="preserve"> </w:t>
      </w:r>
      <w:r w:rsidRPr="00E44A20">
        <w:rPr>
          <w:rFonts w:ascii="Lucida Sans Unicode" w:hAnsi="Lucida Sans Unicode" w:cs="Lucida Sans Unicode"/>
          <w:color w:val="000000" w:themeColor="text1"/>
        </w:rPr>
        <w:t>2021 reporta una ejecución de Q.</w:t>
      </w:r>
      <w:r w:rsidR="00784768">
        <w:rPr>
          <w:rFonts w:ascii="Lucida Sans Unicode" w:hAnsi="Lucida Sans Unicode" w:cs="Lucida Sans Unicode"/>
          <w:color w:val="000000" w:themeColor="text1"/>
        </w:rPr>
        <w:t xml:space="preserve">4.4 </w:t>
      </w:r>
      <w:r w:rsidR="00A44734">
        <w:rPr>
          <w:rFonts w:ascii="Lucida Sans Unicode" w:hAnsi="Lucida Sans Unicode" w:cs="Lucida Sans Unicode"/>
          <w:color w:val="000000" w:themeColor="text1"/>
        </w:rPr>
        <w:t>millones</w:t>
      </w:r>
      <w:r w:rsidRPr="00E44A20">
        <w:rPr>
          <w:rFonts w:ascii="Lucida Sans Unicode" w:hAnsi="Lucida Sans Unicode" w:cs="Lucida Sans Unicode"/>
          <w:color w:val="000000" w:themeColor="text1"/>
        </w:rPr>
        <w:t>.</w:t>
      </w:r>
    </w:p>
    <w:p w14:paraId="048EAD19" w14:textId="77777777" w:rsidR="00BA5110" w:rsidRPr="00E44A20" w:rsidRDefault="00BA5110" w:rsidP="00BA5110">
      <w:pPr>
        <w:jc w:val="both"/>
        <w:rPr>
          <w:rFonts w:ascii="Lucida Sans Unicode" w:hAnsi="Lucida Sans Unicode" w:cs="Lucida Sans Unicode"/>
          <w:color w:val="000000" w:themeColor="text1"/>
          <w:sz w:val="22"/>
          <w:szCs w:val="22"/>
        </w:rPr>
      </w:pPr>
    </w:p>
    <w:p w14:paraId="78044CA6" w14:textId="57FD7889" w:rsidR="00C87E5A" w:rsidRPr="00E44A20" w:rsidRDefault="00BA5110" w:rsidP="00C87E5A">
      <w:pPr>
        <w:pStyle w:val="Prrafodelista"/>
        <w:numPr>
          <w:ilvl w:val="0"/>
          <w:numId w:val="1"/>
        </w:numPr>
        <w:jc w:val="both"/>
        <w:rPr>
          <w:rFonts w:ascii="Lucida Sans Unicode" w:hAnsi="Lucida Sans Unicode" w:cs="Lucida Sans Unicode"/>
          <w:color w:val="000000" w:themeColor="text1"/>
        </w:rPr>
      </w:pPr>
      <w:r w:rsidRPr="00E44A20">
        <w:rPr>
          <w:rFonts w:ascii="Lucida Sans Unicode" w:hAnsi="Lucida Sans Unicode" w:cs="Lucida Sans Unicode"/>
          <w:color w:val="000000" w:themeColor="text1"/>
        </w:rPr>
        <w:t>La ejecución del fideicomiso denominado Fondo Nacional de Ciencia y Tecnología</w:t>
      </w:r>
      <w:r w:rsidR="00B629D9" w:rsidRPr="00E44A20">
        <w:rPr>
          <w:rFonts w:ascii="Lucida Sans Unicode" w:hAnsi="Lucida Sans Unicode" w:cs="Lucida Sans Unicode"/>
          <w:color w:val="000000" w:themeColor="text1"/>
        </w:rPr>
        <w:t xml:space="preserve"> -</w:t>
      </w:r>
      <w:r w:rsidRPr="00E44A20">
        <w:rPr>
          <w:rFonts w:ascii="Lucida Sans Unicode" w:hAnsi="Lucida Sans Unicode" w:cs="Lucida Sans Unicode"/>
          <w:color w:val="000000" w:themeColor="text1"/>
        </w:rPr>
        <w:t>FONACYT–</w:t>
      </w:r>
      <w:r w:rsidR="00B629D9" w:rsidRPr="00E44A20">
        <w:rPr>
          <w:rFonts w:ascii="Lucida Sans Unicode" w:hAnsi="Lucida Sans Unicode" w:cs="Lucida Sans Unicode"/>
          <w:color w:val="000000" w:themeColor="text1"/>
        </w:rPr>
        <w:t xml:space="preserve"> </w:t>
      </w:r>
      <w:r w:rsidRPr="00E44A20">
        <w:rPr>
          <w:rFonts w:ascii="Lucida Sans Unicode" w:hAnsi="Lucida Sans Unicode" w:cs="Lucida Sans Unicode"/>
          <w:color w:val="000000" w:themeColor="text1"/>
        </w:rPr>
        <w:t>se suspendió a partir de julio de 2016, por venc</w:t>
      </w:r>
      <w:r w:rsidR="00C87E5A" w:rsidRPr="00E44A20">
        <w:rPr>
          <w:rFonts w:ascii="Lucida Sans Unicode" w:hAnsi="Lucida Sans Unicode" w:cs="Lucida Sans Unicode"/>
          <w:color w:val="000000" w:themeColor="text1"/>
        </w:rPr>
        <w:t>imiento de su plazo contractual. Este Fideicomiso se encuentra formalmente extinto.</w:t>
      </w:r>
    </w:p>
    <w:p w14:paraId="5C98AC33" w14:textId="20EB2557" w:rsidR="00BA5110" w:rsidRPr="00E44A20" w:rsidRDefault="00BA5110" w:rsidP="00C87E5A">
      <w:pPr>
        <w:pStyle w:val="Prrafodelista"/>
        <w:ind w:left="360"/>
        <w:jc w:val="both"/>
        <w:rPr>
          <w:rFonts w:ascii="Lucida Sans Unicode" w:hAnsi="Lucida Sans Unicode" w:cs="Lucida Sans Unicode"/>
          <w:color w:val="000000" w:themeColor="text1"/>
        </w:rPr>
      </w:pPr>
    </w:p>
    <w:p w14:paraId="681304B4" w14:textId="60E7D446" w:rsidR="00BA5110" w:rsidRPr="00E44A20" w:rsidRDefault="00BA5110" w:rsidP="00BA5110">
      <w:pPr>
        <w:pStyle w:val="Prrafodelista"/>
        <w:numPr>
          <w:ilvl w:val="0"/>
          <w:numId w:val="1"/>
        </w:numPr>
        <w:jc w:val="both"/>
        <w:rPr>
          <w:rFonts w:ascii="Lucida Sans Unicode" w:hAnsi="Lucida Sans Unicode" w:cs="Lucida Sans Unicode"/>
          <w:color w:val="000000" w:themeColor="text1"/>
        </w:rPr>
      </w:pPr>
      <w:r w:rsidRPr="00E44A20">
        <w:rPr>
          <w:rFonts w:ascii="Lucida Sans Unicode" w:hAnsi="Lucida Sans Unicode" w:cs="Lucida Sans Unicode"/>
          <w:color w:val="000000" w:themeColor="text1"/>
        </w:rPr>
        <w:t xml:space="preserve">El Consejo Nacional de Ciencia y Tecnología, con fundamento en su ley específica, inició las gestiones para la constitución de un nuevo fideicomiso a denominarse Fideicomiso Nacional de Ciencia y Tecnología –FINDECYT–, la cual se concretó en noviembre de 2016 mediante Acuerdo Gubernativo 125-2016. Al cierre de 2016 se reportó una ejecución total de Q. 223,936.49. A diciembre 2017 se registró una ejecución de Q. 4.1 millones, para diciembre </w:t>
      </w:r>
      <w:r w:rsidRPr="00E44A20">
        <w:rPr>
          <w:rFonts w:ascii="Lucida Sans Unicode" w:hAnsi="Lucida Sans Unicode" w:cs="Lucida Sans Unicode"/>
          <w:color w:val="000000" w:themeColor="text1"/>
        </w:rPr>
        <w:lastRenderedPageBreak/>
        <w:t>de 2018 la ejecución alcanza los Q. 9.6 millones</w:t>
      </w:r>
      <w:r w:rsidRPr="00E44A20">
        <w:rPr>
          <w:rFonts w:ascii="Lucida Sans Unicode" w:hAnsi="Lucida Sans Unicode" w:cs="Lucida Sans Unicode"/>
          <w:color w:val="FF0000"/>
        </w:rPr>
        <w:t xml:space="preserve">, </w:t>
      </w:r>
      <w:r w:rsidRPr="00E44A20">
        <w:rPr>
          <w:rFonts w:ascii="Lucida Sans Unicode" w:hAnsi="Lucida Sans Unicode" w:cs="Lucida Sans Unicode"/>
          <w:color w:val="000000" w:themeColor="text1"/>
        </w:rPr>
        <w:t>y en el año 2019 reporta una ejecución Q. 4.7 millones, a diciembre 2020 reporta ejecución de</w:t>
      </w:r>
      <w:r w:rsidR="00101CF2">
        <w:rPr>
          <w:rFonts w:ascii="Lucida Sans Unicode" w:hAnsi="Lucida Sans Unicode" w:cs="Lucida Sans Unicode"/>
          <w:color w:val="000000" w:themeColor="text1"/>
        </w:rPr>
        <w:t xml:space="preserve"> </w:t>
      </w:r>
      <w:r w:rsidRPr="00E44A20">
        <w:rPr>
          <w:rFonts w:ascii="Lucida Sans Unicode" w:hAnsi="Lucida Sans Unicode" w:cs="Lucida Sans Unicode"/>
          <w:color w:val="000000" w:themeColor="text1"/>
        </w:rPr>
        <w:t xml:space="preserve">Q.1.2 millones, a </w:t>
      </w:r>
      <w:r w:rsidR="00417211">
        <w:rPr>
          <w:rFonts w:ascii="Lucida Sans Unicode" w:hAnsi="Lucida Sans Unicode" w:cs="Lucida Sans Unicode"/>
          <w:color w:val="000000" w:themeColor="text1"/>
        </w:rPr>
        <w:t>dic</w:t>
      </w:r>
      <w:r w:rsidR="000D52ED">
        <w:rPr>
          <w:rFonts w:ascii="Lucida Sans Unicode" w:hAnsi="Lucida Sans Unicode" w:cs="Lucida Sans Unicode"/>
          <w:color w:val="000000" w:themeColor="text1"/>
        </w:rPr>
        <w:t>iembre</w:t>
      </w:r>
      <w:r w:rsidR="00DF35CD" w:rsidRPr="00E44A20">
        <w:rPr>
          <w:rFonts w:ascii="Lucida Sans Unicode" w:hAnsi="Lucida Sans Unicode" w:cs="Lucida Sans Unicode"/>
          <w:color w:val="000000" w:themeColor="text1"/>
        </w:rPr>
        <w:t xml:space="preserve"> </w:t>
      </w:r>
      <w:r w:rsidRPr="00E44A20">
        <w:rPr>
          <w:rFonts w:ascii="Lucida Sans Unicode" w:hAnsi="Lucida Sans Unicode" w:cs="Lucida Sans Unicode"/>
          <w:color w:val="000000" w:themeColor="text1"/>
        </w:rPr>
        <w:t xml:space="preserve">de 2021 reporta ejecución de Q. </w:t>
      </w:r>
      <w:r w:rsidR="00E309C7">
        <w:rPr>
          <w:rFonts w:ascii="Lucida Sans Unicode" w:hAnsi="Lucida Sans Unicode" w:cs="Lucida Sans Unicode"/>
          <w:color w:val="000000" w:themeColor="text1"/>
        </w:rPr>
        <w:t>1.2 millones</w:t>
      </w:r>
      <w:r w:rsidRPr="00E44A20">
        <w:rPr>
          <w:rFonts w:ascii="Lucida Sans Unicode" w:hAnsi="Lucida Sans Unicode" w:cs="Lucida Sans Unicode"/>
          <w:color w:val="000000" w:themeColor="text1"/>
        </w:rPr>
        <w:t>.</w:t>
      </w:r>
    </w:p>
    <w:p w14:paraId="2B604A15" w14:textId="77777777" w:rsidR="002E5884" w:rsidRPr="00E44A20" w:rsidRDefault="002E5884" w:rsidP="002E5884">
      <w:pPr>
        <w:pStyle w:val="Prrafodelista"/>
        <w:rPr>
          <w:rFonts w:ascii="Lucida Sans Unicode" w:hAnsi="Lucida Sans Unicode" w:cs="Lucida Sans Unicode"/>
          <w:color w:val="000000" w:themeColor="text1"/>
        </w:rPr>
      </w:pPr>
    </w:p>
    <w:p w14:paraId="1124BFD7" w14:textId="5CE44850" w:rsidR="002E5884" w:rsidRPr="00E44A20" w:rsidRDefault="002E5884" w:rsidP="002E5884">
      <w:pPr>
        <w:pStyle w:val="Prrafodelista"/>
        <w:numPr>
          <w:ilvl w:val="0"/>
          <w:numId w:val="1"/>
        </w:numPr>
        <w:jc w:val="both"/>
        <w:rPr>
          <w:rFonts w:ascii="Lucida Sans Unicode" w:hAnsi="Lucida Sans Unicode" w:cs="Lucida Sans Unicode"/>
          <w:color w:val="000000" w:themeColor="text1"/>
        </w:rPr>
      </w:pPr>
      <w:r w:rsidRPr="00E44A20">
        <w:rPr>
          <w:rFonts w:ascii="Lucida Sans Unicode" w:hAnsi="Lucida Sans Unicode" w:cs="Lucida Sans Unicode"/>
          <w:color w:val="000000" w:themeColor="text1"/>
        </w:rPr>
        <w:t>El 28 de noviembre de 2016 venció</w:t>
      </w:r>
      <w:r w:rsidR="00816EB7" w:rsidRPr="00E44A20">
        <w:rPr>
          <w:rFonts w:ascii="Lucida Sans Unicode" w:hAnsi="Lucida Sans Unicode" w:cs="Lucida Sans Unicode"/>
          <w:color w:val="000000" w:themeColor="text1"/>
        </w:rPr>
        <w:t xml:space="preserve"> el plazo contractual de</w:t>
      </w:r>
      <w:r w:rsidRPr="00E44A20">
        <w:rPr>
          <w:rFonts w:ascii="Lucida Sans Unicode" w:hAnsi="Lucida Sans Unicode" w:cs="Lucida Sans Unicode"/>
          <w:color w:val="000000" w:themeColor="text1"/>
        </w:rPr>
        <w:t>l fideicomiso</w:t>
      </w:r>
      <w:r w:rsidR="00816EB7" w:rsidRPr="00E44A20">
        <w:rPr>
          <w:rFonts w:ascii="Lucida Sans Unicode" w:hAnsi="Lucida Sans Unicode" w:cs="Lucida Sans Unicode"/>
          <w:color w:val="000000" w:themeColor="text1"/>
        </w:rPr>
        <w:t xml:space="preserve"> denominado</w:t>
      </w:r>
      <w:r w:rsidRPr="00E44A20">
        <w:rPr>
          <w:rFonts w:ascii="Lucida Sans Unicode" w:hAnsi="Lucida Sans Unicode" w:cs="Lucida Sans Unicode"/>
          <w:color w:val="000000" w:themeColor="text1"/>
        </w:rPr>
        <w:t xml:space="preserve"> “Fondo Nacional de Desarrollo –FONADES-" constituido en el Banco El Crédito Hip</w:t>
      </w:r>
      <w:r w:rsidR="009B44B6" w:rsidRPr="00E44A20">
        <w:rPr>
          <w:rFonts w:ascii="Lucida Sans Unicode" w:hAnsi="Lucida Sans Unicode" w:cs="Lucida Sans Unicode"/>
          <w:color w:val="000000" w:themeColor="text1"/>
        </w:rPr>
        <w:t>otecario Nacional de Guatemala.</w:t>
      </w:r>
    </w:p>
    <w:p w14:paraId="2A2A671A" w14:textId="77777777" w:rsidR="009B44B6" w:rsidRPr="00E44A20" w:rsidRDefault="009B44B6" w:rsidP="009B44B6">
      <w:pPr>
        <w:jc w:val="both"/>
        <w:rPr>
          <w:rFonts w:ascii="Lucida Sans Unicode" w:hAnsi="Lucida Sans Unicode" w:cs="Lucida Sans Unicode"/>
          <w:color w:val="000000" w:themeColor="text1"/>
          <w:sz w:val="22"/>
          <w:szCs w:val="22"/>
        </w:rPr>
      </w:pPr>
    </w:p>
    <w:p w14:paraId="3B8A68E4" w14:textId="7424477C" w:rsidR="00905EA1" w:rsidRPr="00E44A20" w:rsidRDefault="002E5884" w:rsidP="00905EA1">
      <w:pPr>
        <w:pStyle w:val="Prrafodelista"/>
        <w:numPr>
          <w:ilvl w:val="0"/>
          <w:numId w:val="1"/>
        </w:numPr>
        <w:jc w:val="both"/>
        <w:rPr>
          <w:rFonts w:ascii="Lucida Sans Unicode" w:hAnsi="Lucida Sans Unicode" w:cs="Lucida Sans Unicode"/>
          <w:color w:val="000000" w:themeColor="text1"/>
        </w:rPr>
      </w:pPr>
      <w:r w:rsidRPr="00E44A20">
        <w:rPr>
          <w:rFonts w:ascii="Lucida Sans Unicode" w:hAnsi="Lucida Sans Unicode" w:cs="Lucida Sans Unicode"/>
          <w:color w:val="000000" w:themeColor="text1"/>
        </w:rPr>
        <w:t xml:space="preserve">El 25 de diciembre de 2016 venció el </w:t>
      </w:r>
      <w:r w:rsidR="00555A15" w:rsidRPr="00E44A20">
        <w:rPr>
          <w:rFonts w:ascii="Lucida Sans Unicode" w:hAnsi="Lucida Sans Unicode" w:cs="Lucida Sans Unicode"/>
          <w:color w:val="000000" w:themeColor="text1"/>
        </w:rPr>
        <w:t xml:space="preserve">plazo contractual del </w:t>
      </w:r>
      <w:r w:rsidRPr="00E44A20">
        <w:rPr>
          <w:rFonts w:ascii="Lucida Sans Unicode" w:hAnsi="Lucida Sans Unicode" w:cs="Lucida Sans Unicode"/>
          <w:color w:val="000000" w:themeColor="text1"/>
        </w:rPr>
        <w:t>Fideico</w:t>
      </w:r>
      <w:r w:rsidR="009B44B6" w:rsidRPr="00E44A20">
        <w:rPr>
          <w:rFonts w:ascii="Lucida Sans Unicode" w:hAnsi="Lucida Sans Unicode" w:cs="Lucida Sans Unicode"/>
          <w:color w:val="000000" w:themeColor="text1"/>
        </w:rPr>
        <w:t>miso</w:t>
      </w:r>
      <w:r w:rsidR="00555A15" w:rsidRPr="00E44A20">
        <w:rPr>
          <w:rFonts w:ascii="Lucida Sans Unicode" w:hAnsi="Lucida Sans Unicode" w:cs="Lucida Sans Unicode"/>
          <w:color w:val="000000" w:themeColor="text1"/>
        </w:rPr>
        <w:t xml:space="preserve"> denominado</w:t>
      </w:r>
      <w:r w:rsidR="009B44B6" w:rsidRPr="00E44A20">
        <w:rPr>
          <w:rFonts w:ascii="Lucida Sans Unicode" w:hAnsi="Lucida Sans Unicode" w:cs="Lucida Sans Unicode"/>
          <w:color w:val="000000" w:themeColor="text1"/>
        </w:rPr>
        <w:t xml:space="preserve"> “Fondo Nacional para la Paz”, constituido en el Banco de Guatemala.</w:t>
      </w:r>
      <w:r w:rsidRPr="00E44A20">
        <w:rPr>
          <w:rFonts w:ascii="Lucida Sans Unicode" w:hAnsi="Lucida Sans Unicode" w:cs="Lucida Sans Unicode"/>
          <w:color w:val="000000" w:themeColor="text1"/>
        </w:rPr>
        <w:t xml:space="preserve"> </w:t>
      </w:r>
    </w:p>
    <w:p w14:paraId="13A63644" w14:textId="77777777" w:rsidR="00905EA1" w:rsidRPr="00E44A20" w:rsidRDefault="00905EA1" w:rsidP="00905EA1">
      <w:pPr>
        <w:pStyle w:val="Prrafodelista"/>
        <w:rPr>
          <w:rFonts w:ascii="Lucida Sans Unicode" w:hAnsi="Lucida Sans Unicode" w:cs="Lucida Sans Unicode"/>
          <w:color w:val="000000" w:themeColor="text1"/>
        </w:rPr>
      </w:pPr>
    </w:p>
    <w:p w14:paraId="2ED74607" w14:textId="3E14F2F4" w:rsidR="00905EA1" w:rsidRPr="00E44A20" w:rsidRDefault="00905EA1" w:rsidP="00905EA1">
      <w:pPr>
        <w:pStyle w:val="Prrafodelista"/>
        <w:numPr>
          <w:ilvl w:val="0"/>
          <w:numId w:val="1"/>
        </w:numPr>
        <w:jc w:val="both"/>
        <w:rPr>
          <w:rFonts w:ascii="Lucida Sans Unicode" w:hAnsi="Lucida Sans Unicode" w:cs="Lucida Sans Unicode"/>
          <w:color w:val="000000" w:themeColor="text1"/>
        </w:rPr>
      </w:pPr>
      <w:r w:rsidRPr="00E44A20">
        <w:rPr>
          <w:rFonts w:ascii="Lucida Sans Unicode" w:hAnsi="Lucida Sans Unicode" w:cs="Lucida Sans Unicode"/>
          <w:color w:val="000000"/>
        </w:rPr>
        <w:t>El 22 de julio de 2018 venció el plazo contractual del “Fideicomiso de Desarrollo Social”, constituido en Banco de Desarrollo Rural.</w:t>
      </w:r>
    </w:p>
    <w:p w14:paraId="3CA867F9" w14:textId="77777777" w:rsidR="00BA5110" w:rsidRPr="00E44A20" w:rsidRDefault="00BA5110" w:rsidP="00BA5110">
      <w:pPr>
        <w:jc w:val="both"/>
        <w:rPr>
          <w:rFonts w:ascii="Lucida Sans Unicode" w:hAnsi="Lucida Sans Unicode" w:cs="Lucida Sans Unicode"/>
          <w:color w:val="000000" w:themeColor="text1"/>
          <w:sz w:val="22"/>
          <w:szCs w:val="22"/>
        </w:rPr>
      </w:pPr>
      <w:r w:rsidRPr="00E44A20">
        <w:rPr>
          <w:rFonts w:ascii="Lucida Sans Unicode" w:hAnsi="Lucida Sans Unicode" w:cs="Lucida Sans Unicode"/>
          <w:color w:val="000000" w:themeColor="text1"/>
          <w:sz w:val="22"/>
          <w:szCs w:val="22"/>
        </w:rPr>
        <w:t xml:space="preserve"> </w:t>
      </w:r>
    </w:p>
    <w:p w14:paraId="23A99B98" w14:textId="20A57AA4" w:rsidR="00BA5110" w:rsidRPr="00E44A20" w:rsidRDefault="00BA5110" w:rsidP="00BA5110">
      <w:pPr>
        <w:pStyle w:val="Prrafodelista"/>
        <w:numPr>
          <w:ilvl w:val="0"/>
          <w:numId w:val="1"/>
        </w:numPr>
        <w:jc w:val="both"/>
        <w:rPr>
          <w:rFonts w:ascii="Lucida Sans Unicode" w:hAnsi="Lucida Sans Unicode" w:cs="Lucida Sans Unicode"/>
          <w:color w:val="000000" w:themeColor="text1"/>
        </w:rPr>
      </w:pPr>
      <w:r w:rsidRPr="00E44A20">
        <w:rPr>
          <w:rFonts w:ascii="Lucida Sans Unicode" w:hAnsi="Lucida Sans Unicode" w:cs="Lucida Sans Unicode"/>
          <w:color w:val="000000" w:themeColor="text1"/>
        </w:rPr>
        <w:t xml:space="preserve">La ejecución del fideicomiso denominado </w:t>
      </w:r>
      <w:r w:rsidR="00555A15" w:rsidRPr="00E44A20">
        <w:rPr>
          <w:rFonts w:ascii="Lucida Sans Unicode" w:hAnsi="Lucida Sans Unicode" w:cs="Lucida Sans Unicode"/>
          <w:color w:val="000000" w:themeColor="text1"/>
        </w:rPr>
        <w:t>“</w:t>
      </w:r>
      <w:r w:rsidRPr="00E44A20">
        <w:rPr>
          <w:rFonts w:ascii="Lucida Sans Unicode" w:hAnsi="Lucida Sans Unicode" w:cs="Lucida Sans Unicode"/>
          <w:color w:val="000000" w:themeColor="text1"/>
        </w:rPr>
        <w:t>Fondo Social de Solidaridad</w:t>
      </w:r>
      <w:r w:rsidR="00555A15" w:rsidRPr="00E44A20">
        <w:rPr>
          <w:rFonts w:ascii="Lucida Sans Unicode" w:hAnsi="Lucida Sans Unicode" w:cs="Lucida Sans Unicode"/>
          <w:color w:val="000000" w:themeColor="text1"/>
        </w:rPr>
        <w:t>”</w:t>
      </w:r>
      <w:r w:rsidRPr="00E44A20">
        <w:rPr>
          <w:rFonts w:ascii="Lucida Sans Unicode" w:hAnsi="Lucida Sans Unicode" w:cs="Lucida Sans Unicode"/>
          <w:color w:val="000000" w:themeColor="text1"/>
        </w:rPr>
        <w:t xml:space="preserve"> se suspendió a partir del 02 de abril de 2019, por vencimiento de su plazo contractual, habiendo reportado una ejecución no reembolsable al 01 de abril de dicho año de Q.85.1 millones. Este Fideicomiso se encuentra</w:t>
      </w:r>
      <w:r w:rsidR="002D5F93" w:rsidRPr="00E44A20">
        <w:rPr>
          <w:rFonts w:ascii="Lucida Sans Unicode" w:hAnsi="Lucida Sans Unicode" w:cs="Lucida Sans Unicode"/>
          <w:color w:val="000000" w:themeColor="text1"/>
        </w:rPr>
        <w:t xml:space="preserve"> formalmente</w:t>
      </w:r>
      <w:r w:rsidRPr="00E44A20">
        <w:rPr>
          <w:rFonts w:ascii="Lucida Sans Unicode" w:hAnsi="Lucida Sans Unicode" w:cs="Lucida Sans Unicode"/>
          <w:color w:val="000000" w:themeColor="text1"/>
        </w:rPr>
        <w:t xml:space="preserve"> extinto.</w:t>
      </w:r>
    </w:p>
    <w:p w14:paraId="1FA2C129" w14:textId="77777777" w:rsidR="007A0227" w:rsidRPr="00E44A20" w:rsidRDefault="007A0227" w:rsidP="007A0227">
      <w:pPr>
        <w:pStyle w:val="Prrafodelista"/>
        <w:rPr>
          <w:rFonts w:ascii="Lucida Sans Unicode" w:hAnsi="Lucida Sans Unicode" w:cs="Lucida Sans Unicode"/>
          <w:color w:val="000000" w:themeColor="text1"/>
        </w:rPr>
      </w:pPr>
    </w:p>
    <w:p w14:paraId="4030F7B1" w14:textId="77777777" w:rsidR="00C163FE" w:rsidRPr="00C163FE" w:rsidRDefault="007A0227" w:rsidP="00BA5110">
      <w:pPr>
        <w:pStyle w:val="Prrafodelista"/>
        <w:numPr>
          <w:ilvl w:val="0"/>
          <w:numId w:val="1"/>
        </w:numPr>
        <w:jc w:val="both"/>
        <w:rPr>
          <w:rFonts w:ascii="Lucida Sans Unicode" w:hAnsi="Lucida Sans Unicode" w:cs="Lucida Sans Unicode"/>
          <w:color w:val="000000" w:themeColor="text1"/>
        </w:rPr>
      </w:pPr>
      <w:r w:rsidRPr="00E44A20">
        <w:rPr>
          <w:rFonts w:ascii="Lucida Sans Unicode" w:hAnsi="Lucida Sans Unicode" w:cs="Lucida Sans Unicode"/>
          <w:color w:val="000000"/>
        </w:rPr>
        <w:t xml:space="preserve">El 14 de julio de 2019 </w:t>
      </w:r>
      <w:r w:rsidR="00555A15" w:rsidRPr="00E44A20">
        <w:rPr>
          <w:rFonts w:ascii="Lucida Sans Unicode" w:hAnsi="Lucida Sans Unicode" w:cs="Lucida Sans Unicode"/>
          <w:color w:val="000000"/>
        </w:rPr>
        <w:t>venció</w:t>
      </w:r>
      <w:r w:rsidRPr="00E44A20">
        <w:rPr>
          <w:rFonts w:ascii="Lucida Sans Unicode" w:hAnsi="Lucida Sans Unicode" w:cs="Lucida Sans Unicode"/>
          <w:color w:val="000000"/>
        </w:rPr>
        <w:t xml:space="preserve"> el plazo contractual del</w:t>
      </w:r>
      <w:r w:rsidR="00816EB7" w:rsidRPr="00E44A20">
        <w:rPr>
          <w:rFonts w:ascii="Lucida Sans Unicode" w:hAnsi="Lucida Sans Unicode" w:cs="Lucida Sans Unicode"/>
          <w:color w:val="000000"/>
        </w:rPr>
        <w:t xml:space="preserve"> Fideicomiso denominado</w:t>
      </w:r>
      <w:r w:rsidRPr="00E44A20">
        <w:rPr>
          <w:rFonts w:ascii="Lucida Sans Unicode" w:hAnsi="Lucida Sans Unicode" w:cs="Lucida Sans Unicode"/>
          <w:color w:val="000000"/>
        </w:rPr>
        <w:t xml:space="preserve"> </w:t>
      </w:r>
      <w:r w:rsidR="00555A15" w:rsidRPr="00E44A20">
        <w:rPr>
          <w:rFonts w:ascii="Lucida Sans Unicode" w:hAnsi="Lucida Sans Unicode" w:cs="Lucida Sans Unicode"/>
          <w:color w:val="000000"/>
        </w:rPr>
        <w:t>“</w:t>
      </w:r>
      <w:r w:rsidRPr="00E44A20">
        <w:rPr>
          <w:rFonts w:ascii="Lucida Sans Unicode" w:hAnsi="Lucida Sans Unicode" w:cs="Lucida Sans Unicode"/>
          <w:color w:val="000000"/>
        </w:rPr>
        <w:t>Fondo Vial</w:t>
      </w:r>
      <w:r w:rsidR="00555A15" w:rsidRPr="00E44A20">
        <w:rPr>
          <w:rFonts w:ascii="Lucida Sans Unicode" w:hAnsi="Lucida Sans Unicode" w:cs="Lucida Sans Unicode"/>
          <w:color w:val="000000"/>
        </w:rPr>
        <w:t>”</w:t>
      </w:r>
      <w:r w:rsidR="00DB1E0B" w:rsidRPr="00E44A20">
        <w:rPr>
          <w:rFonts w:ascii="Lucida Sans Unicode" w:hAnsi="Lucida Sans Unicode" w:cs="Lucida Sans Unicode"/>
          <w:color w:val="000000"/>
        </w:rPr>
        <w:t>, constituido en el Banco Industrial</w:t>
      </w:r>
      <w:r w:rsidRPr="00E44A20">
        <w:rPr>
          <w:rFonts w:ascii="Lucida Sans Unicode" w:hAnsi="Lucida Sans Unicode" w:cs="Lucida Sans Unicode"/>
          <w:color w:val="000000"/>
        </w:rPr>
        <w:t>.</w:t>
      </w:r>
    </w:p>
    <w:p w14:paraId="0505F13D" w14:textId="011840A2" w:rsidR="00C163FE" w:rsidRPr="00C163FE" w:rsidRDefault="00C163FE" w:rsidP="00C163FE">
      <w:pPr>
        <w:pStyle w:val="Prrafodelista"/>
        <w:ind w:left="360"/>
        <w:jc w:val="both"/>
        <w:rPr>
          <w:rFonts w:ascii="Lucida Sans Unicode" w:hAnsi="Lucida Sans Unicode" w:cs="Lucida Sans Unicode"/>
          <w:color w:val="000000" w:themeColor="text1"/>
        </w:rPr>
      </w:pPr>
    </w:p>
    <w:p w14:paraId="145D8B93" w14:textId="1AEC11B3" w:rsidR="00905D2B" w:rsidRPr="00905D2B" w:rsidRDefault="00C163FE" w:rsidP="00905D2B">
      <w:pPr>
        <w:pStyle w:val="Prrafodelista"/>
        <w:numPr>
          <w:ilvl w:val="0"/>
          <w:numId w:val="1"/>
        </w:numPr>
        <w:jc w:val="both"/>
        <w:rPr>
          <w:rFonts w:ascii="Lucida Sans Unicode" w:hAnsi="Lucida Sans Unicode" w:cs="Lucida Sans Unicode"/>
          <w:color w:val="000000"/>
        </w:rPr>
      </w:pPr>
      <w:r w:rsidRPr="0065308F">
        <w:rPr>
          <w:rFonts w:ascii="Lucida Sans Unicode" w:hAnsi="Lucida Sans Unicode" w:cs="Lucida Sans Unicode"/>
          <w:color w:val="000000"/>
        </w:rPr>
        <w:t>El 21 de septiembre de 2021 venció el plazo contractual del fideicomiso “Crédito Rural” a cargo del Ministerio de Agricultura, Ganadería y Alimentación</w:t>
      </w:r>
      <w:r w:rsidR="0065308F" w:rsidRPr="0065308F">
        <w:rPr>
          <w:rFonts w:ascii="Lucida Sans Unicode" w:hAnsi="Lucida Sans Unicode" w:cs="Lucida Sans Unicode"/>
          <w:color w:val="000000"/>
        </w:rPr>
        <w:t>.</w:t>
      </w:r>
    </w:p>
    <w:p w14:paraId="67D6B10D" w14:textId="77777777" w:rsidR="007A0227" w:rsidRPr="00E44A20" w:rsidRDefault="007A0227" w:rsidP="007A0227">
      <w:pPr>
        <w:pStyle w:val="Prrafodelista"/>
        <w:ind w:left="360"/>
        <w:jc w:val="both"/>
        <w:rPr>
          <w:rFonts w:ascii="Lucida Sans Unicode" w:hAnsi="Lucida Sans Unicode" w:cs="Lucida Sans Unicode"/>
          <w:color w:val="000000" w:themeColor="text1"/>
        </w:rPr>
      </w:pPr>
    </w:p>
    <w:p w14:paraId="1802A05D" w14:textId="77777777" w:rsidR="00BA5110" w:rsidRPr="00E44A20" w:rsidRDefault="00BA5110" w:rsidP="00BA5110">
      <w:pPr>
        <w:pStyle w:val="Prrafodelista"/>
        <w:rPr>
          <w:rFonts w:ascii="Lucida Sans Unicode" w:hAnsi="Lucida Sans Unicode" w:cs="Lucida Sans Unicode"/>
          <w:color w:val="000000" w:themeColor="text1"/>
        </w:rPr>
      </w:pPr>
      <w:r w:rsidRPr="00E44A20">
        <w:rPr>
          <w:rFonts w:ascii="Lucida Sans Unicode" w:hAnsi="Lucida Sans Unicode" w:cs="Lucida Sans Unicode"/>
          <w:noProof/>
          <w:lang w:val="es-GT" w:eastAsia="es-GT"/>
        </w:rPr>
        <mc:AlternateContent>
          <mc:Choice Requires="wps">
            <w:drawing>
              <wp:anchor distT="0" distB="0" distL="114300" distR="114300" simplePos="0" relativeHeight="251664384" behindDoc="0" locked="0" layoutInCell="1" allowOverlap="1" wp14:anchorId="048729A9" wp14:editId="5055D9D0">
                <wp:simplePos x="0" y="0"/>
                <wp:positionH relativeFrom="column">
                  <wp:posOffset>2540</wp:posOffset>
                </wp:positionH>
                <wp:positionV relativeFrom="paragraph">
                  <wp:posOffset>19685</wp:posOffset>
                </wp:positionV>
                <wp:extent cx="3876675" cy="285750"/>
                <wp:effectExtent l="57150" t="19050" r="85725" b="95250"/>
                <wp:wrapNone/>
                <wp:docPr id="19" name="19 Rectángulo"/>
                <wp:cNvGraphicFramePr/>
                <a:graphic xmlns:a="http://schemas.openxmlformats.org/drawingml/2006/main">
                  <a:graphicData uri="http://schemas.microsoft.com/office/word/2010/wordprocessingShape">
                    <wps:wsp>
                      <wps:cNvSpPr/>
                      <wps:spPr>
                        <a:xfrm>
                          <a:off x="0" y="0"/>
                          <a:ext cx="3876675" cy="28575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10E3F73B" w14:textId="77777777" w:rsidR="00310962" w:rsidRPr="0011037E" w:rsidRDefault="00310962" w:rsidP="00BA5110">
                            <w:pPr>
                              <w:rPr>
                                <w:b/>
                                <w:color w:val="FFFFFF" w:themeColor="background1"/>
                                <w:lang w:val="es-GT"/>
                              </w:rPr>
                            </w:pPr>
                            <w:r>
                              <w:rPr>
                                <w:b/>
                                <w:color w:val="FFFFFF" w:themeColor="background1"/>
                                <w:lang w:val="es-GT"/>
                              </w:rPr>
                              <w:t>3. DISPONIBILIDADES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9 Rectángulo" o:spid="_x0000_s1031" style="position:absolute;left:0;text-align:left;margin-left:.2pt;margin-top:1.55pt;width:305.2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" fillcolor="#2c5d98" strokecolor="#4a7ebb">
                <v:fill color2="#3a7ccb" rotate="t" angle="180" colors="0 #2c5d98;52429f #3c7bc7;1 #3a7ccb" focus="100%" type="gradient">
                  <o:fill v:ext="view" type="gradientUnscaled"/>
                </v:fill>
                <v:shadow on="t" color="black" opacity="22937f" origin=",.5" offset="0,.63889mm"/>
                <v:textbox>
                  <w:txbxContent>
                    <w:p w14:paraId="10E3F73B" w14:textId="77777777" w:rsidR="00310962" w:rsidRPr="0011037E" w:rsidRDefault="00310962" w:rsidP="00BA5110">
                      <w:pPr>
                        <w:rPr>
                          <w:b/>
                          <w:color w:val="FFFFFF" w:themeColor="background1"/>
                          <w:lang w:val="es-GT"/>
                        </w:rPr>
                      </w:pPr>
                      <w:r>
                        <w:rPr>
                          <w:b/>
                          <w:color w:val="FFFFFF" w:themeColor="background1"/>
                          <w:lang w:val="es-GT"/>
                        </w:rPr>
                        <w:t>3. DISPONIBILIDADES</w:t>
                      </w:r>
                    </w:p>
                  </w:txbxContent>
                </v:textbox>
              </v:rect>
            </w:pict>
          </mc:Fallback>
        </mc:AlternateContent>
      </w:r>
    </w:p>
    <w:p w14:paraId="37CED71E" w14:textId="77777777" w:rsidR="00BA5110" w:rsidRPr="00E44A20" w:rsidRDefault="00BA5110" w:rsidP="00BA5110">
      <w:pPr>
        <w:pStyle w:val="Prrafodelista"/>
        <w:rPr>
          <w:rFonts w:ascii="Lucida Sans Unicode" w:hAnsi="Lucida Sans Unicode" w:cs="Lucida Sans Unicode"/>
          <w:color w:val="000000" w:themeColor="text1"/>
        </w:rPr>
      </w:pPr>
    </w:p>
    <w:p w14:paraId="151F70BE" w14:textId="2C1595B4" w:rsidR="00BA5110" w:rsidRPr="00E44A20" w:rsidRDefault="00BA5110" w:rsidP="00BA5110">
      <w:pPr>
        <w:jc w:val="both"/>
        <w:rPr>
          <w:rFonts w:ascii="Lucida Sans Unicode" w:hAnsi="Lucida Sans Unicode" w:cs="Lucida Sans Unicode"/>
          <w:color w:val="000000"/>
          <w:sz w:val="22"/>
          <w:szCs w:val="22"/>
        </w:rPr>
      </w:pPr>
      <w:r w:rsidRPr="00E44A20">
        <w:rPr>
          <w:rFonts w:ascii="Lucida Sans Unicode" w:hAnsi="Lucida Sans Unicode" w:cs="Lucida Sans Unicode"/>
          <w:color w:val="000000" w:themeColor="text1"/>
          <w:sz w:val="22"/>
          <w:szCs w:val="22"/>
        </w:rPr>
        <w:t>A</w:t>
      </w:r>
      <w:r w:rsidR="004F2DBE" w:rsidRPr="00E44A20">
        <w:rPr>
          <w:rFonts w:ascii="Lucida Sans Unicode" w:hAnsi="Lucida Sans Unicode" w:cs="Lucida Sans Unicode"/>
          <w:color w:val="000000" w:themeColor="text1"/>
          <w:sz w:val="22"/>
          <w:szCs w:val="22"/>
        </w:rPr>
        <w:t xml:space="preserve"> </w:t>
      </w:r>
      <w:r w:rsidR="00950CD9">
        <w:rPr>
          <w:rFonts w:ascii="Lucida Sans Unicode" w:hAnsi="Lucida Sans Unicode" w:cs="Lucida Sans Unicode"/>
          <w:color w:val="000000" w:themeColor="text1"/>
          <w:sz w:val="22"/>
          <w:szCs w:val="22"/>
        </w:rPr>
        <w:t>dici</w:t>
      </w:r>
      <w:r w:rsidR="00ED653B">
        <w:rPr>
          <w:rFonts w:ascii="Lucida Sans Unicode" w:hAnsi="Lucida Sans Unicode" w:cs="Lucida Sans Unicode"/>
          <w:color w:val="000000" w:themeColor="text1"/>
          <w:sz w:val="22"/>
          <w:szCs w:val="22"/>
        </w:rPr>
        <w:t xml:space="preserve">embre </w:t>
      </w:r>
      <w:r w:rsidRPr="00E44A20">
        <w:rPr>
          <w:rFonts w:ascii="Lucida Sans Unicode" w:hAnsi="Lucida Sans Unicode" w:cs="Lucida Sans Unicode"/>
          <w:color w:val="000000" w:themeColor="text1"/>
          <w:sz w:val="22"/>
          <w:szCs w:val="22"/>
        </w:rPr>
        <w:t xml:space="preserve">2021, las disponibilidades (inmediatas e inversiones) de los fideicomisos vigentes </w:t>
      </w:r>
      <w:r w:rsidRPr="00E44A20">
        <w:rPr>
          <w:rFonts w:ascii="Lucida Sans Unicode" w:hAnsi="Lucida Sans Unicode" w:cs="Lucida Sans Unicode"/>
          <w:color w:val="000000"/>
          <w:sz w:val="22"/>
          <w:szCs w:val="22"/>
        </w:rPr>
        <w:t xml:space="preserve">registrados en el Ministerio de Finanzas Públicas ascienden </w:t>
      </w:r>
      <w:r w:rsidRPr="00E44A20">
        <w:rPr>
          <w:rFonts w:ascii="Lucida Sans Unicode" w:hAnsi="Lucida Sans Unicode" w:cs="Lucida Sans Unicode"/>
          <w:color w:val="000000"/>
          <w:sz w:val="22"/>
          <w:szCs w:val="22"/>
        </w:rPr>
        <w:lastRenderedPageBreak/>
        <w:t>a</w:t>
      </w:r>
      <w:r w:rsidRPr="00E44A20">
        <w:rPr>
          <w:rFonts w:ascii="Lucida Sans Unicode" w:hAnsi="Lucida Sans Unicode" w:cs="Lucida Sans Unicode"/>
          <w:sz w:val="22"/>
          <w:szCs w:val="22"/>
        </w:rPr>
        <w:t xml:space="preserve"> Q. 2,</w:t>
      </w:r>
      <w:r w:rsidR="00950CD9">
        <w:rPr>
          <w:rFonts w:ascii="Lucida Sans Unicode" w:hAnsi="Lucida Sans Unicode" w:cs="Lucida Sans Unicode"/>
          <w:sz w:val="22"/>
          <w:szCs w:val="22"/>
        </w:rPr>
        <w:t>070</w:t>
      </w:r>
      <w:r w:rsidR="007B7BC5">
        <w:rPr>
          <w:rFonts w:ascii="Lucida Sans Unicode" w:hAnsi="Lucida Sans Unicode" w:cs="Lucida Sans Unicode"/>
          <w:sz w:val="22"/>
          <w:szCs w:val="22"/>
        </w:rPr>
        <w:t>.</w:t>
      </w:r>
      <w:r w:rsidR="00950CD9">
        <w:rPr>
          <w:rFonts w:ascii="Lucida Sans Unicode" w:hAnsi="Lucida Sans Unicode" w:cs="Lucida Sans Unicode"/>
          <w:sz w:val="22"/>
          <w:szCs w:val="22"/>
        </w:rPr>
        <w:t>5</w:t>
      </w:r>
      <w:r w:rsidR="007B7BC5">
        <w:rPr>
          <w:rFonts w:ascii="Lucida Sans Unicode" w:hAnsi="Lucida Sans Unicode" w:cs="Lucida Sans Unicode"/>
          <w:sz w:val="22"/>
          <w:szCs w:val="22"/>
        </w:rPr>
        <w:t xml:space="preserve"> </w:t>
      </w:r>
      <w:r w:rsidRPr="00E44A20">
        <w:rPr>
          <w:rFonts w:ascii="Lucida Sans Unicode" w:hAnsi="Lucida Sans Unicode" w:cs="Lucida Sans Unicode"/>
          <w:sz w:val="22"/>
          <w:szCs w:val="22"/>
        </w:rPr>
        <w:t>millones</w:t>
      </w:r>
      <w:r w:rsidRPr="00E44A20">
        <w:rPr>
          <w:rFonts w:ascii="Lucida Sans Unicode" w:hAnsi="Lucida Sans Unicode" w:cs="Lucida Sans Unicode"/>
          <w:color w:val="000000"/>
          <w:sz w:val="22"/>
          <w:szCs w:val="22"/>
        </w:rPr>
        <w:t>, las cuales se distribuyen en las entidades Fiduciarias según se muestra en la siguiente gráfica:</w:t>
      </w:r>
    </w:p>
    <w:p w14:paraId="66243147" w14:textId="77777777" w:rsidR="00357FB0" w:rsidRPr="00E44A20" w:rsidRDefault="00357FB0" w:rsidP="00BA5110">
      <w:pPr>
        <w:jc w:val="both"/>
        <w:rPr>
          <w:rFonts w:ascii="Lucida Sans Unicode" w:hAnsi="Lucida Sans Unicode" w:cs="Lucida Sans Unicode"/>
          <w:color w:val="000000"/>
          <w:sz w:val="22"/>
          <w:szCs w:val="22"/>
        </w:rPr>
      </w:pPr>
    </w:p>
    <w:p w14:paraId="7234F081" w14:textId="77777777" w:rsidR="00BA5110" w:rsidRPr="00E44A20" w:rsidRDefault="00BA5110" w:rsidP="00BA5110">
      <w:pPr>
        <w:jc w:val="both"/>
        <w:rPr>
          <w:rFonts w:ascii="Lucida Sans Unicode" w:hAnsi="Lucida Sans Unicode" w:cs="Lucida Sans Unicode"/>
          <w:color w:val="000000"/>
          <w:sz w:val="22"/>
          <w:szCs w:val="22"/>
          <w14:shadow w14:blurRad="50800" w14:dist="38100" w14:dir="2700000" w14:sx="100000" w14:sy="100000" w14:kx="0" w14:ky="0" w14:algn="tl">
            <w14:srgbClr w14:val="000000">
              <w14:alpha w14:val="60000"/>
            </w14:srgbClr>
          </w14:shadow>
        </w:rPr>
      </w:pPr>
      <w:r w:rsidRPr="00E44A20">
        <w:rPr>
          <w:rFonts w:ascii="Lucida Sans Unicode" w:hAnsi="Lucida Sans Unicode" w:cs="Lucida Sans Unicode"/>
          <w:noProof/>
          <w:sz w:val="22"/>
          <w:szCs w:val="22"/>
          <w:lang w:val="es-GT" w:eastAsia="es-GT"/>
        </w:rPr>
        <mc:AlternateContent>
          <mc:Choice Requires="wps">
            <w:drawing>
              <wp:anchor distT="0" distB="0" distL="114300" distR="114300" simplePos="0" relativeHeight="251665408" behindDoc="0" locked="0" layoutInCell="1" allowOverlap="1" wp14:anchorId="0891DADB" wp14:editId="5E85B250">
                <wp:simplePos x="0" y="0"/>
                <wp:positionH relativeFrom="column">
                  <wp:posOffset>2393315</wp:posOffset>
                </wp:positionH>
                <wp:positionV relativeFrom="paragraph">
                  <wp:posOffset>109855</wp:posOffset>
                </wp:positionV>
                <wp:extent cx="1333500" cy="257175"/>
                <wp:effectExtent l="57150" t="19050" r="76200" b="104775"/>
                <wp:wrapNone/>
                <wp:docPr id="20" name="20 Rectángulo"/>
                <wp:cNvGraphicFramePr/>
                <a:graphic xmlns:a="http://schemas.openxmlformats.org/drawingml/2006/main">
                  <a:graphicData uri="http://schemas.microsoft.com/office/word/2010/wordprocessingShape">
                    <wps:wsp>
                      <wps:cNvSpPr/>
                      <wps:spPr>
                        <a:xfrm>
                          <a:off x="0" y="0"/>
                          <a:ext cx="1333500" cy="257175"/>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14:paraId="7F357D89" w14:textId="77777777" w:rsidR="00310962" w:rsidRPr="00B34F43" w:rsidRDefault="00310962" w:rsidP="00BA5110">
                            <w:pPr>
                              <w:jc w:val="center"/>
                              <w:rPr>
                                <w:b/>
                                <w:color w:val="FFFFFF" w:themeColor="background1"/>
                                <w:lang w:val="es-GT"/>
                              </w:rPr>
                            </w:pPr>
                            <w:r>
                              <w:rPr>
                                <w:b/>
                                <w:color w:val="FFFFFF" w:themeColor="background1"/>
                                <w:lang w:val="es-GT"/>
                              </w:rPr>
                              <w:t>GRAFICA No.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0 Rectángulo" o:spid="_x0000_s1032" style="position:absolute;left:0;text-align:left;margin-left:188.45pt;margin-top:8.65pt;width:105pt;height:20.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" fillcolor="#2787a0" strokecolor="#46aac5">
                <v:fill color2="#34b3d6" rotate="t" angle="180" colors="0 #2787a0;52429f #36b1d2;1 #34b3d6" focus="100%" type="gradient">
                  <o:fill v:ext="view" type="gradientUnscaled"/>
                </v:fill>
                <v:shadow on="t" color="black" opacity="22937f" origin=",.5" offset="0,.63889mm"/>
                <v:textbox>
                  <w:txbxContent>
                    <w:p w14:paraId="7F357D89" w14:textId="77777777" w:rsidR="00310962" w:rsidRPr="00B34F43" w:rsidRDefault="00310962" w:rsidP="00BA5110">
                      <w:pPr>
                        <w:jc w:val="center"/>
                        <w:rPr>
                          <w:b/>
                          <w:color w:val="FFFFFF" w:themeColor="background1"/>
                          <w:lang w:val="es-GT"/>
                        </w:rPr>
                      </w:pPr>
                      <w:r>
                        <w:rPr>
                          <w:b/>
                          <w:color w:val="FFFFFF" w:themeColor="background1"/>
                          <w:lang w:val="es-GT"/>
                        </w:rPr>
                        <w:t>GRAFICA No. 3</w:t>
                      </w:r>
                    </w:p>
                  </w:txbxContent>
                </v:textbox>
              </v:rect>
            </w:pict>
          </mc:Fallback>
        </mc:AlternateContent>
      </w:r>
    </w:p>
    <w:p w14:paraId="73FB69A4"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p>
    <w:p w14:paraId="0F109E42"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Fideicomisos Públicos Vigentes</w:t>
      </w:r>
    </w:p>
    <w:p w14:paraId="0B941030"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vertAlign w:val="superscript"/>
        </w:rPr>
      </w:pPr>
      <w:r w:rsidRPr="00E44A20">
        <w:rPr>
          <w:rFonts w:ascii="Lucida Sans Unicode" w:hAnsi="Lucida Sans Unicode" w:cs="Lucida Sans Unicode"/>
          <w:b/>
          <w:color w:val="44546A" w:themeColor="text2"/>
          <w:sz w:val="22"/>
          <w:szCs w:val="22"/>
        </w:rPr>
        <w:t>Disponibilidades por Fiduciario</w:t>
      </w:r>
    </w:p>
    <w:p w14:paraId="4A3DBC7B" w14:textId="7CAA4AD1"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 xml:space="preserve">A </w:t>
      </w:r>
      <w:r w:rsidR="00D613CF">
        <w:rPr>
          <w:rFonts w:ascii="Lucida Sans Unicode" w:hAnsi="Lucida Sans Unicode" w:cs="Lucida Sans Unicode"/>
          <w:b/>
          <w:color w:val="44546A" w:themeColor="text2"/>
          <w:sz w:val="22"/>
          <w:szCs w:val="22"/>
        </w:rPr>
        <w:t>dic</w:t>
      </w:r>
      <w:r w:rsidR="00ED653B">
        <w:rPr>
          <w:rFonts w:ascii="Lucida Sans Unicode" w:hAnsi="Lucida Sans Unicode" w:cs="Lucida Sans Unicode"/>
          <w:b/>
          <w:color w:val="44546A" w:themeColor="text2"/>
          <w:sz w:val="22"/>
          <w:szCs w:val="22"/>
        </w:rPr>
        <w:t>iembre</w:t>
      </w:r>
      <w:r w:rsidR="00D2228F" w:rsidRPr="00E44A20">
        <w:rPr>
          <w:rFonts w:ascii="Lucida Sans Unicode" w:hAnsi="Lucida Sans Unicode" w:cs="Lucida Sans Unicode"/>
          <w:b/>
          <w:color w:val="44546A" w:themeColor="text2"/>
          <w:sz w:val="22"/>
          <w:szCs w:val="22"/>
        </w:rPr>
        <w:t xml:space="preserve"> </w:t>
      </w:r>
      <w:r w:rsidRPr="00E44A20">
        <w:rPr>
          <w:rFonts w:ascii="Lucida Sans Unicode" w:hAnsi="Lucida Sans Unicode" w:cs="Lucida Sans Unicode"/>
          <w:b/>
          <w:color w:val="44546A" w:themeColor="text2"/>
          <w:sz w:val="22"/>
          <w:szCs w:val="22"/>
        </w:rPr>
        <w:t>2021</w:t>
      </w:r>
    </w:p>
    <w:p w14:paraId="3D74999E"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En millones de quetzales</w:t>
      </w:r>
    </w:p>
    <w:p w14:paraId="3D36218F"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p>
    <w:p w14:paraId="60B238A6" w14:textId="0F523AA7" w:rsidR="00BA5110" w:rsidRPr="00E44A20" w:rsidRDefault="00D613CF" w:rsidP="00BA5110">
      <w:pPr>
        <w:tabs>
          <w:tab w:val="left" w:pos="4631"/>
        </w:tabs>
        <w:autoSpaceDE w:val="0"/>
        <w:autoSpaceDN w:val="0"/>
        <w:adjustRightInd w:val="0"/>
        <w:ind w:left="142" w:firstLine="12"/>
        <w:jc w:val="center"/>
        <w:rPr>
          <w:rFonts w:ascii="Lucida Sans Unicode" w:hAnsi="Lucida Sans Unicode" w:cs="Lucida Sans Unicode"/>
          <w:color w:val="000000"/>
          <w:sz w:val="22"/>
          <w:szCs w:val="22"/>
        </w:rPr>
      </w:pPr>
      <w:r>
        <w:rPr>
          <w:rFonts w:ascii="Lucida Sans Unicode" w:hAnsi="Lucida Sans Unicode" w:cs="Lucida Sans Unicode"/>
          <w:noProof/>
          <w:color w:val="000000"/>
          <w:sz w:val="22"/>
          <w:szCs w:val="22"/>
          <w:lang w:val="es-GT" w:eastAsia="es-GT"/>
        </w:rPr>
        <w:drawing>
          <wp:inline distT="0" distB="0" distL="0" distR="0" wp14:anchorId="04AAD5FE" wp14:editId="56DA49E8">
            <wp:extent cx="5236845" cy="2225040"/>
            <wp:effectExtent l="0" t="0" r="1905" b="381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6845" cy="2225040"/>
                    </a:xfrm>
                    <a:prstGeom prst="rect">
                      <a:avLst/>
                    </a:prstGeom>
                    <a:noFill/>
                  </pic:spPr>
                </pic:pic>
              </a:graphicData>
            </a:graphic>
          </wp:inline>
        </w:drawing>
      </w:r>
    </w:p>
    <w:p w14:paraId="30342002" w14:textId="77777777" w:rsidR="00BA5110" w:rsidRPr="00E44A20" w:rsidRDefault="00BA5110" w:rsidP="00BA5110">
      <w:pPr>
        <w:autoSpaceDE w:val="0"/>
        <w:autoSpaceDN w:val="0"/>
        <w:adjustRightInd w:val="0"/>
        <w:ind w:left="708" w:firstLine="12"/>
        <w:jc w:val="both"/>
        <w:rPr>
          <w:rFonts w:ascii="Lucida Sans Unicode" w:hAnsi="Lucida Sans Unicode" w:cs="Lucida Sans Unicode"/>
          <w:color w:val="000000"/>
          <w:sz w:val="22"/>
          <w:szCs w:val="22"/>
        </w:rPr>
      </w:pPr>
    </w:p>
    <w:p w14:paraId="5ABCAF30" w14:textId="77777777" w:rsidR="00BA5110" w:rsidRPr="00E44A20" w:rsidRDefault="00BA5110" w:rsidP="00BA5110">
      <w:pPr>
        <w:autoSpaceDE w:val="0"/>
        <w:autoSpaceDN w:val="0"/>
        <w:adjustRightInd w:val="0"/>
        <w:rPr>
          <w:rFonts w:ascii="Lucida Sans Unicode" w:hAnsi="Lucida Sans Unicode" w:cs="Lucida Sans Unicode"/>
          <w:color w:val="000000"/>
          <w:sz w:val="22"/>
          <w:szCs w:val="22"/>
        </w:rPr>
      </w:pPr>
      <w:r w:rsidRPr="00E44A20">
        <w:rPr>
          <w:rFonts w:ascii="Lucida Sans Unicode" w:hAnsi="Lucida Sans Unicode" w:cs="Lucida Sans Unicode"/>
          <w:color w:val="000000"/>
          <w:sz w:val="22"/>
          <w:szCs w:val="22"/>
        </w:rPr>
        <w:t xml:space="preserve">    FUENTE: Estados financieros elaborados por los Fiduciarios.</w:t>
      </w:r>
    </w:p>
    <w:p w14:paraId="1399A2B3" w14:textId="77777777" w:rsidR="00BA5110" w:rsidRPr="00E44A20" w:rsidRDefault="00BA5110" w:rsidP="00BA5110">
      <w:pPr>
        <w:autoSpaceDE w:val="0"/>
        <w:autoSpaceDN w:val="0"/>
        <w:adjustRightInd w:val="0"/>
        <w:rPr>
          <w:rFonts w:ascii="Lucida Sans Unicode" w:hAnsi="Lucida Sans Unicode" w:cs="Lucida Sans Unicode"/>
          <w:color w:val="000000"/>
          <w:sz w:val="22"/>
          <w:szCs w:val="22"/>
        </w:rPr>
      </w:pPr>
    </w:p>
    <w:p w14:paraId="080373D7" w14:textId="77777777" w:rsidR="00BA5110" w:rsidRPr="00E44A20" w:rsidRDefault="00BA5110" w:rsidP="00BA5110">
      <w:pPr>
        <w:pStyle w:val="Textoindependiente"/>
        <w:rPr>
          <w:rFonts w:ascii="Lucida Sans Unicode" w:hAnsi="Lucida Sans Unicode" w:cs="Lucida Sans Unicode"/>
          <w:sz w:val="22"/>
          <w:szCs w:val="22"/>
        </w:rPr>
      </w:pPr>
      <w:r w:rsidRPr="00E44A20">
        <w:rPr>
          <w:rFonts w:ascii="Lucida Sans Unicode" w:hAnsi="Lucida Sans Unicode" w:cs="Lucida Sans Unicode"/>
          <w:noProof/>
          <w:sz w:val="22"/>
          <w:szCs w:val="22"/>
          <w:lang w:val="es-GT" w:eastAsia="es-GT"/>
        </w:rPr>
        <mc:AlternateContent>
          <mc:Choice Requires="wps">
            <w:drawing>
              <wp:anchor distT="0" distB="0" distL="114300" distR="114300" simplePos="0" relativeHeight="251666432" behindDoc="0" locked="0" layoutInCell="1" allowOverlap="1" wp14:anchorId="1E6C1A01" wp14:editId="342E5BCD">
                <wp:simplePos x="0" y="0"/>
                <wp:positionH relativeFrom="column">
                  <wp:posOffset>2540</wp:posOffset>
                </wp:positionH>
                <wp:positionV relativeFrom="paragraph">
                  <wp:posOffset>97155</wp:posOffset>
                </wp:positionV>
                <wp:extent cx="1590675" cy="285750"/>
                <wp:effectExtent l="57150" t="19050" r="85725" b="95250"/>
                <wp:wrapNone/>
                <wp:docPr id="21" name="21 Rectángulo"/>
                <wp:cNvGraphicFramePr/>
                <a:graphic xmlns:a="http://schemas.openxmlformats.org/drawingml/2006/main">
                  <a:graphicData uri="http://schemas.microsoft.com/office/word/2010/wordprocessingShape">
                    <wps:wsp>
                      <wps:cNvSpPr/>
                      <wps:spPr>
                        <a:xfrm>
                          <a:off x="0" y="0"/>
                          <a:ext cx="1590675" cy="28575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1105D9F7" w14:textId="77777777" w:rsidR="00310962" w:rsidRPr="0011037E" w:rsidRDefault="00310962" w:rsidP="00BA5110">
                            <w:pPr>
                              <w:rPr>
                                <w:b/>
                                <w:color w:val="FFFFFF" w:themeColor="background1"/>
                                <w:lang w:val="es-GT"/>
                              </w:rPr>
                            </w:pPr>
                            <w:r>
                              <w:rPr>
                                <w:b/>
                                <w:color w:val="FFFFFF" w:themeColor="background1"/>
                                <w:lang w:val="es-GT"/>
                              </w:rPr>
                              <w:t>4. ACTIVOS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1 Rectángulo" o:spid="_x0000_s1033" style="position:absolute;left:0;text-align:left;margin-left:.2pt;margin-top:7.65pt;width:125.2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" fillcolor="#2c5d98" strokecolor="#4a7ebb">
                <v:fill color2="#3a7ccb" rotate="t" angle="180" colors="0 #2c5d98;52429f #3c7bc7;1 #3a7ccb" focus="100%" type="gradient">
                  <o:fill v:ext="view" type="gradientUnscaled"/>
                </v:fill>
                <v:shadow on="t" color="black" opacity="22937f" origin=",.5" offset="0,.63889mm"/>
                <v:textbox>
                  <w:txbxContent>
                    <w:p w14:paraId="1105D9F7" w14:textId="77777777" w:rsidR="00310962" w:rsidRPr="0011037E" w:rsidRDefault="00310962" w:rsidP="00BA5110">
                      <w:pPr>
                        <w:rPr>
                          <w:b/>
                          <w:color w:val="FFFFFF" w:themeColor="background1"/>
                          <w:lang w:val="es-GT"/>
                        </w:rPr>
                      </w:pPr>
                      <w:r>
                        <w:rPr>
                          <w:b/>
                          <w:color w:val="FFFFFF" w:themeColor="background1"/>
                          <w:lang w:val="es-GT"/>
                        </w:rPr>
                        <w:t>4. ACTIVOS</w:t>
                      </w:r>
                    </w:p>
                  </w:txbxContent>
                </v:textbox>
              </v:rect>
            </w:pict>
          </mc:Fallback>
        </mc:AlternateContent>
      </w:r>
    </w:p>
    <w:p w14:paraId="077FA52C" w14:textId="77777777" w:rsidR="00BA5110" w:rsidRPr="00E44A20" w:rsidRDefault="00BA5110" w:rsidP="00BA5110">
      <w:pPr>
        <w:pStyle w:val="Textoindependiente"/>
        <w:rPr>
          <w:rFonts w:ascii="Lucida Sans Unicode" w:hAnsi="Lucida Sans Unicode" w:cs="Lucida Sans Unicode"/>
          <w:sz w:val="22"/>
          <w:szCs w:val="22"/>
        </w:rPr>
      </w:pPr>
    </w:p>
    <w:p w14:paraId="46F046F3" w14:textId="77777777" w:rsidR="00BA5110" w:rsidRPr="00E44A20" w:rsidRDefault="00BA5110" w:rsidP="00BA5110">
      <w:pPr>
        <w:pStyle w:val="Textoindependiente"/>
        <w:rPr>
          <w:rFonts w:ascii="Lucida Sans Unicode" w:hAnsi="Lucida Sans Unicode" w:cs="Lucida Sans Unicode"/>
          <w:sz w:val="22"/>
          <w:szCs w:val="22"/>
        </w:rPr>
      </w:pPr>
    </w:p>
    <w:p w14:paraId="0ADEBA70" w14:textId="7C8D2DAB" w:rsidR="00BA5110" w:rsidRDefault="00BA5110" w:rsidP="00BA5110">
      <w:pPr>
        <w:pStyle w:val="Textoindependiente"/>
        <w:rPr>
          <w:rFonts w:ascii="Lucida Sans Unicode" w:hAnsi="Lucida Sans Unicode" w:cs="Lucida Sans Unicode"/>
          <w:sz w:val="22"/>
          <w:szCs w:val="22"/>
        </w:rPr>
      </w:pPr>
      <w:r w:rsidRPr="00E44A20">
        <w:rPr>
          <w:rFonts w:ascii="Lucida Sans Unicode" w:hAnsi="Lucida Sans Unicode" w:cs="Lucida Sans Unicode"/>
          <w:sz w:val="22"/>
          <w:szCs w:val="22"/>
        </w:rPr>
        <w:t xml:space="preserve">Los activos totales de los fideicomisos públicos vigentes, a </w:t>
      </w:r>
      <w:r w:rsidR="00D613CF">
        <w:rPr>
          <w:rFonts w:ascii="Lucida Sans Unicode" w:hAnsi="Lucida Sans Unicode" w:cs="Lucida Sans Unicode"/>
          <w:sz w:val="22"/>
          <w:szCs w:val="22"/>
        </w:rPr>
        <w:t>dic</w:t>
      </w:r>
      <w:r w:rsidR="00ED653B">
        <w:rPr>
          <w:rFonts w:ascii="Lucida Sans Unicode" w:hAnsi="Lucida Sans Unicode" w:cs="Lucida Sans Unicode"/>
          <w:sz w:val="22"/>
          <w:szCs w:val="22"/>
        </w:rPr>
        <w:t>iembre</w:t>
      </w:r>
      <w:r w:rsidR="00673810" w:rsidRPr="00E44A20">
        <w:rPr>
          <w:rFonts w:ascii="Lucida Sans Unicode" w:hAnsi="Lucida Sans Unicode" w:cs="Lucida Sans Unicode"/>
          <w:sz w:val="22"/>
          <w:szCs w:val="22"/>
        </w:rPr>
        <w:t xml:space="preserve"> </w:t>
      </w:r>
      <w:r w:rsidRPr="00E44A20">
        <w:rPr>
          <w:rFonts w:ascii="Lucida Sans Unicode" w:hAnsi="Lucida Sans Unicode" w:cs="Lucida Sans Unicode"/>
          <w:sz w:val="22"/>
          <w:szCs w:val="22"/>
        </w:rPr>
        <w:t>2021</w:t>
      </w:r>
      <w:r w:rsidRPr="00E44A20">
        <w:rPr>
          <w:rFonts w:ascii="Lucida Sans Unicode" w:hAnsi="Lucida Sans Unicode" w:cs="Lucida Sans Unicode"/>
          <w:color w:val="000000" w:themeColor="text1"/>
          <w:sz w:val="22"/>
          <w:szCs w:val="22"/>
        </w:rPr>
        <w:t xml:space="preserve">, ascienden a Q. </w:t>
      </w:r>
      <w:r w:rsidR="00A44C95">
        <w:rPr>
          <w:rFonts w:ascii="Lucida Sans Unicode" w:hAnsi="Lucida Sans Unicode" w:cs="Lucida Sans Unicode"/>
          <w:color w:val="000000" w:themeColor="text1"/>
          <w:sz w:val="22"/>
          <w:szCs w:val="22"/>
        </w:rPr>
        <w:t>3,9</w:t>
      </w:r>
      <w:r w:rsidR="00264194">
        <w:rPr>
          <w:rFonts w:ascii="Lucida Sans Unicode" w:hAnsi="Lucida Sans Unicode" w:cs="Lucida Sans Unicode"/>
          <w:color w:val="000000" w:themeColor="text1"/>
          <w:sz w:val="22"/>
          <w:szCs w:val="22"/>
        </w:rPr>
        <w:t>06.8</w:t>
      </w:r>
      <w:r w:rsidR="00A33069" w:rsidRPr="00E44A20">
        <w:rPr>
          <w:rFonts w:ascii="Lucida Sans Unicode" w:hAnsi="Lucida Sans Unicode" w:cs="Lucida Sans Unicode"/>
          <w:color w:val="000000" w:themeColor="text1"/>
          <w:sz w:val="22"/>
          <w:szCs w:val="22"/>
        </w:rPr>
        <w:t xml:space="preserve"> </w:t>
      </w:r>
      <w:r w:rsidRPr="00E44A20">
        <w:rPr>
          <w:rFonts w:ascii="Lucida Sans Unicode" w:hAnsi="Lucida Sans Unicode" w:cs="Lucida Sans Unicode"/>
          <w:sz w:val="22"/>
          <w:szCs w:val="22"/>
        </w:rPr>
        <w:t>millones, cuya composición y distribución por fiduciario se presenta en el siguiente cuadro:</w:t>
      </w:r>
    </w:p>
    <w:p w14:paraId="42A61207" w14:textId="77777777" w:rsidR="00125843" w:rsidRDefault="00125843" w:rsidP="00BA5110">
      <w:pPr>
        <w:pStyle w:val="Textoindependiente"/>
        <w:rPr>
          <w:rFonts w:ascii="Lucida Sans Unicode" w:hAnsi="Lucida Sans Unicode" w:cs="Lucida Sans Unicode"/>
          <w:sz w:val="22"/>
          <w:szCs w:val="22"/>
        </w:rPr>
      </w:pPr>
    </w:p>
    <w:p w14:paraId="780E72B4" w14:textId="77777777" w:rsidR="00125843" w:rsidRDefault="00125843" w:rsidP="00BA5110">
      <w:pPr>
        <w:pStyle w:val="Textoindependiente"/>
        <w:rPr>
          <w:rFonts w:ascii="Lucida Sans Unicode" w:hAnsi="Lucida Sans Unicode" w:cs="Lucida Sans Unicode"/>
          <w:sz w:val="22"/>
          <w:szCs w:val="22"/>
        </w:rPr>
      </w:pPr>
    </w:p>
    <w:p w14:paraId="5D534D43" w14:textId="77777777" w:rsidR="00125843" w:rsidRPr="00E44A20" w:rsidRDefault="00125843" w:rsidP="00BA5110">
      <w:pPr>
        <w:pStyle w:val="Textoindependiente"/>
        <w:rPr>
          <w:rFonts w:ascii="Lucida Sans Unicode" w:hAnsi="Lucida Sans Unicode" w:cs="Lucida Sans Unicode"/>
          <w:sz w:val="22"/>
          <w:szCs w:val="22"/>
        </w:rPr>
      </w:pPr>
    </w:p>
    <w:p w14:paraId="1318764C"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noProof/>
          <w:sz w:val="22"/>
          <w:szCs w:val="22"/>
          <w:lang w:val="es-GT" w:eastAsia="es-GT"/>
        </w:rPr>
        <w:lastRenderedPageBreak/>
        <mc:AlternateContent>
          <mc:Choice Requires="wps">
            <w:drawing>
              <wp:anchor distT="0" distB="0" distL="114300" distR="114300" simplePos="0" relativeHeight="251667456" behindDoc="0" locked="0" layoutInCell="1" allowOverlap="1" wp14:anchorId="71848D3A" wp14:editId="052AEE66">
                <wp:simplePos x="0" y="0"/>
                <wp:positionH relativeFrom="column">
                  <wp:posOffset>2402840</wp:posOffset>
                </wp:positionH>
                <wp:positionV relativeFrom="paragraph">
                  <wp:posOffset>52705</wp:posOffset>
                </wp:positionV>
                <wp:extent cx="1333500" cy="257175"/>
                <wp:effectExtent l="57150" t="19050" r="76200" b="104775"/>
                <wp:wrapNone/>
                <wp:docPr id="22" name="22 Rectángulo"/>
                <wp:cNvGraphicFramePr/>
                <a:graphic xmlns:a="http://schemas.openxmlformats.org/drawingml/2006/main">
                  <a:graphicData uri="http://schemas.microsoft.com/office/word/2010/wordprocessingShape">
                    <wps:wsp>
                      <wps:cNvSpPr/>
                      <wps:spPr>
                        <a:xfrm>
                          <a:off x="0" y="0"/>
                          <a:ext cx="1333500" cy="257175"/>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14:paraId="76A4162F" w14:textId="77777777" w:rsidR="00310962" w:rsidRPr="00B34F43" w:rsidRDefault="00310962" w:rsidP="00BA5110">
                            <w:pPr>
                              <w:jc w:val="center"/>
                              <w:rPr>
                                <w:b/>
                                <w:color w:val="FFFFFF" w:themeColor="background1"/>
                                <w:lang w:val="es-GT"/>
                              </w:rPr>
                            </w:pPr>
                            <w:r>
                              <w:rPr>
                                <w:b/>
                                <w:color w:val="FFFFFF" w:themeColor="background1"/>
                                <w:lang w:val="es-GT"/>
                              </w:rPr>
                              <w:t>CUADRO No.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22 Rectángulo" o:spid="_x0000_s1034" style="position:absolute;left:0;text-align:left;margin-left:189.2pt;margin-top:4.15pt;width:105pt;height:20.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" fillcolor="#2787a0" strokecolor="#46aac5">
                <v:fill color2="#34b3d6" rotate="t" angle="180" colors="0 #2787a0;52429f #36b1d2;1 #34b3d6" focus="100%" type="gradient">
                  <o:fill v:ext="view" type="gradientUnscaled"/>
                </v:fill>
                <v:shadow on="t" color="black" opacity="22937f" origin=",.5" offset="0,.63889mm"/>
                <v:textbox>
                  <w:txbxContent>
                    <w:p w14:paraId="76A4162F" w14:textId="77777777" w:rsidR="00310962" w:rsidRPr="00B34F43" w:rsidRDefault="00310962" w:rsidP="00BA5110">
                      <w:pPr>
                        <w:jc w:val="center"/>
                        <w:rPr>
                          <w:b/>
                          <w:color w:val="FFFFFF" w:themeColor="background1"/>
                          <w:lang w:val="es-GT"/>
                        </w:rPr>
                      </w:pPr>
                      <w:r>
                        <w:rPr>
                          <w:b/>
                          <w:color w:val="FFFFFF" w:themeColor="background1"/>
                          <w:lang w:val="es-GT"/>
                        </w:rPr>
                        <w:t>CUADRO No. 2</w:t>
                      </w:r>
                    </w:p>
                  </w:txbxContent>
                </v:textbox>
              </v:rect>
            </w:pict>
          </mc:Fallback>
        </mc:AlternateContent>
      </w:r>
    </w:p>
    <w:p w14:paraId="2C7EECB2"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p>
    <w:p w14:paraId="1C4B2D27"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Fideicomisos Públicos Vigentes</w:t>
      </w:r>
    </w:p>
    <w:p w14:paraId="0B0FE566"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vertAlign w:val="superscript"/>
        </w:rPr>
      </w:pPr>
      <w:r w:rsidRPr="00E44A20">
        <w:rPr>
          <w:rFonts w:ascii="Lucida Sans Unicode" w:hAnsi="Lucida Sans Unicode" w:cs="Lucida Sans Unicode"/>
          <w:b/>
          <w:color w:val="44546A" w:themeColor="text2"/>
          <w:sz w:val="22"/>
          <w:szCs w:val="22"/>
        </w:rPr>
        <w:t>Activos por Fiduciario</w:t>
      </w:r>
    </w:p>
    <w:p w14:paraId="7BE01E51" w14:textId="48FBD90A"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color w:val="44546A" w:themeColor="text2"/>
          <w:sz w:val="22"/>
          <w:szCs w:val="22"/>
        </w:rPr>
        <w:t xml:space="preserve"> </w:t>
      </w:r>
      <w:r w:rsidRPr="00E44A20">
        <w:rPr>
          <w:rFonts w:ascii="Lucida Sans Unicode" w:hAnsi="Lucida Sans Unicode" w:cs="Lucida Sans Unicode"/>
          <w:b/>
          <w:color w:val="44546A" w:themeColor="text2"/>
          <w:sz w:val="22"/>
          <w:szCs w:val="22"/>
        </w:rPr>
        <w:t xml:space="preserve">A </w:t>
      </w:r>
      <w:r w:rsidR="00264194">
        <w:rPr>
          <w:rFonts w:ascii="Lucida Sans Unicode" w:hAnsi="Lucida Sans Unicode" w:cs="Lucida Sans Unicode"/>
          <w:b/>
          <w:color w:val="44546A" w:themeColor="text2"/>
          <w:sz w:val="22"/>
          <w:szCs w:val="22"/>
        </w:rPr>
        <w:t>dici</w:t>
      </w:r>
      <w:r w:rsidR="00777D5B">
        <w:rPr>
          <w:rFonts w:ascii="Lucida Sans Unicode" w:hAnsi="Lucida Sans Unicode" w:cs="Lucida Sans Unicode"/>
          <w:b/>
          <w:color w:val="44546A" w:themeColor="text2"/>
          <w:sz w:val="22"/>
          <w:szCs w:val="22"/>
        </w:rPr>
        <w:t>embre</w:t>
      </w:r>
      <w:r w:rsidR="00DF4991" w:rsidRPr="00E44A20">
        <w:rPr>
          <w:rFonts w:ascii="Lucida Sans Unicode" w:hAnsi="Lucida Sans Unicode" w:cs="Lucida Sans Unicode"/>
          <w:b/>
          <w:color w:val="44546A" w:themeColor="text2"/>
          <w:sz w:val="22"/>
          <w:szCs w:val="22"/>
        </w:rPr>
        <w:t xml:space="preserve"> </w:t>
      </w:r>
      <w:r w:rsidRPr="00E44A20">
        <w:rPr>
          <w:rFonts w:ascii="Lucida Sans Unicode" w:hAnsi="Lucida Sans Unicode" w:cs="Lucida Sans Unicode"/>
          <w:b/>
          <w:color w:val="44546A" w:themeColor="text2"/>
          <w:sz w:val="22"/>
          <w:szCs w:val="22"/>
        </w:rPr>
        <w:t>2021</w:t>
      </w:r>
    </w:p>
    <w:p w14:paraId="5FF80654"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-Millones de Quetzales-</w:t>
      </w:r>
    </w:p>
    <w:p w14:paraId="4917BCED" w14:textId="77777777" w:rsidR="00BA5110" w:rsidRPr="00E44A20" w:rsidRDefault="00BA5110" w:rsidP="00BA5110">
      <w:pPr>
        <w:autoSpaceDE w:val="0"/>
        <w:autoSpaceDN w:val="0"/>
        <w:adjustRightInd w:val="0"/>
        <w:ind w:left="-142"/>
        <w:rPr>
          <w:noProof/>
          <w:sz w:val="22"/>
          <w:szCs w:val="22"/>
          <w:lang w:val="es-GT" w:eastAsia="es-GT"/>
        </w:rPr>
      </w:pPr>
    </w:p>
    <w:p w14:paraId="2EB7A5F8" w14:textId="175D5A44" w:rsidR="00BA5110" w:rsidRPr="00E44A20" w:rsidRDefault="00DC1EA0" w:rsidP="00BA5110">
      <w:pPr>
        <w:autoSpaceDE w:val="0"/>
        <w:autoSpaceDN w:val="0"/>
        <w:adjustRightInd w:val="0"/>
        <w:ind w:left="-142"/>
        <w:rPr>
          <w:rFonts w:ascii="Lucida Sans Unicode" w:hAnsi="Lucida Sans Unicode" w:cs="Lucida Sans Unicode"/>
          <w:sz w:val="22"/>
          <w:szCs w:val="22"/>
          <w:vertAlign w:val="superscript"/>
        </w:rPr>
      </w:pPr>
      <w:r w:rsidRPr="00DC1EA0">
        <w:rPr>
          <w:noProof/>
          <w:lang w:val="es-GT" w:eastAsia="es-GT"/>
        </w:rPr>
        <w:drawing>
          <wp:inline distT="0" distB="0" distL="0" distR="0" wp14:anchorId="716DEB69" wp14:editId="77A7416D">
            <wp:extent cx="5955323" cy="2221440"/>
            <wp:effectExtent l="0" t="0" r="7620" b="762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6049" cy="2221711"/>
                    </a:xfrm>
                    <a:prstGeom prst="rect">
                      <a:avLst/>
                    </a:prstGeom>
                    <a:noFill/>
                    <a:ln>
                      <a:noFill/>
                    </a:ln>
                  </pic:spPr>
                </pic:pic>
              </a:graphicData>
            </a:graphic>
          </wp:inline>
        </w:drawing>
      </w:r>
    </w:p>
    <w:p w14:paraId="5666D4B6" w14:textId="77777777" w:rsidR="00BA5110" w:rsidRPr="00E44A20" w:rsidRDefault="00BA5110" w:rsidP="00BA5110">
      <w:pPr>
        <w:autoSpaceDE w:val="0"/>
        <w:autoSpaceDN w:val="0"/>
        <w:adjustRightInd w:val="0"/>
        <w:rPr>
          <w:rFonts w:ascii="Lucida Sans Unicode" w:hAnsi="Lucida Sans Unicode" w:cs="Lucida Sans Unicode"/>
          <w:sz w:val="22"/>
          <w:szCs w:val="22"/>
        </w:rPr>
      </w:pPr>
      <w:r w:rsidRPr="00E44A20">
        <w:rPr>
          <w:rFonts w:ascii="Lucida Sans Unicode" w:hAnsi="Lucida Sans Unicode" w:cs="Lucida Sans Unicode"/>
          <w:sz w:val="22"/>
          <w:szCs w:val="22"/>
          <w:vertAlign w:val="superscript"/>
        </w:rPr>
        <w:t xml:space="preserve">1/ </w:t>
      </w:r>
      <w:r w:rsidRPr="00E44A20">
        <w:rPr>
          <w:rFonts w:ascii="Lucida Sans Unicode" w:hAnsi="Lucida Sans Unicode" w:cs="Lucida Sans Unicode"/>
          <w:sz w:val="22"/>
          <w:szCs w:val="22"/>
        </w:rPr>
        <w:t>Incluye, entre otros, gastos anticipados, activos extraordinarios, cargos diferidos</w:t>
      </w:r>
      <w:r w:rsidRPr="00E44A20">
        <w:rPr>
          <w:rFonts w:ascii="Lucida Sans Unicode" w:hAnsi="Lucida Sans Unicode" w:cs="Lucida Sans Unicode"/>
          <w:color w:val="000000" w:themeColor="text1"/>
          <w:sz w:val="22"/>
          <w:szCs w:val="22"/>
        </w:rPr>
        <w:t xml:space="preserve">, cuentas por cobrar, inmuebles </w:t>
      </w:r>
      <w:r w:rsidRPr="00E44A20">
        <w:rPr>
          <w:rFonts w:ascii="Lucida Sans Unicode" w:hAnsi="Lucida Sans Unicode" w:cs="Lucida Sans Unicode"/>
          <w:sz w:val="22"/>
          <w:szCs w:val="22"/>
        </w:rPr>
        <w:t>y muebles.</w:t>
      </w:r>
    </w:p>
    <w:p w14:paraId="41FB3E1B" w14:textId="77777777" w:rsidR="00BA5110" w:rsidRPr="00E44A20" w:rsidRDefault="00BA5110" w:rsidP="00BA5110">
      <w:pPr>
        <w:autoSpaceDE w:val="0"/>
        <w:autoSpaceDN w:val="0"/>
        <w:adjustRightInd w:val="0"/>
        <w:rPr>
          <w:rFonts w:ascii="Lucida Sans Unicode" w:hAnsi="Lucida Sans Unicode" w:cs="Lucida Sans Unicode"/>
          <w:sz w:val="22"/>
          <w:szCs w:val="22"/>
        </w:rPr>
      </w:pPr>
      <w:r w:rsidRPr="00E44A20">
        <w:rPr>
          <w:rFonts w:ascii="Lucida Sans Unicode" w:hAnsi="Lucida Sans Unicode" w:cs="Lucida Sans Unicode"/>
          <w:color w:val="000000"/>
          <w:sz w:val="22"/>
          <w:szCs w:val="22"/>
        </w:rPr>
        <w:t>FUENTE: Estados financieros elaborados por los Fiduciarios.</w:t>
      </w:r>
      <w:r w:rsidRPr="00E44A20">
        <w:rPr>
          <w:rFonts w:ascii="Lucida Sans Unicode" w:hAnsi="Lucida Sans Unicode" w:cs="Lucida Sans Unicode"/>
          <w:color w:val="000000"/>
          <w:sz w:val="22"/>
          <w:szCs w:val="22"/>
        </w:rPr>
        <w:tab/>
      </w:r>
    </w:p>
    <w:p w14:paraId="5E8A728A" w14:textId="77777777" w:rsidR="00BA5110" w:rsidRPr="00E44A20" w:rsidRDefault="00BA5110" w:rsidP="00BA5110">
      <w:pPr>
        <w:autoSpaceDE w:val="0"/>
        <w:autoSpaceDN w:val="0"/>
        <w:adjustRightInd w:val="0"/>
        <w:ind w:left="708"/>
        <w:rPr>
          <w:rFonts w:ascii="Lucida Sans Unicode" w:hAnsi="Lucida Sans Unicode" w:cs="Lucida Sans Unicode"/>
          <w:color w:val="000000"/>
          <w:sz w:val="22"/>
          <w:szCs w:val="22"/>
        </w:rPr>
      </w:pPr>
    </w:p>
    <w:p w14:paraId="00590515" w14:textId="77777777" w:rsidR="00BA5110" w:rsidRPr="00E44A20" w:rsidRDefault="00BA5110" w:rsidP="00BA5110">
      <w:pPr>
        <w:autoSpaceDE w:val="0"/>
        <w:autoSpaceDN w:val="0"/>
        <w:adjustRightInd w:val="0"/>
        <w:ind w:left="708"/>
        <w:rPr>
          <w:rFonts w:ascii="Lucida Sans Unicode" w:hAnsi="Lucida Sans Unicode" w:cs="Lucida Sans Unicode"/>
          <w:color w:val="000000"/>
          <w:sz w:val="22"/>
          <w:szCs w:val="22"/>
        </w:rPr>
      </w:pPr>
      <w:r w:rsidRPr="00E44A20">
        <w:rPr>
          <w:rFonts w:ascii="Lucida Sans Unicode" w:hAnsi="Lucida Sans Unicode" w:cs="Lucida Sans Unicode"/>
          <w:noProof/>
          <w:sz w:val="22"/>
          <w:szCs w:val="22"/>
          <w:lang w:val="es-GT" w:eastAsia="es-GT"/>
        </w:rPr>
        <mc:AlternateContent>
          <mc:Choice Requires="wps">
            <w:drawing>
              <wp:anchor distT="0" distB="0" distL="114300" distR="114300" simplePos="0" relativeHeight="251668480" behindDoc="0" locked="0" layoutInCell="1" allowOverlap="1" wp14:anchorId="0C21BA1F" wp14:editId="04EE0138">
                <wp:simplePos x="0" y="0"/>
                <wp:positionH relativeFrom="column">
                  <wp:posOffset>2540</wp:posOffset>
                </wp:positionH>
                <wp:positionV relativeFrom="paragraph">
                  <wp:posOffset>70485</wp:posOffset>
                </wp:positionV>
                <wp:extent cx="3409950" cy="285750"/>
                <wp:effectExtent l="57150" t="19050" r="76200" b="95250"/>
                <wp:wrapNone/>
                <wp:docPr id="25" name="25 Rectángulo"/>
                <wp:cNvGraphicFramePr/>
                <a:graphic xmlns:a="http://schemas.openxmlformats.org/drawingml/2006/main">
                  <a:graphicData uri="http://schemas.microsoft.com/office/word/2010/wordprocessingShape">
                    <wps:wsp>
                      <wps:cNvSpPr/>
                      <wps:spPr>
                        <a:xfrm>
                          <a:off x="0" y="0"/>
                          <a:ext cx="3409950" cy="28575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20F21082" w14:textId="77777777" w:rsidR="00310962" w:rsidRPr="0011037E" w:rsidRDefault="00310962" w:rsidP="00BA5110">
                            <w:pPr>
                              <w:rPr>
                                <w:b/>
                                <w:color w:val="FFFFFF" w:themeColor="background1"/>
                                <w:lang w:val="es-GT"/>
                              </w:rPr>
                            </w:pPr>
                            <w:r>
                              <w:rPr>
                                <w:b/>
                                <w:color w:val="FFFFFF" w:themeColor="background1"/>
                                <w:lang w:val="es-GT"/>
                              </w:rPr>
                              <w:t>5. SITUACIÓN DE CARTERA CREDITICIA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5 Rectángulo" o:spid="_x0000_s1035" style="position:absolute;left:0;text-align:left;margin-left:.2pt;margin-top:5.55pt;width:268.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" fillcolor="#2c5d98" strokecolor="#4a7ebb">
                <v:fill color2="#3a7ccb" rotate="t" angle="180" colors="0 #2c5d98;52429f #3c7bc7;1 #3a7ccb" focus="100%" type="gradient">
                  <o:fill v:ext="view" type="gradientUnscaled"/>
                </v:fill>
                <v:shadow on="t" color="black" opacity="22937f" origin=",.5" offset="0,.63889mm"/>
                <v:textbox>
                  <w:txbxContent>
                    <w:p w14:paraId="20F21082" w14:textId="77777777" w:rsidR="00310962" w:rsidRPr="0011037E" w:rsidRDefault="00310962" w:rsidP="00BA5110">
                      <w:pPr>
                        <w:rPr>
                          <w:b/>
                          <w:color w:val="FFFFFF" w:themeColor="background1"/>
                          <w:lang w:val="es-GT"/>
                        </w:rPr>
                      </w:pPr>
                      <w:r>
                        <w:rPr>
                          <w:b/>
                          <w:color w:val="FFFFFF" w:themeColor="background1"/>
                          <w:lang w:val="es-GT"/>
                        </w:rPr>
                        <w:t>5. SITUACIÓN DE CARTERA CREDITICIA</w:t>
                      </w:r>
                    </w:p>
                  </w:txbxContent>
                </v:textbox>
              </v:rect>
            </w:pict>
          </mc:Fallback>
        </mc:AlternateContent>
      </w:r>
    </w:p>
    <w:p w14:paraId="7224AE26" w14:textId="77777777" w:rsidR="00BA5110" w:rsidRPr="00E44A20" w:rsidRDefault="00BA5110" w:rsidP="00BA5110">
      <w:pPr>
        <w:pStyle w:val="Prrafodelista"/>
        <w:autoSpaceDE w:val="0"/>
        <w:autoSpaceDN w:val="0"/>
        <w:adjustRightInd w:val="0"/>
        <w:jc w:val="both"/>
        <w:rPr>
          <w:rFonts w:ascii="Lucida Sans Unicode" w:hAnsi="Lucida Sans Unicode" w:cs="Lucida Sans Unicode"/>
          <w:b/>
          <w:highlight w:val="yellow"/>
        </w:rPr>
      </w:pPr>
    </w:p>
    <w:p w14:paraId="0439D881" w14:textId="77777777" w:rsidR="00BA5110" w:rsidRPr="00E44A20" w:rsidRDefault="00BA5110" w:rsidP="00BA5110">
      <w:pPr>
        <w:autoSpaceDE w:val="0"/>
        <w:autoSpaceDN w:val="0"/>
        <w:adjustRightInd w:val="0"/>
        <w:jc w:val="both"/>
        <w:rPr>
          <w:rFonts w:ascii="Lucida Sans Unicode" w:hAnsi="Lucida Sans Unicode" w:cs="Lucida Sans Unicode"/>
          <w:color w:val="000000"/>
          <w:sz w:val="22"/>
          <w:szCs w:val="22"/>
        </w:rPr>
      </w:pPr>
    </w:p>
    <w:p w14:paraId="3A336F8E" w14:textId="459AA2F3" w:rsidR="00BA5110" w:rsidRPr="00E44A20" w:rsidRDefault="00BA5110" w:rsidP="00BA5110">
      <w:pPr>
        <w:autoSpaceDE w:val="0"/>
        <w:autoSpaceDN w:val="0"/>
        <w:adjustRightInd w:val="0"/>
        <w:jc w:val="both"/>
        <w:rPr>
          <w:rFonts w:ascii="Lucida Sans Unicode" w:hAnsi="Lucida Sans Unicode" w:cs="Lucida Sans Unicode"/>
          <w:color w:val="000000"/>
          <w:sz w:val="22"/>
          <w:szCs w:val="22"/>
        </w:rPr>
      </w:pPr>
      <w:r w:rsidRPr="00E44A20">
        <w:rPr>
          <w:rFonts w:ascii="Lucida Sans Unicode" w:hAnsi="Lucida Sans Unicode" w:cs="Lucida Sans Unicode"/>
          <w:color w:val="000000"/>
          <w:sz w:val="22"/>
          <w:szCs w:val="22"/>
        </w:rPr>
        <w:t xml:space="preserve">La situación de la cartera de los fideicomisos públicos vigentes orientados a la actividad crediticia o recuperación de cartera (financiamiento reembolsable), muestra a </w:t>
      </w:r>
      <w:r w:rsidR="00DC1EA0">
        <w:rPr>
          <w:rFonts w:ascii="Lucida Sans Unicode" w:hAnsi="Lucida Sans Unicode" w:cs="Lucida Sans Unicode"/>
          <w:color w:val="000000"/>
          <w:sz w:val="22"/>
          <w:szCs w:val="22"/>
        </w:rPr>
        <w:t>dic</w:t>
      </w:r>
      <w:r w:rsidR="00745E30">
        <w:rPr>
          <w:rFonts w:ascii="Lucida Sans Unicode" w:hAnsi="Lucida Sans Unicode" w:cs="Lucida Sans Unicode"/>
          <w:color w:val="000000"/>
          <w:sz w:val="22"/>
          <w:szCs w:val="22"/>
        </w:rPr>
        <w:t>iembre</w:t>
      </w:r>
      <w:r w:rsidR="00471265" w:rsidRPr="00E44A20">
        <w:rPr>
          <w:rFonts w:ascii="Lucida Sans Unicode" w:hAnsi="Lucida Sans Unicode" w:cs="Lucida Sans Unicode"/>
          <w:color w:val="000000"/>
          <w:sz w:val="22"/>
          <w:szCs w:val="22"/>
        </w:rPr>
        <w:t xml:space="preserve"> </w:t>
      </w:r>
      <w:r w:rsidRPr="00E44A20">
        <w:rPr>
          <w:rFonts w:ascii="Lucida Sans Unicode" w:hAnsi="Lucida Sans Unicode" w:cs="Lucida Sans Unicode"/>
          <w:color w:val="000000"/>
          <w:sz w:val="22"/>
          <w:szCs w:val="22"/>
        </w:rPr>
        <w:t xml:space="preserve">2021, conforme el siguiente cuadro, una cartera vigente del </w:t>
      </w:r>
      <w:r w:rsidR="00BE3C32" w:rsidRPr="00E44A20">
        <w:rPr>
          <w:rFonts w:ascii="Lucida Sans Unicode" w:hAnsi="Lucida Sans Unicode" w:cs="Lucida Sans Unicode"/>
          <w:color w:val="000000"/>
          <w:sz w:val="22"/>
          <w:szCs w:val="22"/>
        </w:rPr>
        <w:t>63</w:t>
      </w:r>
      <w:r w:rsidRPr="00E44A20">
        <w:rPr>
          <w:rFonts w:ascii="Lucida Sans Unicode" w:hAnsi="Lucida Sans Unicode" w:cs="Lucida Sans Unicode"/>
          <w:color w:val="000000"/>
          <w:sz w:val="22"/>
          <w:szCs w:val="22"/>
        </w:rPr>
        <w:t xml:space="preserve">% y cartera vencida del </w:t>
      </w:r>
      <w:r w:rsidR="00BE3C32" w:rsidRPr="00E44A20">
        <w:rPr>
          <w:rFonts w:ascii="Lucida Sans Unicode" w:hAnsi="Lucida Sans Unicode" w:cs="Lucida Sans Unicode"/>
          <w:color w:val="000000"/>
          <w:sz w:val="22"/>
          <w:szCs w:val="22"/>
        </w:rPr>
        <w:t>37</w:t>
      </w:r>
      <w:r w:rsidRPr="00E44A20">
        <w:rPr>
          <w:rFonts w:ascii="Lucida Sans Unicode" w:hAnsi="Lucida Sans Unicode" w:cs="Lucida Sans Unicode"/>
          <w:color w:val="000000"/>
          <w:sz w:val="22"/>
          <w:szCs w:val="22"/>
        </w:rPr>
        <w:t xml:space="preserve">%, correspondiendo a fideicomisos públicos vigentes a cargo de entidades de la Administración Central el </w:t>
      </w:r>
      <w:r w:rsidR="00125843">
        <w:rPr>
          <w:rFonts w:ascii="Lucida Sans Unicode" w:hAnsi="Lucida Sans Unicode" w:cs="Lucida Sans Unicode"/>
          <w:color w:val="000000"/>
          <w:sz w:val="22"/>
          <w:szCs w:val="22"/>
        </w:rPr>
        <w:t>7</w:t>
      </w:r>
      <w:r w:rsidR="00DC1EA0">
        <w:rPr>
          <w:rFonts w:ascii="Lucida Sans Unicode" w:hAnsi="Lucida Sans Unicode" w:cs="Lucida Sans Unicode"/>
          <w:color w:val="000000"/>
          <w:sz w:val="22"/>
          <w:szCs w:val="22"/>
        </w:rPr>
        <w:t>7</w:t>
      </w:r>
      <w:r w:rsidRPr="00E44A20">
        <w:rPr>
          <w:rFonts w:ascii="Lucida Sans Unicode" w:hAnsi="Lucida Sans Unicode" w:cs="Lucida Sans Unicode"/>
          <w:color w:val="000000"/>
          <w:sz w:val="22"/>
          <w:szCs w:val="22"/>
        </w:rPr>
        <w:t>% de la cartera total, y al fideicomiso “Fondo de Tierras Acuerdos de Paz”, único fideicomiso crediticio en el sector de entidades Descentralizadas y Autónomas,</w:t>
      </w:r>
      <w:r w:rsidR="007A2095" w:rsidRPr="00E44A20">
        <w:rPr>
          <w:rFonts w:ascii="Lucida Sans Unicode" w:hAnsi="Lucida Sans Unicode" w:cs="Lucida Sans Unicode"/>
          <w:color w:val="000000"/>
          <w:sz w:val="22"/>
          <w:szCs w:val="22"/>
        </w:rPr>
        <w:t xml:space="preserve"> </w:t>
      </w:r>
      <w:r w:rsidRPr="00E44A20">
        <w:rPr>
          <w:rFonts w:ascii="Lucida Sans Unicode" w:hAnsi="Lucida Sans Unicode" w:cs="Lucida Sans Unicode"/>
          <w:color w:val="000000"/>
          <w:sz w:val="22"/>
          <w:szCs w:val="22"/>
        </w:rPr>
        <w:t xml:space="preserve">el </w:t>
      </w:r>
      <w:r w:rsidR="00125843">
        <w:rPr>
          <w:rFonts w:ascii="Lucida Sans Unicode" w:hAnsi="Lucida Sans Unicode" w:cs="Lucida Sans Unicode"/>
          <w:color w:val="000000"/>
          <w:sz w:val="22"/>
          <w:szCs w:val="22"/>
        </w:rPr>
        <w:t>2</w:t>
      </w:r>
      <w:r w:rsidR="00DC1EA0">
        <w:rPr>
          <w:rFonts w:ascii="Lucida Sans Unicode" w:hAnsi="Lucida Sans Unicode" w:cs="Lucida Sans Unicode"/>
          <w:color w:val="000000"/>
          <w:sz w:val="22"/>
          <w:szCs w:val="22"/>
        </w:rPr>
        <w:t>3</w:t>
      </w:r>
      <w:r w:rsidRPr="00E44A20">
        <w:rPr>
          <w:rFonts w:ascii="Lucida Sans Unicode" w:hAnsi="Lucida Sans Unicode" w:cs="Lucida Sans Unicode"/>
          <w:color w:val="000000"/>
          <w:sz w:val="22"/>
          <w:szCs w:val="22"/>
        </w:rPr>
        <w:t>%.</w:t>
      </w:r>
    </w:p>
    <w:p w14:paraId="624B783F" w14:textId="77777777" w:rsidR="00BA5110" w:rsidRPr="00E44A20" w:rsidRDefault="00BA5110" w:rsidP="00BA5110">
      <w:pPr>
        <w:autoSpaceDE w:val="0"/>
        <w:autoSpaceDN w:val="0"/>
        <w:adjustRightInd w:val="0"/>
        <w:jc w:val="both"/>
        <w:rPr>
          <w:rFonts w:ascii="Lucida Sans Unicode" w:hAnsi="Lucida Sans Unicode" w:cs="Lucida Sans Unicode"/>
          <w:color w:val="000000"/>
          <w:sz w:val="22"/>
          <w:szCs w:val="22"/>
        </w:rPr>
      </w:pPr>
    </w:p>
    <w:p w14:paraId="0450E4AE" w14:textId="77777777" w:rsidR="00BA5110" w:rsidRPr="00E44A20" w:rsidRDefault="00BA5110" w:rsidP="00BA5110">
      <w:pPr>
        <w:autoSpaceDE w:val="0"/>
        <w:autoSpaceDN w:val="0"/>
        <w:adjustRightInd w:val="0"/>
        <w:jc w:val="both"/>
        <w:rPr>
          <w:rFonts w:ascii="Lucida Sans Unicode" w:hAnsi="Lucida Sans Unicode" w:cs="Lucida Sans Unicode"/>
          <w:color w:val="000000"/>
          <w:sz w:val="22"/>
          <w:szCs w:val="22"/>
        </w:rPr>
      </w:pPr>
    </w:p>
    <w:p w14:paraId="2E6187E2" w14:textId="77777777" w:rsidR="00BA5110" w:rsidRPr="00E44A20" w:rsidRDefault="00BA5110" w:rsidP="00BA5110">
      <w:pPr>
        <w:autoSpaceDE w:val="0"/>
        <w:autoSpaceDN w:val="0"/>
        <w:adjustRightInd w:val="0"/>
        <w:jc w:val="both"/>
        <w:rPr>
          <w:rFonts w:ascii="Lucida Sans Unicode" w:hAnsi="Lucida Sans Unicode" w:cs="Lucida Sans Unicode"/>
          <w:color w:val="000000"/>
          <w:sz w:val="22"/>
          <w:szCs w:val="22"/>
        </w:rPr>
      </w:pPr>
      <w:r w:rsidRPr="00E44A20">
        <w:rPr>
          <w:rFonts w:ascii="Lucida Sans Unicode" w:hAnsi="Lucida Sans Unicode" w:cs="Lucida Sans Unicode"/>
          <w:noProof/>
          <w:sz w:val="22"/>
          <w:szCs w:val="22"/>
          <w:lang w:val="es-GT" w:eastAsia="es-GT"/>
        </w:rPr>
        <mc:AlternateContent>
          <mc:Choice Requires="wps">
            <w:drawing>
              <wp:anchor distT="0" distB="0" distL="114300" distR="114300" simplePos="0" relativeHeight="251669504" behindDoc="0" locked="0" layoutInCell="1" allowOverlap="1" wp14:anchorId="39B17F89" wp14:editId="69767B77">
                <wp:simplePos x="0" y="0"/>
                <wp:positionH relativeFrom="column">
                  <wp:posOffset>2431415</wp:posOffset>
                </wp:positionH>
                <wp:positionV relativeFrom="paragraph">
                  <wp:posOffset>-158445</wp:posOffset>
                </wp:positionV>
                <wp:extent cx="1333500" cy="257175"/>
                <wp:effectExtent l="57150" t="19050" r="76200" b="104775"/>
                <wp:wrapNone/>
                <wp:docPr id="11" name="11 Rectángulo"/>
                <wp:cNvGraphicFramePr/>
                <a:graphic xmlns:a="http://schemas.openxmlformats.org/drawingml/2006/main">
                  <a:graphicData uri="http://schemas.microsoft.com/office/word/2010/wordprocessingShape">
                    <wps:wsp>
                      <wps:cNvSpPr/>
                      <wps:spPr>
                        <a:xfrm>
                          <a:off x="0" y="0"/>
                          <a:ext cx="1333500" cy="257175"/>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14:paraId="44AA019A" w14:textId="77777777" w:rsidR="00310962" w:rsidRPr="00B34F43" w:rsidRDefault="00310962" w:rsidP="00BA5110">
                            <w:pPr>
                              <w:jc w:val="center"/>
                              <w:rPr>
                                <w:b/>
                                <w:color w:val="FFFFFF" w:themeColor="background1"/>
                                <w:lang w:val="es-GT"/>
                              </w:rPr>
                            </w:pPr>
                            <w:r>
                              <w:rPr>
                                <w:b/>
                                <w:color w:val="FFFFFF" w:themeColor="background1"/>
                                <w:lang w:val="es-GT"/>
                              </w:rPr>
                              <w:t>CUADRO No.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36" style="position:absolute;left:0;text-align:left;margin-left:191.45pt;margin-top:-12.5pt;width:105pt;height:20.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" fillcolor="#2787a0" strokecolor="#46aac5">
                <v:fill color2="#34b3d6" rotate="t" angle="180" colors="0 #2787a0;52429f #36b1d2;1 #34b3d6" focus="100%" type="gradient">
                  <o:fill v:ext="view" type="gradientUnscaled"/>
                </v:fill>
                <v:shadow on="t" color="black" opacity="22937f" origin=",.5" offset="0,.63889mm"/>
                <v:textbox>
                  <w:txbxContent>
                    <w:p w14:paraId="44AA019A" w14:textId="77777777" w:rsidR="00310962" w:rsidRPr="00B34F43" w:rsidRDefault="00310962" w:rsidP="00BA5110">
                      <w:pPr>
                        <w:jc w:val="center"/>
                        <w:rPr>
                          <w:b/>
                          <w:color w:val="FFFFFF" w:themeColor="background1"/>
                          <w:lang w:val="es-GT"/>
                        </w:rPr>
                      </w:pPr>
                      <w:r>
                        <w:rPr>
                          <w:b/>
                          <w:color w:val="FFFFFF" w:themeColor="background1"/>
                          <w:lang w:val="es-GT"/>
                        </w:rPr>
                        <w:t>CUADRO No. 3</w:t>
                      </w:r>
                    </w:p>
                  </w:txbxContent>
                </v:textbox>
              </v:rect>
            </w:pict>
          </mc:Fallback>
        </mc:AlternateContent>
      </w:r>
    </w:p>
    <w:p w14:paraId="6EA6A411"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Fideicomisos Públicos Vigentes</w:t>
      </w:r>
    </w:p>
    <w:p w14:paraId="09F11E82"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vertAlign w:val="superscript"/>
        </w:rPr>
      </w:pPr>
      <w:r w:rsidRPr="00E44A20">
        <w:rPr>
          <w:rFonts w:ascii="Lucida Sans Unicode" w:hAnsi="Lucida Sans Unicode" w:cs="Lucida Sans Unicode"/>
          <w:b/>
          <w:color w:val="44546A" w:themeColor="text2"/>
          <w:sz w:val="22"/>
          <w:szCs w:val="22"/>
        </w:rPr>
        <w:t>Situación de la Cartera de Fideicomisos Reembolsables y Mixtos</w:t>
      </w:r>
    </w:p>
    <w:p w14:paraId="022C1E26" w14:textId="1BC41E1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 xml:space="preserve">A </w:t>
      </w:r>
      <w:r w:rsidR="0022764C">
        <w:rPr>
          <w:rFonts w:ascii="Lucida Sans Unicode" w:hAnsi="Lucida Sans Unicode" w:cs="Lucida Sans Unicode"/>
          <w:b/>
          <w:color w:val="44546A" w:themeColor="text2"/>
          <w:sz w:val="22"/>
          <w:szCs w:val="22"/>
        </w:rPr>
        <w:t>dic</w:t>
      </w:r>
      <w:r w:rsidR="00195A54">
        <w:rPr>
          <w:rFonts w:ascii="Lucida Sans Unicode" w:hAnsi="Lucida Sans Unicode" w:cs="Lucida Sans Unicode"/>
          <w:b/>
          <w:color w:val="44546A" w:themeColor="text2"/>
          <w:sz w:val="22"/>
          <w:szCs w:val="22"/>
        </w:rPr>
        <w:t>iembre</w:t>
      </w:r>
      <w:r w:rsidR="00012EA4" w:rsidRPr="00E44A20">
        <w:rPr>
          <w:rFonts w:ascii="Lucida Sans Unicode" w:hAnsi="Lucida Sans Unicode" w:cs="Lucida Sans Unicode"/>
          <w:b/>
          <w:color w:val="44546A" w:themeColor="text2"/>
          <w:sz w:val="22"/>
          <w:szCs w:val="22"/>
        </w:rPr>
        <w:t xml:space="preserve"> </w:t>
      </w:r>
      <w:r w:rsidRPr="00E44A20">
        <w:rPr>
          <w:rFonts w:ascii="Lucida Sans Unicode" w:hAnsi="Lucida Sans Unicode" w:cs="Lucida Sans Unicode"/>
          <w:b/>
          <w:color w:val="44546A" w:themeColor="text2"/>
          <w:sz w:val="22"/>
          <w:szCs w:val="22"/>
        </w:rPr>
        <w:t>2021</w:t>
      </w:r>
    </w:p>
    <w:p w14:paraId="718D3EC4"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-Millones de Quetzales-</w:t>
      </w:r>
    </w:p>
    <w:p w14:paraId="52ADD06D" w14:textId="77777777" w:rsidR="00BA5110" w:rsidRPr="00E44A20" w:rsidRDefault="00BA5110" w:rsidP="00BA5110">
      <w:pPr>
        <w:jc w:val="center"/>
        <w:rPr>
          <w:rFonts w:ascii="Lucida Sans Unicode" w:hAnsi="Lucida Sans Unicode" w:cs="Lucida Sans Unicode"/>
          <w:sz w:val="22"/>
          <w:szCs w:val="22"/>
        </w:rPr>
      </w:pPr>
    </w:p>
    <w:p w14:paraId="7121D3AA" w14:textId="7B4D733C" w:rsidR="00BA5110" w:rsidRPr="00232BBC" w:rsidRDefault="00303D68" w:rsidP="00BA5110">
      <w:pPr>
        <w:jc w:val="center"/>
        <w:rPr>
          <w:rFonts w:ascii="Lucida Sans Unicode" w:hAnsi="Lucida Sans Unicode" w:cs="Lucida Sans Unicode"/>
          <w:sz w:val="22"/>
          <w:szCs w:val="22"/>
        </w:rPr>
      </w:pPr>
      <w:r w:rsidRPr="00303D68">
        <w:rPr>
          <w:noProof/>
          <w:lang w:val="es-GT" w:eastAsia="es-GT"/>
        </w:rPr>
        <w:drawing>
          <wp:inline distT="0" distB="0" distL="0" distR="0" wp14:anchorId="7B8EF03A" wp14:editId="31345393">
            <wp:extent cx="6095858" cy="1977292"/>
            <wp:effectExtent l="0" t="0" r="635" b="444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601" cy="1977533"/>
                    </a:xfrm>
                    <a:prstGeom prst="rect">
                      <a:avLst/>
                    </a:prstGeom>
                    <a:noFill/>
                    <a:ln>
                      <a:noFill/>
                    </a:ln>
                  </pic:spPr>
                </pic:pic>
              </a:graphicData>
            </a:graphic>
          </wp:inline>
        </w:drawing>
      </w:r>
    </w:p>
    <w:p w14:paraId="6A3B22D2" w14:textId="77777777" w:rsidR="009572AB" w:rsidRPr="00E44A20" w:rsidRDefault="009572AB" w:rsidP="00BA5110">
      <w:pPr>
        <w:jc w:val="center"/>
        <w:rPr>
          <w:rFonts w:ascii="Lucida Sans Unicode" w:hAnsi="Lucida Sans Unicode" w:cs="Lucida Sans Unicode"/>
          <w:sz w:val="22"/>
          <w:szCs w:val="22"/>
        </w:rPr>
      </w:pPr>
    </w:p>
    <w:p w14:paraId="39C21A71" w14:textId="77777777" w:rsidR="00BA5110" w:rsidRPr="00E44A20" w:rsidRDefault="00BA5110" w:rsidP="00BA5110">
      <w:pPr>
        <w:autoSpaceDE w:val="0"/>
        <w:autoSpaceDN w:val="0"/>
        <w:adjustRightInd w:val="0"/>
        <w:rPr>
          <w:rFonts w:ascii="Lucida Sans Unicode" w:hAnsi="Lucida Sans Unicode" w:cs="Lucida Sans Unicode"/>
          <w:color w:val="000000"/>
          <w:sz w:val="22"/>
          <w:szCs w:val="22"/>
        </w:rPr>
      </w:pPr>
      <w:r w:rsidRPr="00E44A20">
        <w:rPr>
          <w:rFonts w:ascii="Lucida Sans Unicode" w:hAnsi="Lucida Sans Unicode" w:cs="Lucida Sans Unicode"/>
          <w:color w:val="000000"/>
          <w:sz w:val="22"/>
          <w:szCs w:val="22"/>
        </w:rPr>
        <w:t xml:space="preserve">FUENTE: Estados financieros elaborados por los Fiduciarios.  </w:t>
      </w:r>
      <w:r w:rsidRPr="00E44A20">
        <w:rPr>
          <w:rFonts w:ascii="Lucida Sans Unicode" w:hAnsi="Lucida Sans Unicode" w:cs="Lucida Sans Unicode"/>
          <w:color w:val="000000"/>
          <w:sz w:val="22"/>
          <w:szCs w:val="22"/>
        </w:rPr>
        <w:tab/>
      </w:r>
    </w:p>
    <w:p w14:paraId="667D3A4A" w14:textId="77777777" w:rsidR="00BA5110" w:rsidRPr="00E44A20" w:rsidRDefault="00BA5110" w:rsidP="00BA5110">
      <w:pPr>
        <w:autoSpaceDE w:val="0"/>
        <w:autoSpaceDN w:val="0"/>
        <w:adjustRightInd w:val="0"/>
        <w:rPr>
          <w:rFonts w:ascii="Lucida Sans Unicode" w:hAnsi="Lucida Sans Unicode" w:cs="Lucida Sans Unicode"/>
          <w:color w:val="000000"/>
          <w:sz w:val="22"/>
          <w:szCs w:val="22"/>
        </w:rPr>
      </w:pPr>
    </w:p>
    <w:p w14:paraId="6D320F88" w14:textId="23D8B3D9" w:rsidR="00BA5110" w:rsidRPr="00E44A20" w:rsidRDefault="00BA5110" w:rsidP="00BA5110">
      <w:pPr>
        <w:autoSpaceDE w:val="0"/>
        <w:autoSpaceDN w:val="0"/>
        <w:adjustRightInd w:val="0"/>
        <w:jc w:val="both"/>
        <w:rPr>
          <w:rFonts w:ascii="Lucida Sans Unicode" w:hAnsi="Lucida Sans Unicode" w:cs="Lucida Sans Unicode"/>
          <w:color w:val="000000"/>
          <w:sz w:val="22"/>
          <w:szCs w:val="22"/>
        </w:rPr>
      </w:pPr>
      <w:r w:rsidRPr="00E44A20">
        <w:rPr>
          <w:rFonts w:ascii="Lucida Sans Unicode" w:hAnsi="Lucida Sans Unicode" w:cs="Lucida Sans Unicode"/>
          <w:color w:val="000000"/>
          <w:sz w:val="22"/>
          <w:szCs w:val="22"/>
        </w:rPr>
        <w:t xml:space="preserve">La  cartera  total  de los fideicomisos públicos vigentes a </w:t>
      </w:r>
      <w:r w:rsidR="00315BF7">
        <w:rPr>
          <w:rFonts w:ascii="Lucida Sans Unicode" w:hAnsi="Lucida Sans Unicode" w:cs="Lucida Sans Unicode"/>
          <w:color w:val="000000"/>
          <w:sz w:val="22"/>
          <w:szCs w:val="22"/>
        </w:rPr>
        <w:t>dic</w:t>
      </w:r>
      <w:r w:rsidR="00B51173">
        <w:rPr>
          <w:rFonts w:ascii="Lucida Sans Unicode" w:hAnsi="Lucida Sans Unicode" w:cs="Lucida Sans Unicode"/>
          <w:color w:val="000000"/>
          <w:sz w:val="22"/>
          <w:szCs w:val="22"/>
        </w:rPr>
        <w:t>iembre</w:t>
      </w:r>
      <w:r w:rsidR="00315BF7">
        <w:rPr>
          <w:rFonts w:ascii="Lucida Sans Unicode" w:hAnsi="Lucida Sans Unicode" w:cs="Lucida Sans Unicode"/>
          <w:color w:val="000000"/>
          <w:sz w:val="22"/>
          <w:szCs w:val="22"/>
        </w:rPr>
        <w:t xml:space="preserve"> </w:t>
      </w:r>
      <w:r w:rsidRPr="00E44A20">
        <w:rPr>
          <w:rFonts w:ascii="Lucida Sans Unicode" w:hAnsi="Lucida Sans Unicode" w:cs="Lucida Sans Unicode"/>
          <w:color w:val="000000"/>
          <w:sz w:val="22"/>
          <w:szCs w:val="22"/>
        </w:rPr>
        <w:t>2021, asciende a Q.</w:t>
      </w:r>
      <w:r w:rsidR="00EA33A5" w:rsidRPr="00E44A20">
        <w:rPr>
          <w:rFonts w:ascii="Lucida Sans Unicode" w:hAnsi="Lucida Sans Unicode" w:cs="Lucida Sans Unicode"/>
          <w:color w:val="000000"/>
          <w:sz w:val="22"/>
          <w:szCs w:val="22"/>
        </w:rPr>
        <w:t xml:space="preserve"> 1,4</w:t>
      </w:r>
      <w:r w:rsidR="00315BF7">
        <w:rPr>
          <w:rFonts w:ascii="Lucida Sans Unicode" w:hAnsi="Lucida Sans Unicode" w:cs="Lucida Sans Unicode"/>
          <w:color w:val="000000"/>
          <w:sz w:val="22"/>
          <w:szCs w:val="22"/>
        </w:rPr>
        <w:t>00.7</w:t>
      </w:r>
      <w:r w:rsidR="001D2339">
        <w:rPr>
          <w:rFonts w:ascii="Lucida Sans Unicode" w:hAnsi="Lucida Sans Unicode" w:cs="Lucida Sans Unicode"/>
          <w:color w:val="000000"/>
          <w:sz w:val="22"/>
          <w:szCs w:val="22"/>
        </w:rPr>
        <w:t xml:space="preserve"> </w:t>
      </w:r>
      <w:r w:rsidRPr="00E44A20">
        <w:rPr>
          <w:rFonts w:ascii="Lucida Sans Unicode" w:hAnsi="Lucida Sans Unicode" w:cs="Lucida Sans Unicode"/>
          <w:color w:val="000000"/>
          <w:sz w:val="22"/>
          <w:szCs w:val="22"/>
        </w:rPr>
        <w:t xml:space="preserve">millones, mientras que en el mes </w:t>
      </w:r>
      <w:r w:rsidRPr="0065308F">
        <w:rPr>
          <w:rFonts w:ascii="Lucida Sans Unicode" w:hAnsi="Lucida Sans Unicode" w:cs="Lucida Sans Unicode"/>
          <w:color w:val="000000"/>
          <w:sz w:val="22"/>
          <w:szCs w:val="22"/>
        </w:rPr>
        <w:t>anterior</w:t>
      </w:r>
      <w:r w:rsidR="0065308F" w:rsidRPr="0065308F">
        <w:rPr>
          <w:rFonts w:ascii="Lucida Sans Unicode" w:hAnsi="Lucida Sans Unicode" w:cs="Lucida Sans Unicode"/>
          <w:color w:val="000000"/>
          <w:sz w:val="22"/>
          <w:szCs w:val="22"/>
        </w:rPr>
        <w:t xml:space="preserve"> </w:t>
      </w:r>
      <w:r w:rsidRPr="0065308F">
        <w:rPr>
          <w:rFonts w:ascii="Lucida Sans Unicode" w:hAnsi="Lucida Sans Unicode" w:cs="Lucida Sans Unicode"/>
          <w:color w:val="000000"/>
          <w:sz w:val="22"/>
          <w:szCs w:val="22"/>
        </w:rPr>
        <w:t>(</w:t>
      </w:r>
      <w:r w:rsidR="00315BF7">
        <w:rPr>
          <w:rFonts w:ascii="Lucida Sans Unicode" w:hAnsi="Lucida Sans Unicode" w:cs="Lucida Sans Unicode"/>
          <w:color w:val="000000"/>
          <w:sz w:val="22"/>
          <w:szCs w:val="22"/>
        </w:rPr>
        <w:t>noviembre</w:t>
      </w:r>
      <w:r w:rsidR="001243EE" w:rsidRPr="00E44A20">
        <w:rPr>
          <w:rFonts w:ascii="Lucida Sans Unicode" w:hAnsi="Lucida Sans Unicode" w:cs="Lucida Sans Unicode"/>
          <w:color w:val="000000"/>
          <w:sz w:val="22"/>
          <w:szCs w:val="22"/>
        </w:rPr>
        <w:t xml:space="preserve"> </w:t>
      </w:r>
      <w:r w:rsidRPr="00E44A20">
        <w:rPr>
          <w:rFonts w:ascii="Lucida Sans Unicode" w:hAnsi="Lucida Sans Unicode" w:cs="Lucida Sans Unicode"/>
          <w:color w:val="000000"/>
          <w:sz w:val="22"/>
          <w:szCs w:val="22"/>
        </w:rPr>
        <w:t>2021) ascendió a Q.1</w:t>
      </w:r>
      <w:proofErr w:type="gramStart"/>
      <w:r w:rsidRPr="00E44A20">
        <w:rPr>
          <w:rFonts w:ascii="Lucida Sans Unicode" w:hAnsi="Lucida Sans Unicode" w:cs="Lucida Sans Unicode"/>
          <w:color w:val="000000"/>
          <w:sz w:val="22"/>
          <w:szCs w:val="22"/>
        </w:rPr>
        <w:t>,4</w:t>
      </w:r>
      <w:r w:rsidR="00315BF7">
        <w:rPr>
          <w:rFonts w:ascii="Lucida Sans Unicode" w:hAnsi="Lucida Sans Unicode" w:cs="Lucida Sans Unicode"/>
          <w:color w:val="000000"/>
          <w:sz w:val="22"/>
          <w:szCs w:val="22"/>
        </w:rPr>
        <w:t>10</w:t>
      </w:r>
      <w:r w:rsidR="00B51173">
        <w:rPr>
          <w:rFonts w:ascii="Lucida Sans Unicode" w:hAnsi="Lucida Sans Unicode" w:cs="Lucida Sans Unicode"/>
          <w:color w:val="000000"/>
          <w:sz w:val="22"/>
          <w:szCs w:val="22"/>
        </w:rPr>
        <w:t>.</w:t>
      </w:r>
      <w:r w:rsidR="00315BF7">
        <w:rPr>
          <w:rFonts w:ascii="Lucida Sans Unicode" w:hAnsi="Lucida Sans Unicode" w:cs="Lucida Sans Unicode"/>
          <w:color w:val="000000"/>
          <w:sz w:val="22"/>
          <w:szCs w:val="22"/>
        </w:rPr>
        <w:t>3</w:t>
      </w:r>
      <w:proofErr w:type="gramEnd"/>
      <w:r w:rsidR="00B51173">
        <w:rPr>
          <w:rFonts w:ascii="Lucida Sans Unicode" w:hAnsi="Lucida Sans Unicode" w:cs="Lucida Sans Unicode"/>
          <w:color w:val="000000"/>
          <w:sz w:val="22"/>
          <w:szCs w:val="22"/>
        </w:rPr>
        <w:t xml:space="preserve"> </w:t>
      </w:r>
      <w:r w:rsidRPr="00E44A20">
        <w:rPr>
          <w:rFonts w:ascii="Lucida Sans Unicode" w:hAnsi="Lucida Sans Unicode" w:cs="Lucida Sans Unicode"/>
          <w:color w:val="000000"/>
          <w:sz w:val="22"/>
          <w:szCs w:val="22"/>
        </w:rPr>
        <w:t>millones, reflejando un</w:t>
      </w:r>
      <w:r w:rsidR="009572AB" w:rsidRPr="00E44A20">
        <w:rPr>
          <w:rFonts w:ascii="Lucida Sans Unicode" w:hAnsi="Lucida Sans Unicode" w:cs="Lucida Sans Unicode"/>
          <w:color w:val="000000"/>
          <w:sz w:val="22"/>
          <w:szCs w:val="22"/>
        </w:rPr>
        <w:t xml:space="preserve"> </w:t>
      </w:r>
      <w:r w:rsidR="007553BD" w:rsidRPr="00E44A20">
        <w:rPr>
          <w:rFonts w:ascii="Lucida Sans Unicode" w:hAnsi="Lucida Sans Unicode" w:cs="Lucida Sans Unicode"/>
          <w:color w:val="000000"/>
          <w:sz w:val="22"/>
          <w:szCs w:val="22"/>
        </w:rPr>
        <w:t>de</w:t>
      </w:r>
      <w:r w:rsidR="00B752F9" w:rsidRPr="00E44A20">
        <w:rPr>
          <w:rFonts w:ascii="Lucida Sans Unicode" w:hAnsi="Lucida Sans Unicode" w:cs="Lucida Sans Unicode"/>
          <w:color w:val="000000"/>
          <w:sz w:val="22"/>
          <w:szCs w:val="22"/>
        </w:rPr>
        <w:t>c</w:t>
      </w:r>
      <w:r w:rsidR="003C22E1" w:rsidRPr="00E44A20">
        <w:rPr>
          <w:rFonts w:ascii="Lucida Sans Unicode" w:hAnsi="Lucida Sans Unicode" w:cs="Lucida Sans Unicode"/>
          <w:color w:val="000000"/>
          <w:sz w:val="22"/>
          <w:szCs w:val="22"/>
        </w:rPr>
        <w:t>remento</w:t>
      </w:r>
      <w:r w:rsidRPr="00E44A20">
        <w:rPr>
          <w:rFonts w:ascii="Lucida Sans Unicode" w:hAnsi="Lucida Sans Unicode" w:cs="Lucida Sans Unicode"/>
          <w:color w:val="000000"/>
          <w:sz w:val="22"/>
          <w:szCs w:val="22"/>
        </w:rPr>
        <w:t xml:space="preserve"> neto integrado así: </w:t>
      </w:r>
    </w:p>
    <w:p w14:paraId="4F99BEC4" w14:textId="77777777" w:rsidR="00C72C2C" w:rsidRDefault="00C72C2C" w:rsidP="00BA5110">
      <w:pPr>
        <w:autoSpaceDE w:val="0"/>
        <w:autoSpaceDN w:val="0"/>
        <w:adjustRightInd w:val="0"/>
        <w:jc w:val="both"/>
        <w:rPr>
          <w:rFonts w:ascii="Lucida Sans Unicode" w:hAnsi="Lucida Sans Unicode" w:cs="Lucida Sans Unicode"/>
          <w:color w:val="000000"/>
          <w:sz w:val="22"/>
          <w:szCs w:val="22"/>
        </w:rPr>
      </w:pPr>
    </w:p>
    <w:p w14:paraId="3AB41568" w14:textId="77777777" w:rsidR="00C635EB" w:rsidRDefault="00C635EB" w:rsidP="00BA5110">
      <w:pPr>
        <w:autoSpaceDE w:val="0"/>
        <w:autoSpaceDN w:val="0"/>
        <w:adjustRightInd w:val="0"/>
        <w:jc w:val="both"/>
        <w:rPr>
          <w:rFonts w:ascii="Lucida Sans Unicode" w:hAnsi="Lucida Sans Unicode" w:cs="Lucida Sans Unicode"/>
          <w:color w:val="000000"/>
          <w:sz w:val="22"/>
          <w:szCs w:val="22"/>
        </w:rPr>
      </w:pPr>
    </w:p>
    <w:p w14:paraId="29A613D8" w14:textId="77777777" w:rsidR="00C635EB" w:rsidRDefault="00C635EB" w:rsidP="00BA5110">
      <w:pPr>
        <w:autoSpaceDE w:val="0"/>
        <w:autoSpaceDN w:val="0"/>
        <w:adjustRightInd w:val="0"/>
        <w:jc w:val="both"/>
        <w:rPr>
          <w:rFonts w:ascii="Lucida Sans Unicode" w:hAnsi="Lucida Sans Unicode" w:cs="Lucida Sans Unicode"/>
          <w:color w:val="000000"/>
          <w:sz w:val="22"/>
          <w:szCs w:val="22"/>
        </w:rPr>
      </w:pPr>
    </w:p>
    <w:p w14:paraId="63540FDF" w14:textId="77777777" w:rsidR="00C635EB" w:rsidRDefault="00C635EB" w:rsidP="00BA5110">
      <w:pPr>
        <w:autoSpaceDE w:val="0"/>
        <w:autoSpaceDN w:val="0"/>
        <w:adjustRightInd w:val="0"/>
        <w:jc w:val="both"/>
        <w:rPr>
          <w:rFonts w:ascii="Lucida Sans Unicode" w:hAnsi="Lucida Sans Unicode" w:cs="Lucida Sans Unicode"/>
          <w:color w:val="000000"/>
          <w:sz w:val="22"/>
          <w:szCs w:val="22"/>
        </w:rPr>
      </w:pPr>
    </w:p>
    <w:p w14:paraId="2AF1C604" w14:textId="77777777" w:rsidR="00C635EB" w:rsidRDefault="00C635EB" w:rsidP="00BA5110">
      <w:pPr>
        <w:autoSpaceDE w:val="0"/>
        <w:autoSpaceDN w:val="0"/>
        <w:adjustRightInd w:val="0"/>
        <w:jc w:val="both"/>
        <w:rPr>
          <w:rFonts w:ascii="Lucida Sans Unicode" w:hAnsi="Lucida Sans Unicode" w:cs="Lucida Sans Unicode"/>
          <w:color w:val="000000"/>
          <w:sz w:val="22"/>
          <w:szCs w:val="22"/>
        </w:rPr>
      </w:pPr>
    </w:p>
    <w:p w14:paraId="18463F6D" w14:textId="77777777" w:rsidR="00C635EB" w:rsidRDefault="00C635EB" w:rsidP="00BA5110">
      <w:pPr>
        <w:autoSpaceDE w:val="0"/>
        <w:autoSpaceDN w:val="0"/>
        <w:adjustRightInd w:val="0"/>
        <w:jc w:val="both"/>
        <w:rPr>
          <w:rFonts w:ascii="Lucida Sans Unicode" w:hAnsi="Lucida Sans Unicode" w:cs="Lucida Sans Unicode"/>
          <w:color w:val="000000"/>
          <w:sz w:val="22"/>
          <w:szCs w:val="22"/>
        </w:rPr>
      </w:pPr>
    </w:p>
    <w:p w14:paraId="59FC065F" w14:textId="77777777" w:rsidR="00C635EB" w:rsidRDefault="00C635EB" w:rsidP="00BA5110">
      <w:pPr>
        <w:autoSpaceDE w:val="0"/>
        <w:autoSpaceDN w:val="0"/>
        <w:adjustRightInd w:val="0"/>
        <w:jc w:val="both"/>
        <w:rPr>
          <w:rFonts w:ascii="Lucida Sans Unicode" w:hAnsi="Lucida Sans Unicode" w:cs="Lucida Sans Unicode"/>
          <w:color w:val="000000"/>
          <w:sz w:val="22"/>
          <w:szCs w:val="22"/>
        </w:rPr>
      </w:pPr>
    </w:p>
    <w:p w14:paraId="348D592F" w14:textId="77777777" w:rsidR="00C635EB" w:rsidRDefault="00C635EB" w:rsidP="00BA5110">
      <w:pPr>
        <w:autoSpaceDE w:val="0"/>
        <w:autoSpaceDN w:val="0"/>
        <w:adjustRightInd w:val="0"/>
        <w:jc w:val="both"/>
        <w:rPr>
          <w:rFonts w:ascii="Lucida Sans Unicode" w:hAnsi="Lucida Sans Unicode" w:cs="Lucida Sans Unicode"/>
          <w:color w:val="000000"/>
          <w:sz w:val="22"/>
          <w:szCs w:val="22"/>
        </w:rPr>
      </w:pPr>
    </w:p>
    <w:p w14:paraId="2DA31E6A" w14:textId="77777777" w:rsidR="00C635EB" w:rsidRDefault="00C635EB" w:rsidP="00BA5110">
      <w:pPr>
        <w:autoSpaceDE w:val="0"/>
        <w:autoSpaceDN w:val="0"/>
        <w:adjustRightInd w:val="0"/>
        <w:jc w:val="both"/>
        <w:rPr>
          <w:rFonts w:ascii="Lucida Sans Unicode" w:hAnsi="Lucida Sans Unicode" w:cs="Lucida Sans Unicode"/>
          <w:color w:val="000000"/>
          <w:sz w:val="22"/>
          <w:szCs w:val="22"/>
        </w:rPr>
      </w:pPr>
    </w:p>
    <w:p w14:paraId="65D2A724" w14:textId="77777777" w:rsidR="00C635EB" w:rsidRDefault="00C635EB" w:rsidP="00BA5110">
      <w:pPr>
        <w:autoSpaceDE w:val="0"/>
        <w:autoSpaceDN w:val="0"/>
        <w:adjustRightInd w:val="0"/>
        <w:jc w:val="both"/>
        <w:rPr>
          <w:rFonts w:ascii="Lucida Sans Unicode" w:hAnsi="Lucida Sans Unicode" w:cs="Lucida Sans Unicode"/>
          <w:color w:val="000000"/>
          <w:sz w:val="22"/>
          <w:szCs w:val="22"/>
        </w:rPr>
      </w:pPr>
    </w:p>
    <w:p w14:paraId="4C2B0081" w14:textId="6C6B6917" w:rsidR="00BA5110" w:rsidRDefault="00BA5110" w:rsidP="00BA5110">
      <w:pPr>
        <w:autoSpaceDE w:val="0"/>
        <w:autoSpaceDN w:val="0"/>
        <w:adjustRightInd w:val="0"/>
        <w:jc w:val="both"/>
        <w:rPr>
          <w:rFonts w:ascii="Lucida Sans Unicode" w:hAnsi="Lucida Sans Unicode" w:cs="Lucida Sans Unicode"/>
          <w:b/>
          <w:color w:val="000000" w:themeColor="text1"/>
          <w:sz w:val="22"/>
          <w:szCs w:val="22"/>
        </w:rPr>
      </w:pPr>
      <w:r w:rsidRPr="00E44A20">
        <w:rPr>
          <w:rFonts w:ascii="Lucida Sans Unicode" w:hAnsi="Lucida Sans Unicode" w:cs="Lucida Sans Unicode"/>
          <w:noProof/>
          <w:sz w:val="22"/>
          <w:szCs w:val="22"/>
          <w:lang w:val="es-GT" w:eastAsia="es-GT"/>
        </w:rPr>
        <mc:AlternateContent>
          <mc:Choice Requires="wps">
            <w:drawing>
              <wp:anchor distT="0" distB="0" distL="114300" distR="114300" simplePos="0" relativeHeight="251670528" behindDoc="0" locked="0" layoutInCell="1" allowOverlap="1" wp14:anchorId="074D79EA" wp14:editId="424ABE8B">
                <wp:simplePos x="0" y="0"/>
                <wp:positionH relativeFrom="column">
                  <wp:posOffset>2402840</wp:posOffset>
                </wp:positionH>
                <wp:positionV relativeFrom="paragraph">
                  <wp:posOffset>125095</wp:posOffset>
                </wp:positionV>
                <wp:extent cx="1333500" cy="257175"/>
                <wp:effectExtent l="57150" t="19050" r="76200" b="104775"/>
                <wp:wrapNone/>
                <wp:docPr id="32" name="32 Rectángulo"/>
                <wp:cNvGraphicFramePr/>
                <a:graphic xmlns:a="http://schemas.openxmlformats.org/drawingml/2006/main">
                  <a:graphicData uri="http://schemas.microsoft.com/office/word/2010/wordprocessingShape">
                    <wps:wsp>
                      <wps:cNvSpPr/>
                      <wps:spPr>
                        <a:xfrm>
                          <a:off x="0" y="0"/>
                          <a:ext cx="1333500" cy="257175"/>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14:paraId="751CDAFE" w14:textId="77777777" w:rsidR="00310962" w:rsidRPr="00B34F43" w:rsidRDefault="00310962" w:rsidP="00BA5110">
                            <w:pPr>
                              <w:jc w:val="center"/>
                              <w:rPr>
                                <w:b/>
                                <w:color w:val="FFFFFF" w:themeColor="background1"/>
                                <w:lang w:val="es-GT"/>
                              </w:rPr>
                            </w:pPr>
                            <w:r>
                              <w:rPr>
                                <w:b/>
                                <w:color w:val="FFFFFF" w:themeColor="background1"/>
                                <w:lang w:val="es-GT"/>
                              </w:rPr>
                              <w:t>CUADRO No.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2 Rectángulo" o:spid="_x0000_s1037" style="position:absolute;left:0;text-align:left;margin-left:189.2pt;margin-top:9.85pt;width:105pt;height:20.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" fillcolor="#2787a0" strokecolor="#46aac5">
                <v:fill color2="#34b3d6" rotate="t" angle="180" colors="0 #2787a0;52429f #36b1d2;1 #34b3d6" focus="100%" type="gradient">
                  <o:fill v:ext="view" type="gradientUnscaled"/>
                </v:fill>
                <v:shadow on="t" color="black" opacity="22937f" origin=",.5" offset="0,.63889mm"/>
                <v:textbox>
                  <w:txbxContent>
                    <w:p w14:paraId="751CDAFE" w14:textId="77777777" w:rsidR="00310962" w:rsidRPr="00B34F43" w:rsidRDefault="00310962" w:rsidP="00BA5110">
                      <w:pPr>
                        <w:jc w:val="center"/>
                        <w:rPr>
                          <w:b/>
                          <w:color w:val="FFFFFF" w:themeColor="background1"/>
                          <w:lang w:val="es-GT"/>
                        </w:rPr>
                      </w:pPr>
                      <w:r>
                        <w:rPr>
                          <w:b/>
                          <w:color w:val="FFFFFF" w:themeColor="background1"/>
                          <w:lang w:val="es-GT"/>
                        </w:rPr>
                        <w:t>CUADRO No. 4</w:t>
                      </w:r>
                    </w:p>
                  </w:txbxContent>
                </v:textbox>
              </v:rect>
            </w:pict>
          </mc:Fallback>
        </mc:AlternateContent>
      </w:r>
    </w:p>
    <w:p w14:paraId="6FAB8C04" w14:textId="77777777" w:rsidR="00644DEB" w:rsidRPr="00E44A20" w:rsidRDefault="00644DEB" w:rsidP="00BA5110">
      <w:pPr>
        <w:autoSpaceDE w:val="0"/>
        <w:autoSpaceDN w:val="0"/>
        <w:adjustRightInd w:val="0"/>
        <w:jc w:val="both"/>
        <w:rPr>
          <w:rFonts w:ascii="Lucida Sans Unicode" w:hAnsi="Lucida Sans Unicode" w:cs="Lucida Sans Unicode"/>
          <w:b/>
          <w:color w:val="000000" w:themeColor="text1"/>
          <w:sz w:val="22"/>
          <w:szCs w:val="22"/>
        </w:rPr>
      </w:pPr>
    </w:p>
    <w:p w14:paraId="28BF43C2" w14:textId="77777777" w:rsidR="00BA5110" w:rsidRPr="00E44A20" w:rsidRDefault="00BA5110" w:rsidP="00BA5110">
      <w:pPr>
        <w:autoSpaceDE w:val="0"/>
        <w:autoSpaceDN w:val="0"/>
        <w:adjustRightInd w:val="0"/>
        <w:ind w:firstLine="708"/>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Fideicomisos Públicos Vigentes</w:t>
      </w:r>
      <w:r w:rsidRPr="00E44A20">
        <w:rPr>
          <w:rFonts w:ascii="Lucida Sans Unicode" w:hAnsi="Lucida Sans Unicode" w:cs="Lucida Sans Unicode"/>
          <w:b/>
          <w:color w:val="44546A" w:themeColor="text2"/>
          <w:sz w:val="22"/>
          <w:szCs w:val="22"/>
        </w:rPr>
        <w:tab/>
      </w:r>
      <w:r w:rsidRPr="00E44A20">
        <w:rPr>
          <w:rFonts w:ascii="Lucida Sans Unicode" w:hAnsi="Lucida Sans Unicode" w:cs="Lucida Sans Unicode"/>
          <w:b/>
          <w:color w:val="44546A" w:themeColor="text2"/>
          <w:sz w:val="22"/>
          <w:szCs w:val="22"/>
        </w:rPr>
        <w:tab/>
      </w:r>
    </w:p>
    <w:p w14:paraId="4C973CB9"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 xml:space="preserve">Variación de la Cartera </w:t>
      </w:r>
    </w:p>
    <w:p w14:paraId="6101577A" w14:textId="63150DA8"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 xml:space="preserve">Comparativo </w:t>
      </w:r>
      <w:r w:rsidR="004775EA">
        <w:rPr>
          <w:rFonts w:ascii="Lucida Sans Unicode" w:hAnsi="Lucida Sans Unicode" w:cs="Lucida Sans Unicode"/>
          <w:b/>
          <w:color w:val="44546A" w:themeColor="text2"/>
          <w:sz w:val="22"/>
          <w:szCs w:val="22"/>
        </w:rPr>
        <w:t>noviembre</w:t>
      </w:r>
      <w:r w:rsidR="00B93614">
        <w:rPr>
          <w:rFonts w:ascii="Lucida Sans Unicode" w:hAnsi="Lucida Sans Unicode" w:cs="Lucida Sans Unicode"/>
          <w:b/>
          <w:color w:val="44546A" w:themeColor="text2"/>
          <w:sz w:val="22"/>
          <w:szCs w:val="22"/>
        </w:rPr>
        <w:t xml:space="preserve">-diciembre </w:t>
      </w:r>
      <w:r w:rsidRPr="00E44A20">
        <w:rPr>
          <w:rFonts w:ascii="Lucida Sans Unicode" w:hAnsi="Lucida Sans Unicode" w:cs="Lucida Sans Unicode"/>
          <w:b/>
          <w:color w:val="44546A" w:themeColor="text2"/>
          <w:sz w:val="22"/>
          <w:szCs w:val="22"/>
        </w:rPr>
        <w:t>2021</w:t>
      </w:r>
    </w:p>
    <w:p w14:paraId="0B85CE19"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-Millones de Quetzales-</w:t>
      </w:r>
    </w:p>
    <w:p w14:paraId="27404257"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p>
    <w:p w14:paraId="673DD25A" w14:textId="4B51774A" w:rsidR="00BA5110" w:rsidRPr="00E44A20" w:rsidRDefault="00B93614" w:rsidP="00BA5110">
      <w:pPr>
        <w:autoSpaceDE w:val="0"/>
        <w:autoSpaceDN w:val="0"/>
        <w:adjustRightInd w:val="0"/>
        <w:jc w:val="center"/>
        <w:rPr>
          <w:rFonts w:ascii="Lucida Sans Unicode" w:hAnsi="Lucida Sans Unicode" w:cs="Lucida Sans Unicode"/>
          <w:color w:val="000000" w:themeColor="text1"/>
          <w:sz w:val="22"/>
          <w:szCs w:val="22"/>
        </w:rPr>
      </w:pPr>
      <w:r w:rsidRPr="00B93614">
        <w:rPr>
          <w:noProof/>
          <w:lang w:val="es-GT" w:eastAsia="es-GT"/>
        </w:rPr>
        <w:lastRenderedPageBreak/>
        <w:drawing>
          <wp:inline distT="0" distB="0" distL="0" distR="0" wp14:anchorId="4F962B30" wp14:editId="5BA45769">
            <wp:extent cx="6186368" cy="1764000"/>
            <wp:effectExtent l="0" t="0" r="5080" b="825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3567" cy="1766053"/>
                    </a:xfrm>
                    <a:prstGeom prst="rect">
                      <a:avLst/>
                    </a:prstGeom>
                    <a:noFill/>
                    <a:ln>
                      <a:noFill/>
                    </a:ln>
                  </pic:spPr>
                </pic:pic>
              </a:graphicData>
            </a:graphic>
          </wp:inline>
        </w:drawing>
      </w:r>
    </w:p>
    <w:p w14:paraId="2756FDD5" w14:textId="77777777" w:rsidR="00C71926" w:rsidRPr="00E44A20" w:rsidRDefault="00C71926" w:rsidP="00BA5110">
      <w:pPr>
        <w:autoSpaceDE w:val="0"/>
        <w:autoSpaceDN w:val="0"/>
        <w:adjustRightInd w:val="0"/>
        <w:jc w:val="center"/>
        <w:rPr>
          <w:rFonts w:ascii="Lucida Sans Unicode" w:hAnsi="Lucida Sans Unicode" w:cs="Lucida Sans Unicode"/>
          <w:color w:val="000000" w:themeColor="text1"/>
          <w:sz w:val="22"/>
          <w:szCs w:val="22"/>
        </w:rPr>
      </w:pPr>
    </w:p>
    <w:p w14:paraId="49BBC33A" w14:textId="77777777" w:rsidR="00BA5110" w:rsidRPr="00E44A20" w:rsidRDefault="00BA5110" w:rsidP="00BA5110">
      <w:pPr>
        <w:autoSpaceDE w:val="0"/>
        <w:autoSpaceDN w:val="0"/>
        <w:adjustRightInd w:val="0"/>
        <w:rPr>
          <w:rFonts w:ascii="Lucida Sans Unicode" w:hAnsi="Lucida Sans Unicode" w:cs="Lucida Sans Unicode"/>
          <w:color w:val="000000"/>
          <w:sz w:val="22"/>
          <w:szCs w:val="22"/>
        </w:rPr>
      </w:pPr>
      <w:r w:rsidRPr="00E44A20">
        <w:rPr>
          <w:rFonts w:ascii="Lucida Sans Unicode" w:hAnsi="Lucida Sans Unicode" w:cs="Lucida Sans Unicode"/>
          <w:color w:val="000000"/>
          <w:sz w:val="22"/>
          <w:szCs w:val="22"/>
        </w:rPr>
        <w:t>FUENTE: Estados financieros elaborados por los Fiduciarios.</w:t>
      </w:r>
    </w:p>
    <w:p w14:paraId="189C1513" w14:textId="77777777" w:rsidR="00C71926" w:rsidRPr="00E44A20" w:rsidRDefault="00C71926" w:rsidP="00BA5110">
      <w:pPr>
        <w:autoSpaceDE w:val="0"/>
        <w:autoSpaceDN w:val="0"/>
        <w:adjustRightInd w:val="0"/>
        <w:rPr>
          <w:rFonts w:ascii="Lucida Sans Unicode" w:hAnsi="Lucida Sans Unicode" w:cs="Lucida Sans Unicode"/>
          <w:color w:val="000000"/>
          <w:sz w:val="22"/>
          <w:szCs w:val="22"/>
        </w:rPr>
      </w:pPr>
    </w:p>
    <w:p w14:paraId="243B40D2" w14:textId="5D62F9BA" w:rsidR="00BA5110" w:rsidRPr="00E44A20" w:rsidRDefault="00BA5110" w:rsidP="00BA5110">
      <w:pPr>
        <w:autoSpaceDE w:val="0"/>
        <w:autoSpaceDN w:val="0"/>
        <w:adjustRightInd w:val="0"/>
        <w:jc w:val="both"/>
        <w:rPr>
          <w:rFonts w:ascii="Lucida Sans Unicode" w:hAnsi="Lucida Sans Unicode" w:cs="Lucida Sans Unicode"/>
          <w:color w:val="000000"/>
          <w:sz w:val="22"/>
          <w:szCs w:val="22"/>
        </w:rPr>
      </w:pPr>
      <w:r w:rsidRPr="00E44A20">
        <w:rPr>
          <w:rFonts w:ascii="Lucida Sans Unicode" w:hAnsi="Lucida Sans Unicode" w:cs="Lucida Sans Unicode"/>
          <w:color w:val="000000"/>
          <w:sz w:val="22"/>
          <w:szCs w:val="22"/>
        </w:rPr>
        <w:t xml:space="preserve">El comportamiento de la cartera crediticia de los fideicomisos constituidos con recursos públicos se ha mantenido estable en los últimos años. </w:t>
      </w:r>
    </w:p>
    <w:p w14:paraId="10327429" w14:textId="77777777" w:rsidR="00BA5110" w:rsidRPr="00E44A20" w:rsidRDefault="00BA5110" w:rsidP="00BA5110">
      <w:pPr>
        <w:autoSpaceDE w:val="0"/>
        <w:autoSpaceDN w:val="0"/>
        <w:adjustRightInd w:val="0"/>
        <w:jc w:val="both"/>
        <w:rPr>
          <w:rFonts w:ascii="Lucida Sans Unicode" w:hAnsi="Lucida Sans Unicode" w:cs="Lucida Sans Unicode"/>
          <w:color w:val="000000"/>
          <w:sz w:val="22"/>
          <w:szCs w:val="22"/>
        </w:rPr>
      </w:pPr>
      <w:r w:rsidRPr="00E44A20">
        <w:rPr>
          <w:rFonts w:ascii="Lucida Sans Unicode" w:hAnsi="Lucida Sans Unicode" w:cs="Lucida Sans Unicode"/>
          <w:color w:val="000000"/>
          <w:sz w:val="22"/>
          <w:szCs w:val="22"/>
        </w:rPr>
        <w:t>Este comportamiento obedece principalmente a la extinción y liquidación de varios fideicomisos destinados al financiamiento reembolsable de actividades productivas, asimismo ciertos fideicomisos con destinos muy específicos, cuyo plazo contractual está próximo a vencer, se encuentran sin movimiento o han reducido la concesión de créditos.</w:t>
      </w:r>
    </w:p>
    <w:p w14:paraId="7A9F0163" w14:textId="77777777" w:rsidR="00BA5110" w:rsidRPr="00E44A20" w:rsidRDefault="00BA5110" w:rsidP="00BA5110">
      <w:pPr>
        <w:autoSpaceDE w:val="0"/>
        <w:autoSpaceDN w:val="0"/>
        <w:adjustRightInd w:val="0"/>
        <w:jc w:val="both"/>
        <w:rPr>
          <w:rFonts w:ascii="Lucida Sans Unicode" w:hAnsi="Lucida Sans Unicode" w:cs="Lucida Sans Unicode"/>
          <w:b/>
          <w:color w:val="000000" w:themeColor="text1"/>
          <w:sz w:val="22"/>
          <w:szCs w:val="22"/>
        </w:rPr>
      </w:pPr>
    </w:p>
    <w:p w14:paraId="29D2AA5D" w14:textId="77777777" w:rsidR="00C71926" w:rsidRDefault="00C71926" w:rsidP="00BA5110">
      <w:pPr>
        <w:autoSpaceDE w:val="0"/>
        <w:autoSpaceDN w:val="0"/>
        <w:adjustRightInd w:val="0"/>
        <w:jc w:val="both"/>
        <w:rPr>
          <w:rFonts w:ascii="Lucida Sans Unicode" w:hAnsi="Lucida Sans Unicode" w:cs="Lucida Sans Unicode"/>
          <w:b/>
          <w:color w:val="000000" w:themeColor="text1"/>
          <w:sz w:val="22"/>
          <w:szCs w:val="22"/>
        </w:rPr>
      </w:pPr>
    </w:p>
    <w:p w14:paraId="722AE294" w14:textId="77777777" w:rsidR="00C72C2C" w:rsidRDefault="00C72C2C" w:rsidP="00BA5110">
      <w:pPr>
        <w:autoSpaceDE w:val="0"/>
        <w:autoSpaceDN w:val="0"/>
        <w:adjustRightInd w:val="0"/>
        <w:jc w:val="both"/>
        <w:rPr>
          <w:rFonts w:ascii="Lucida Sans Unicode" w:hAnsi="Lucida Sans Unicode" w:cs="Lucida Sans Unicode"/>
          <w:b/>
          <w:color w:val="000000" w:themeColor="text1"/>
          <w:sz w:val="22"/>
          <w:szCs w:val="22"/>
        </w:rPr>
      </w:pPr>
    </w:p>
    <w:p w14:paraId="72433B27" w14:textId="77777777" w:rsidR="00C72C2C" w:rsidRPr="00E44A20" w:rsidRDefault="00C72C2C" w:rsidP="00BA5110">
      <w:pPr>
        <w:autoSpaceDE w:val="0"/>
        <w:autoSpaceDN w:val="0"/>
        <w:adjustRightInd w:val="0"/>
        <w:jc w:val="both"/>
        <w:rPr>
          <w:rFonts w:ascii="Lucida Sans Unicode" w:hAnsi="Lucida Sans Unicode" w:cs="Lucida Sans Unicode"/>
          <w:b/>
          <w:color w:val="000000" w:themeColor="text1"/>
          <w:sz w:val="22"/>
          <w:szCs w:val="22"/>
        </w:rPr>
      </w:pPr>
    </w:p>
    <w:p w14:paraId="11DE7200" w14:textId="77777777" w:rsidR="00C71926" w:rsidRPr="00E44A20" w:rsidRDefault="00C71926" w:rsidP="00BA5110">
      <w:pPr>
        <w:autoSpaceDE w:val="0"/>
        <w:autoSpaceDN w:val="0"/>
        <w:adjustRightInd w:val="0"/>
        <w:jc w:val="both"/>
        <w:rPr>
          <w:rFonts w:ascii="Lucida Sans Unicode" w:hAnsi="Lucida Sans Unicode" w:cs="Lucida Sans Unicode"/>
          <w:b/>
          <w:color w:val="000000" w:themeColor="text1"/>
          <w:sz w:val="22"/>
          <w:szCs w:val="22"/>
        </w:rPr>
      </w:pPr>
    </w:p>
    <w:p w14:paraId="1DC83707" w14:textId="77777777" w:rsidR="00C71926" w:rsidRDefault="00C71926" w:rsidP="00BA5110">
      <w:pPr>
        <w:autoSpaceDE w:val="0"/>
        <w:autoSpaceDN w:val="0"/>
        <w:adjustRightInd w:val="0"/>
        <w:jc w:val="both"/>
        <w:rPr>
          <w:rFonts w:ascii="Lucida Sans Unicode" w:hAnsi="Lucida Sans Unicode" w:cs="Lucida Sans Unicode"/>
          <w:b/>
          <w:color w:val="000000" w:themeColor="text1"/>
          <w:sz w:val="22"/>
          <w:szCs w:val="22"/>
        </w:rPr>
      </w:pPr>
    </w:p>
    <w:p w14:paraId="391332C2" w14:textId="77777777" w:rsidR="00C635EB" w:rsidRPr="00E44A20" w:rsidRDefault="00C635EB" w:rsidP="00BA5110">
      <w:pPr>
        <w:autoSpaceDE w:val="0"/>
        <w:autoSpaceDN w:val="0"/>
        <w:adjustRightInd w:val="0"/>
        <w:jc w:val="both"/>
        <w:rPr>
          <w:rFonts w:ascii="Lucida Sans Unicode" w:hAnsi="Lucida Sans Unicode" w:cs="Lucida Sans Unicode"/>
          <w:b/>
          <w:color w:val="000000" w:themeColor="text1"/>
          <w:sz w:val="22"/>
          <w:szCs w:val="22"/>
        </w:rPr>
      </w:pPr>
    </w:p>
    <w:p w14:paraId="1962D43D" w14:textId="77777777" w:rsidR="00C71257" w:rsidRPr="00E44A20" w:rsidRDefault="00C71257" w:rsidP="00BA5110">
      <w:pPr>
        <w:autoSpaceDE w:val="0"/>
        <w:autoSpaceDN w:val="0"/>
        <w:adjustRightInd w:val="0"/>
        <w:jc w:val="both"/>
        <w:rPr>
          <w:rFonts w:ascii="Lucida Sans Unicode" w:hAnsi="Lucida Sans Unicode" w:cs="Lucida Sans Unicode"/>
          <w:b/>
          <w:color w:val="000000" w:themeColor="text1"/>
          <w:sz w:val="22"/>
          <w:szCs w:val="22"/>
        </w:rPr>
      </w:pPr>
    </w:p>
    <w:p w14:paraId="7F498D36" w14:textId="4F549531" w:rsidR="00BA5110" w:rsidRPr="00E44A20" w:rsidRDefault="00BA5110" w:rsidP="00C71926">
      <w:pPr>
        <w:autoSpaceDE w:val="0"/>
        <w:autoSpaceDN w:val="0"/>
        <w:adjustRightInd w:val="0"/>
        <w:jc w:val="both"/>
        <w:rPr>
          <w:rFonts w:ascii="Lucida Sans Unicode" w:hAnsi="Lucida Sans Unicode" w:cs="Lucida Sans Unicode"/>
          <w:b/>
          <w:color w:val="000000" w:themeColor="text1"/>
          <w:sz w:val="22"/>
          <w:szCs w:val="22"/>
        </w:rPr>
      </w:pPr>
      <w:r w:rsidRPr="00E44A20">
        <w:rPr>
          <w:rFonts w:ascii="Lucida Sans Unicode" w:hAnsi="Lucida Sans Unicode" w:cs="Lucida Sans Unicode"/>
          <w:noProof/>
          <w:sz w:val="22"/>
          <w:szCs w:val="22"/>
          <w:lang w:val="es-GT" w:eastAsia="es-GT"/>
        </w:rPr>
        <mc:AlternateContent>
          <mc:Choice Requires="wps">
            <w:drawing>
              <wp:anchor distT="0" distB="0" distL="114300" distR="114300" simplePos="0" relativeHeight="251671552" behindDoc="0" locked="0" layoutInCell="1" allowOverlap="1" wp14:anchorId="526050A5" wp14:editId="57DA875C">
                <wp:simplePos x="0" y="0"/>
                <wp:positionH relativeFrom="column">
                  <wp:posOffset>2374265</wp:posOffset>
                </wp:positionH>
                <wp:positionV relativeFrom="paragraph">
                  <wp:posOffset>-35023</wp:posOffset>
                </wp:positionV>
                <wp:extent cx="1333500" cy="257175"/>
                <wp:effectExtent l="57150" t="19050" r="76200" b="104775"/>
                <wp:wrapNone/>
                <wp:docPr id="34" name="34 Rectángulo"/>
                <wp:cNvGraphicFramePr/>
                <a:graphic xmlns:a="http://schemas.openxmlformats.org/drawingml/2006/main">
                  <a:graphicData uri="http://schemas.microsoft.com/office/word/2010/wordprocessingShape">
                    <wps:wsp>
                      <wps:cNvSpPr/>
                      <wps:spPr>
                        <a:xfrm>
                          <a:off x="0" y="0"/>
                          <a:ext cx="1333500" cy="257175"/>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14:paraId="761E25A7" w14:textId="77777777" w:rsidR="00310962" w:rsidRPr="00B34F43" w:rsidRDefault="00310962" w:rsidP="00BA5110">
                            <w:pPr>
                              <w:jc w:val="center"/>
                              <w:rPr>
                                <w:b/>
                                <w:color w:val="FFFFFF" w:themeColor="background1"/>
                                <w:lang w:val="es-GT"/>
                              </w:rPr>
                            </w:pPr>
                            <w:r>
                              <w:rPr>
                                <w:b/>
                                <w:color w:val="FFFFFF" w:themeColor="background1"/>
                                <w:lang w:val="es-GT"/>
                              </w:rPr>
                              <w:t>GRAFICA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4 Rectángulo" o:spid="_x0000_s1038" style="position:absolute;left:0;text-align:left;margin-left:186.95pt;margin-top:-2.75pt;width:105pt;height:20.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" fillcolor="#2787a0" strokecolor="#46aac5">
                <v:fill color2="#34b3d6" rotate="t" angle="180" colors="0 #2787a0;52429f #36b1d2;1 #34b3d6" focus="100%" type="gradient">
                  <o:fill v:ext="view" type="gradientUnscaled"/>
                </v:fill>
                <v:shadow on="t" color="black" opacity="22937f" origin=",.5" offset="0,.63889mm"/>
                <v:textbox>
                  <w:txbxContent>
                    <w:p w14:paraId="761E25A7" w14:textId="77777777" w:rsidR="00310962" w:rsidRPr="00B34F43" w:rsidRDefault="00310962" w:rsidP="00BA5110">
                      <w:pPr>
                        <w:jc w:val="center"/>
                        <w:rPr>
                          <w:b/>
                          <w:color w:val="FFFFFF" w:themeColor="background1"/>
                          <w:lang w:val="es-GT"/>
                        </w:rPr>
                      </w:pPr>
                      <w:r>
                        <w:rPr>
                          <w:b/>
                          <w:color w:val="FFFFFF" w:themeColor="background1"/>
                          <w:lang w:val="es-GT"/>
                        </w:rPr>
                        <w:t>GRAFICA 4</w:t>
                      </w:r>
                    </w:p>
                  </w:txbxContent>
                </v:textbox>
              </v:rect>
            </w:pict>
          </mc:Fallback>
        </mc:AlternateContent>
      </w:r>
    </w:p>
    <w:p w14:paraId="43BB3EE9"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Fideicomisos Públicos Vigentes</w:t>
      </w:r>
    </w:p>
    <w:p w14:paraId="016958E0"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vertAlign w:val="superscript"/>
        </w:rPr>
      </w:pPr>
      <w:r w:rsidRPr="00E44A20">
        <w:rPr>
          <w:rFonts w:ascii="Lucida Sans Unicode" w:hAnsi="Lucida Sans Unicode" w:cs="Lucida Sans Unicode"/>
          <w:b/>
          <w:color w:val="44546A" w:themeColor="text2"/>
          <w:sz w:val="22"/>
          <w:szCs w:val="22"/>
        </w:rPr>
        <w:t>Comportamiento de la Cartera de Fideicomisos Reembolsables y Mixtos</w:t>
      </w:r>
    </w:p>
    <w:p w14:paraId="41832FE3" w14:textId="18FD5F38"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 xml:space="preserve">De los años 2016 a </w:t>
      </w:r>
      <w:r w:rsidR="00A522FA">
        <w:rPr>
          <w:rFonts w:ascii="Lucida Sans Unicode" w:hAnsi="Lucida Sans Unicode" w:cs="Lucida Sans Unicode"/>
          <w:b/>
          <w:color w:val="44546A" w:themeColor="text2"/>
          <w:sz w:val="22"/>
          <w:szCs w:val="22"/>
        </w:rPr>
        <w:t>dici</w:t>
      </w:r>
      <w:r w:rsidR="00CF1B2E">
        <w:rPr>
          <w:rFonts w:ascii="Lucida Sans Unicode" w:hAnsi="Lucida Sans Unicode" w:cs="Lucida Sans Unicode"/>
          <w:b/>
          <w:color w:val="44546A" w:themeColor="text2"/>
          <w:sz w:val="22"/>
          <w:szCs w:val="22"/>
        </w:rPr>
        <w:t>embre</w:t>
      </w:r>
      <w:r w:rsidRPr="00E44A20">
        <w:rPr>
          <w:rFonts w:ascii="Lucida Sans Unicode" w:hAnsi="Lucida Sans Unicode" w:cs="Lucida Sans Unicode"/>
          <w:b/>
          <w:color w:val="44546A" w:themeColor="text2"/>
          <w:sz w:val="22"/>
          <w:szCs w:val="22"/>
        </w:rPr>
        <w:t xml:space="preserve"> 2021</w:t>
      </w:r>
    </w:p>
    <w:p w14:paraId="60D0FF3D"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-Miles de Quetzales-</w:t>
      </w:r>
    </w:p>
    <w:p w14:paraId="4CDCC26B"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p>
    <w:p w14:paraId="4C1B54FE" w14:textId="08F3F47D" w:rsidR="00BA5110" w:rsidRPr="00E44A20" w:rsidRDefault="003F4CB1" w:rsidP="00BA5110">
      <w:pPr>
        <w:autoSpaceDE w:val="0"/>
        <w:autoSpaceDN w:val="0"/>
        <w:adjustRightInd w:val="0"/>
        <w:jc w:val="center"/>
        <w:rPr>
          <w:rFonts w:ascii="Lucida Sans Unicode" w:hAnsi="Lucida Sans Unicode" w:cs="Lucida Sans Unicode"/>
          <w:color w:val="000000" w:themeColor="text1"/>
          <w:sz w:val="22"/>
          <w:szCs w:val="22"/>
        </w:rPr>
      </w:pPr>
      <w:r>
        <w:rPr>
          <w:rFonts w:ascii="Lucida Sans Unicode" w:hAnsi="Lucida Sans Unicode" w:cs="Lucida Sans Unicode"/>
          <w:noProof/>
          <w:color w:val="000000" w:themeColor="text1"/>
          <w:sz w:val="22"/>
          <w:szCs w:val="22"/>
          <w:lang w:val="es-GT" w:eastAsia="es-GT"/>
        </w:rPr>
        <w:lastRenderedPageBreak/>
        <w:drawing>
          <wp:inline distT="0" distB="0" distL="0" distR="0" wp14:anchorId="7EB53FD9" wp14:editId="113FAAC2">
            <wp:extent cx="6384076" cy="278640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5364" cy="2786962"/>
                    </a:xfrm>
                    <a:prstGeom prst="rect">
                      <a:avLst/>
                    </a:prstGeom>
                    <a:noFill/>
                  </pic:spPr>
                </pic:pic>
              </a:graphicData>
            </a:graphic>
          </wp:inline>
        </w:drawing>
      </w:r>
    </w:p>
    <w:p w14:paraId="4F98711C" w14:textId="77777777" w:rsidR="00BA5110" w:rsidRPr="00E44A20" w:rsidRDefault="00BA5110" w:rsidP="00BA5110">
      <w:pPr>
        <w:autoSpaceDE w:val="0"/>
        <w:autoSpaceDN w:val="0"/>
        <w:adjustRightInd w:val="0"/>
        <w:rPr>
          <w:rFonts w:ascii="Lucida Sans Unicode" w:hAnsi="Lucida Sans Unicode" w:cs="Lucida Sans Unicode"/>
          <w:color w:val="000000" w:themeColor="text1"/>
          <w:sz w:val="22"/>
          <w:szCs w:val="22"/>
        </w:rPr>
      </w:pPr>
    </w:p>
    <w:p w14:paraId="26381B09" w14:textId="77777777" w:rsidR="00BA5110" w:rsidRPr="00E44A20" w:rsidRDefault="00BA5110" w:rsidP="00BA5110">
      <w:pPr>
        <w:autoSpaceDE w:val="0"/>
        <w:autoSpaceDN w:val="0"/>
        <w:adjustRightInd w:val="0"/>
        <w:rPr>
          <w:rFonts w:ascii="Lucida Sans Unicode" w:hAnsi="Lucida Sans Unicode" w:cs="Lucida Sans Unicode"/>
          <w:color w:val="FF0000"/>
          <w:sz w:val="22"/>
          <w:szCs w:val="22"/>
        </w:rPr>
      </w:pPr>
      <w:r w:rsidRPr="00E44A20">
        <w:rPr>
          <w:rFonts w:ascii="Lucida Sans Unicode" w:hAnsi="Lucida Sans Unicode" w:cs="Lucida Sans Unicode"/>
          <w:color w:val="000000" w:themeColor="text1"/>
          <w:sz w:val="22"/>
          <w:szCs w:val="22"/>
        </w:rPr>
        <w:t>FUENTE: Estados financieros elaborados por los Fiduciarios al 31 de diciembre de cada año.</w:t>
      </w:r>
      <w:r w:rsidRPr="00E44A20">
        <w:rPr>
          <w:rFonts w:ascii="Lucida Sans Unicode" w:hAnsi="Lucida Sans Unicode" w:cs="Lucida Sans Unicode"/>
          <w:color w:val="FF0000"/>
          <w:sz w:val="22"/>
          <w:szCs w:val="22"/>
        </w:rPr>
        <w:t xml:space="preserve"> </w:t>
      </w:r>
    </w:p>
    <w:p w14:paraId="5171F645" w14:textId="77777777" w:rsidR="00BA5110" w:rsidRPr="00E44A20" w:rsidRDefault="00BA5110" w:rsidP="00BA5110">
      <w:pPr>
        <w:autoSpaceDE w:val="0"/>
        <w:autoSpaceDN w:val="0"/>
        <w:adjustRightInd w:val="0"/>
        <w:rPr>
          <w:rFonts w:ascii="Lucida Sans Unicode" w:hAnsi="Lucida Sans Unicode" w:cs="Lucida Sans Unicode"/>
          <w:color w:val="FF0000"/>
          <w:sz w:val="22"/>
          <w:szCs w:val="22"/>
        </w:rPr>
      </w:pPr>
    </w:p>
    <w:p w14:paraId="1C019248" w14:textId="77777777" w:rsidR="00BA5110" w:rsidRPr="00E44A20" w:rsidRDefault="00BA5110" w:rsidP="00BA5110">
      <w:pPr>
        <w:autoSpaceDE w:val="0"/>
        <w:autoSpaceDN w:val="0"/>
        <w:adjustRightInd w:val="0"/>
        <w:rPr>
          <w:rFonts w:ascii="Lucida Sans Unicode" w:hAnsi="Lucida Sans Unicode" w:cs="Lucida Sans Unicode"/>
          <w:color w:val="000000" w:themeColor="text1"/>
          <w:sz w:val="22"/>
          <w:szCs w:val="22"/>
        </w:rPr>
      </w:pPr>
      <w:r w:rsidRPr="00E44A20">
        <w:rPr>
          <w:rFonts w:ascii="Lucida Sans Unicode" w:hAnsi="Lucida Sans Unicode" w:cs="Lucida Sans Unicode"/>
          <w:noProof/>
          <w:sz w:val="22"/>
          <w:szCs w:val="22"/>
          <w:lang w:val="es-GT" w:eastAsia="es-GT"/>
        </w:rPr>
        <mc:AlternateContent>
          <mc:Choice Requires="wps">
            <w:drawing>
              <wp:anchor distT="0" distB="0" distL="114300" distR="114300" simplePos="0" relativeHeight="251672576" behindDoc="0" locked="0" layoutInCell="1" allowOverlap="1" wp14:anchorId="2223E258" wp14:editId="55AF02D7">
                <wp:simplePos x="0" y="0"/>
                <wp:positionH relativeFrom="column">
                  <wp:posOffset>-102235</wp:posOffset>
                </wp:positionH>
                <wp:positionV relativeFrom="paragraph">
                  <wp:posOffset>67310</wp:posOffset>
                </wp:positionV>
                <wp:extent cx="1590675" cy="285750"/>
                <wp:effectExtent l="57150" t="19050" r="85725" b="95250"/>
                <wp:wrapNone/>
                <wp:docPr id="36" name="36 Rectángulo"/>
                <wp:cNvGraphicFramePr/>
                <a:graphic xmlns:a="http://schemas.openxmlformats.org/drawingml/2006/main">
                  <a:graphicData uri="http://schemas.microsoft.com/office/word/2010/wordprocessingShape">
                    <wps:wsp>
                      <wps:cNvSpPr/>
                      <wps:spPr>
                        <a:xfrm>
                          <a:off x="0" y="0"/>
                          <a:ext cx="1590675" cy="28575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359C863E" w14:textId="77777777" w:rsidR="00310962" w:rsidRPr="0011037E" w:rsidRDefault="00310962" w:rsidP="00BA5110">
                            <w:pPr>
                              <w:rPr>
                                <w:b/>
                                <w:color w:val="FFFFFF" w:themeColor="background1"/>
                                <w:lang w:val="es-GT"/>
                              </w:rPr>
                            </w:pPr>
                            <w:r>
                              <w:rPr>
                                <w:b/>
                                <w:color w:val="FFFFFF" w:themeColor="background1"/>
                                <w:lang w:val="es-GT"/>
                              </w:rPr>
                              <w:t>6. HONORARIOS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6 Rectángulo" o:spid="_x0000_s1039" style="position:absolute;margin-left:-8.05pt;margin-top:5.3pt;width:125.2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" fillcolor="#2c5d98" strokecolor="#4a7ebb">
                <v:fill color2="#3a7ccb" rotate="t" angle="180" colors="0 #2c5d98;52429f #3c7bc7;1 #3a7ccb" focus="100%" type="gradient">
                  <o:fill v:ext="view" type="gradientUnscaled"/>
                </v:fill>
                <v:shadow on="t" color="black" opacity="22937f" origin=",.5" offset="0,.63889mm"/>
                <v:textbox>
                  <w:txbxContent>
                    <w:p w14:paraId="359C863E" w14:textId="77777777" w:rsidR="00310962" w:rsidRPr="0011037E" w:rsidRDefault="00310962" w:rsidP="00BA5110">
                      <w:pPr>
                        <w:rPr>
                          <w:b/>
                          <w:color w:val="FFFFFF" w:themeColor="background1"/>
                          <w:lang w:val="es-GT"/>
                        </w:rPr>
                      </w:pPr>
                      <w:r>
                        <w:rPr>
                          <w:b/>
                          <w:color w:val="FFFFFF" w:themeColor="background1"/>
                          <w:lang w:val="es-GT"/>
                        </w:rPr>
                        <w:t>6. HONORARIOS</w:t>
                      </w:r>
                    </w:p>
                  </w:txbxContent>
                </v:textbox>
              </v:rect>
            </w:pict>
          </mc:Fallback>
        </mc:AlternateContent>
      </w:r>
    </w:p>
    <w:p w14:paraId="03558623" w14:textId="77777777" w:rsidR="00BA5110" w:rsidRPr="00E44A20" w:rsidRDefault="00BA5110" w:rsidP="00BA5110">
      <w:pPr>
        <w:autoSpaceDE w:val="0"/>
        <w:autoSpaceDN w:val="0"/>
        <w:adjustRightInd w:val="0"/>
        <w:jc w:val="both"/>
        <w:rPr>
          <w:rFonts w:ascii="Lucida Sans Unicode" w:hAnsi="Lucida Sans Unicode" w:cs="Lucida Sans Unicode"/>
          <w:color w:val="000000"/>
          <w:sz w:val="22"/>
          <w:szCs w:val="22"/>
        </w:rPr>
      </w:pPr>
    </w:p>
    <w:p w14:paraId="0307A61D" w14:textId="77777777" w:rsidR="00BA5110" w:rsidRPr="00E44A20" w:rsidRDefault="00BA5110" w:rsidP="00BA5110">
      <w:pPr>
        <w:autoSpaceDE w:val="0"/>
        <w:autoSpaceDN w:val="0"/>
        <w:adjustRightInd w:val="0"/>
        <w:jc w:val="both"/>
        <w:rPr>
          <w:rFonts w:ascii="Lucida Sans Unicode" w:hAnsi="Lucida Sans Unicode" w:cs="Lucida Sans Unicode"/>
          <w:color w:val="000000"/>
          <w:sz w:val="22"/>
          <w:szCs w:val="22"/>
        </w:rPr>
      </w:pPr>
    </w:p>
    <w:p w14:paraId="577C5F41" w14:textId="1E4FB59C" w:rsidR="00BA5110" w:rsidRPr="00E44A20" w:rsidRDefault="00BA5110" w:rsidP="00BA5110">
      <w:pPr>
        <w:autoSpaceDE w:val="0"/>
        <w:autoSpaceDN w:val="0"/>
        <w:adjustRightInd w:val="0"/>
        <w:jc w:val="both"/>
        <w:rPr>
          <w:rFonts w:ascii="Lucida Sans Unicode" w:hAnsi="Lucida Sans Unicode" w:cs="Lucida Sans Unicode"/>
          <w:color w:val="000000"/>
          <w:sz w:val="22"/>
          <w:szCs w:val="22"/>
        </w:rPr>
      </w:pPr>
      <w:r w:rsidRPr="00E44A20">
        <w:rPr>
          <w:rFonts w:ascii="Lucida Sans Unicode" w:hAnsi="Lucida Sans Unicode" w:cs="Lucida Sans Unicode"/>
          <w:color w:val="000000"/>
          <w:sz w:val="22"/>
          <w:szCs w:val="22"/>
        </w:rPr>
        <w:t xml:space="preserve">Los  honorarios pagados a los fiduciarios de los fideicomisos públicos vigentes mostraron una tendencia creciente desde el año 2007 al 2011, consistente con el incremento de los recursos administrados a través de dicha figura. Del ejercicio fiscal 2012 en adelante los pagos de honorarios muestran una disminución que se explica por el menor número de fideicomisos activos y una menor ejecución presupuestaria a través de esta modalidad. A </w:t>
      </w:r>
      <w:r w:rsidR="00330BF8">
        <w:rPr>
          <w:rFonts w:ascii="Lucida Sans Unicode" w:hAnsi="Lucida Sans Unicode" w:cs="Lucida Sans Unicode"/>
          <w:color w:val="000000"/>
          <w:sz w:val="22"/>
          <w:szCs w:val="22"/>
        </w:rPr>
        <w:t>dic</w:t>
      </w:r>
      <w:r w:rsidR="00CF1B2E">
        <w:rPr>
          <w:rFonts w:ascii="Lucida Sans Unicode" w:hAnsi="Lucida Sans Unicode" w:cs="Lucida Sans Unicode"/>
          <w:color w:val="000000"/>
          <w:sz w:val="22"/>
          <w:szCs w:val="22"/>
        </w:rPr>
        <w:t>iembre</w:t>
      </w:r>
      <w:r w:rsidRPr="00E44A20">
        <w:rPr>
          <w:rFonts w:ascii="Lucida Sans Unicode" w:hAnsi="Lucida Sans Unicode" w:cs="Lucida Sans Unicode"/>
          <w:color w:val="000000"/>
          <w:sz w:val="22"/>
          <w:szCs w:val="22"/>
        </w:rPr>
        <w:t xml:space="preserve"> de 2021 se reportan 1</w:t>
      </w:r>
      <w:r w:rsidR="00636D42" w:rsidRPr="00E44A20">
        <w:rPr>
          <w:rFonts w:ascii="Lucida Sans Unicode" w:hAnsi="Lucida Sans Unicode" w:cs="Lucida Sans Unicode"/>
          <w:color w:val="000000"/>
          <w:sz w:val="22"/>
          <w:szCs w:val="22"/>
        </w:rPr>
        <w:t>7</w:t>
      </w:r>
      <w:r w:rsidRPr="00E44A20">
        <w:rPr>
          <w:rFonts w:ascii="Lucida Sans Unicode" w:hAnsi="Lucida Sans Unicode" w:cs="Lucida Sans Unicode"/>
          <w:color w:val="000000"/>
          <w:sz w:val="22"/>
          <w:szCs w:val="22"/>
        </w:rPr>
        <w:t xml:space="preserve"> fideicomisos vigentes de entidades de la Administración Central y 4 de entidades Descentralizadas y Autónomas, cuyos honorarios por administración se muestran en el cuadro siguiente:</w:t>
      </w:r>
    </w:p>
    <w:p w14:paraId="595F2DB6" w14:textId="77777777" w:rsidR="00BA5110" w:rsidRPr="00E44A20" w:rsidRDefault="00BA5110" w:rsidP="00BA5110">
      <w:pPr>
        <w:autoSpaceDE w:val="0"/>
        <w:autoSpaceDN w:val="0"/>
        <w:adjustRightInd w:val="0"/>
        <w:jc w:val="both"/>
        <w:rPr>
          <w:rFonts w:ascii="Lucida Sans Unicode" w:hAnsi="Lucida Sans Unicode" w:cs="Lucida Sans Unicode"/>
          <w:color w:val="000000"/>
          <w:sz w:val="22"/>
          <w:szCs w:val="22"/>
        </w:rPr>
      </w:pPr>
    </w:p>
    <w:p w14:paraId="33697B94" w14:textId="77777777" w:rsidR="00BA5110" w:rsidRPr="00E44A20" w:rsidRDefault="00BA5110" w:rsidP="00BA5110">
      <w:pPr>
        <w:autoSpaceDE w:val="0"/>
        <w:autoSpaceDN w:val="0"/>
        <w:adjustRightInd w:val="0"/>
        <w:jc w:val="both"/>
        <w:rPr>
          <w:rFonts w:ascii="Lucida Sans Unicode" w:hAnsi="Lucida Sans Unicode" w:cs="Lucida Sans Unicode"/>
          <w:color w:val="000000"/>
          <w:sz w:val="22"/>
          <w:szCs w:val="22"/>
        </w:rPr>
      </w:pPr>
      <w:r w:rsidRPr="00E44A20">
        <w:rPr>
          <w:rFonts w:ascii="Lucida Sans Unicode" w:hAnsi="Lucida Sans Unicode" w:cs="Lucida Sans Unicode"/>
          <w:noProof/>
          <w:sz w:val="22"/>
          <w:szCs w:val="22"/>
          <w:lang w:val="es-GT" w:eastAsia="es-GT"/>
        </w:rPr>
        <mc:AlternateContent>
          <mc:Choice Requires="wps">
            <w:drawing>
              <wp:anchor distT="0" distB="0" distL="114300" distR="114300" simplePos="0" relativeHeight="251673600" behindDoc="0" locked="0" layoutInCell="1" allowOverlap="1" wp14:anchorId="360CD247" wp14:editId="24EBB9B3">
                <wp:simplePos x="0" y="0"/>
                <wp:positionH relativeFrom="column">
                  <wp:posOffset>2440940</wp:posOffset>
                </wp:positionH>
                <wp:positionV relativeFrom="paragraph">
                  <wp:posOffset>55880</wp:posOffset>
                </wp:positionV>
                <wp:extent cx="1333500" cy="257175"/>
                <wp:effectExtent l="57150" t="19050" r="76200" b="104775"/>
                <wp:wrapNone/>
                <wp:docPr id="37" name="37 Rectángulo"/>
                <wp:cNvGraphicFramePr/>
                <a:graphic xmlns:a="http://schemas.openxmlformats.org/drawingml/2006/main">
                  <a:graphicData uri="http://schemas.microsoft.com/office/word/2010/wordprocessingShape">
                    <wps:wsp>
                      <wps:cNvSpPr/>
                      <wps:spPr>
                        <a:xfrm>
                          <a:off x="0" y="0"/>
                          <a:ext cx="1333500" cy="257175"/>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14:paraId="5D7BFE01" w14:textId="77777777" w:rsidR="00310962" w:rsidRPr="00B34F43" w:rsidRDefault="00310962" w:rsidP="00BA5110">
                            <w:pPr>
                              <w:jc w:val="center"/>
                              <w:rPr>
                                <w:b/>
                                <w:color w:val="FFFFFF" w:themeColor="background1"/>
                                <w:lang w:val="es-GT"/>
                              </w:rPr>
                            </w:pPr>
                            <w:r>
                              <w:rPr>
                                <w:b/>
                                <w:color w:val="FFFFFF" w:themeColor="background1"/>
                                <w:lang w:val="es-GT"/>
                              </w:rPr>
                              <w:t>CUADRO No.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37 Rectángulo" o:spid="_x0000_s1040" style="position:absolute;left:0;text-align:left;margin-left:192.2pt;margin-top:4.4pt;width:105pt;height:20.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" fillcolor="#2787a0" strokecolor="#46aac5">
                <v:fill color2="#34b3d6" rotate="t" angle="180" colors="0 #2787a0;52429f #36b1d2;1 #34b3d6" focus="100%" type="gradient">
                  <o:fill v:ext="view" type="gradientUnscaled"/>
                </v:fill>
                <v:shadow on="t" color="black" opacity="22937f" origin=",.5" offset="0,.63889mm"/>
                <v:textbox>
                  <w:txbxContent>
                    <w:p w14:paraId="5D7BFE01" w14:textId="77777777" w:rsidR="00310962" w:rsidRPr="00B34F43" w:rsidRDefault="00310962" w:rsidP="00BA5110">
                      <w:pPr>
                        <w:jc w:val="center"/>
                        <w:rPr>
                          <w:b/>
                          <w:color w:val="FFFFFF" w:themeColor="background1"/>
                          <w:lang w:val="es-GT"/>
                        </w:rPr>
                      </w:pPr>
                      <w:r>
                        <w:rPr>
                          <w:b/>
                          <w:color w:val="FFFFFF" w:themeColor="background1"/>
                          <w:lang w:val="es-GT"/>
                        </w:rPr>
                        <w:t>CUADRO No. 5</w:t>
                      </w:r>
                    </w:p>
                  </w:txbxContent>
                </v:textbox>
              </v:rect>
            </w:pict>
          </mc:Fallback>
        </mc:AlternateContent>
      </w:r>
    </w:p>
    <w:p w14:paraId="70B6BC26" w14:textId="77777777" w:rsidR="00BA5110" w:rsidRPr="00E44A20" w:rsidRDefault="00BA5110" w:rsidP="00BA5110">
      <w:pPr>
        <w:autoSpaceDE w:val="0"/>
        <w:autoSpaceDN w:val="0"/>
        <w:adjustRightInd w:val="0"/>
        <w:jc w:val="center"/>
        <w:rPr>
          <w:rFonts w:ascii="Lucida Sans Unicode" w:hAnsi="Lucida Sans Unicode" w:cs="Lucida Sans Unicode"/>
          <w:b/>
          <w:sz w:val="22"/>
          <w:szCs w:val="22"/>
        </w:rPr>
      </w:pPr>
    </w:p>
    <w:p w14:paraId="2D5CE069"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 xml:space="preserve">Fideicomisos Públicos Vigentes </w:t>
      </w:r>
    </w:p>
    <w:p w14:paraId="5F19F77B"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Honorarios Pagados a los Fiduciarios</w:t>
      </w:r>
    </w:p>
    <w:p w14:paraId="023813A3" w14:textId="053EA33E"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 xml:space="preserve">Período 2016 a </w:t>
      </w:r>
      <w:r w:rsidR="00330BF8">
        <w:rPr>
          <w:rFonts w:ascii="Lucida Sans Unicode" w:hAnsi="Lucida Sans Unicode" w:cs="Lucida Sans Unicode"/>
          <w:b/>
          <w:color w:val="44546A" w:themeColor="text2"/>
          <w:sz w:val="22"/>
          <w:szCs w:val="22"/>
        </w:rPr>
        <w:t>dic</w:t>
      </w:r>
      <w:r w:rsidR="00286D19">
        <w:rPr>
          <w:rFonts w:ascii="Lucida Sans Unicode" w:hAnsi="Lucida Sans Unicode" w:cs="Lucida Sans Unicode"/>
          <w:b/>
          <w:color w:val="44546A" w:themeColor="text2"/>
          <w:sz w:val="22"/>
          <w:szCs w:val="22"/>
        </w:rPr>
        <w:t>iembre</w:t>
      </w:r>
      <w:r w:rsidR="00C13909" w:rsidRPr="00E44A20">
        <w:rPr>
          <w:rFonts w:ascii="Lucida Sans Unicode" w:hAnsi="Lucida Sans Unicode" w:cs="Lucida Sans Unicode"/>
          <w:b/>
          <w:color w:val="44546A" w:themeColor="text2"/>
          <w:sz w:val="22"/>
          <w:szCs w:val="22"/>
        </w:rPr>
        <w:t xml:space="preserve"> </w:t>
      </w:r>
      <w:r w:rsidRPr="00E44A20">
        <w:rPr>
          <w:rFonts w:ascii="Lucida Sans Unicode" w:hAnsi="Lucida Sans Unicode" w:cs="Lucida Sans Unicode"/>
          <w:b/>
          <w:color w:val="44546A" w:themeColor="text2"/>
          <w:sz w:val="22"/>
          <w:szCs w:val="22"/>
        </w:rPr>
        <w:t>2021</w:t>
      </w:r>
    </w:p>
    <w:p w14:paraId="3C56018C"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-Millones de Quetzales-</w:t>
      </w:r>
    </w:p>
    <w:p w14:paraId="4A862D94"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p>
    <w:p w14:paraId="188F6FD1" w14:textId="4FFF9F7F" w:rsidR="00BA5110" w:rsidRPr="00E44A20" w:rsidRDefault="00757894" w:rsidP="00BA5110">
      <w:pPr>
        <w:autoSpaceDE w:val="0"/>
        <w:autoSpaceDN w:val="0"/>
        <w:adjustRightInd w:val="0"/>
        <w:jc w:val="center"/>
        <w:rPr>
          <w:rFonts w:ascii="Lucida Sans Unicode" w:hAnsi="Lucida Sans Unicode" w:cs="Lucida Sans Unicode"/>
          <w:b/>
          <w:sz w:val="22"/>
          <w:szCs w:val="22"/>
        </w:rPr>
      </w:pPr>
      <w:r w:rsidRPr="00757894">
        <w:rPr>
          <w:noProof/>
          <w:lang w:val="es-GT" w:eastAsia="es-GT"/>
        </w:rPr>
        <w:drawing>
          <wp:inline distT="0" distB="0" distL="0" distR="0" wp14:anchorId="7A7E4A19" wp14:editId="017B30F8">
            <wp:extent cx="6333242" cy="1569600"/>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39089" cy="1571049"/>
                    </a:xfrm>
                    <a:prstGeom prst="rect">
                      <a:avLst/>
                    </a:prstGeom>
                    <a:noFill/>
                    <a:ln>
                      <a:noFill/>
                    </a:ln>
                  </pic:spPr>
                </pic:pic>
              </a:graphicData>
            </a:graphic>
          </wp:inline>
        </w:drawing>
      </w:r>
    </w:p>
    <w:p w14:paraId="51C171BA" w14:textId="77777777" w:rsidR="00BA5110" w:rsidRPr="00E44A20" w:rsidRDefault="00BA5110" w:rsidP="00BA5110">
      <w:pPr>
        <w:autoSpaceDE w:val="0"/>
        <w:autoSpaceDN w:val="0"/>
        <w:adjustRightInd w:val="0"/>
        <w:jc w:val="center"/>
        <w:rPr>
          <w:rFonts w:ascii="Lucida Sans Unicode" w:hAnsi="Lucida Sans Unicode" w:cs="Lucida Sans Unicode"/>
          <w:b/>
          <w:sz w:val="22"/>
          <w:szCs w:val="22"/>
        </w:rPr>
      </w:pPr>
    </w:p>
    <w:p w14:paraId="0534CD62" w14:textId="0B446DAB" w:rsidR="00BA5110" w:rsidRPr="00E44A20" w:rsidRDefault="00BA5110" w:rsidP="00BA5110">
      <w:pPr>
        <w:autoSpaceDE w:val="0"/>
        <w:autoSpaceDN w:val="0"/>
        <w:adjustRightInd w:val="0"/>
        <w:rPr>
          <w:rFonts w:ascii="Lucida Sans Unicode" w:hAnsi="Lucida Sans Unicode" w:cs="Lucida Sans Unicode"/>
          <w:color w:val="FF0000"/>
          <w:sz w:val="22"/>
          <w:szCs w:val="22"/>
        </w:rPr>
      </w:pPr>
      <w:r w:rsidRPr="00E44A20">
        <w:rPr>
          <w:rFonts w:ascii="Lucida Sans Unicode" w:hAnsi="Lucida Sans Unicode" w:cs="Lucida Sans Unicode"/>
          <w:color w:val="000000" w:themeColor="text1"/>
          <w:sz w:val="22"/>
          <w:szCs w:val="22"/>
        </w:rPr>
        <w:t xml:space="preserve">*Corresponde al total de fideicomisos vigentes registrados al 31 de diciembre de cada año. </w:t>
      </w:r>
    </w:p>
    <w:p w14:paraId="55B7CFCA" w14:textId="77777777" w:rsidR="00BA5110" w:rsidRPr="00E44A20" w:rsidRDefault="00BA5110" w:rsidP="00BA5110">
      <w:pPr>
        <w:autoSpaceDE w:val="0"/>
        <w:autoSpaceDN w:val="0"/>
        <w:adjustRightInd w:val="0"/>
        <w:rPr>
          <w:rFonts w:ascii="Lucida Sans Unicode" w:hAnsi="Lucida Sans Unicode" w:cs="Lucida Sans Unicode"/>
          <w:color w:val="000000"/>
          <w:sz w:val="22"/>
          <w:szCs w:val="22"/>
        </w:rPr>
      </w:pPr>
      <w:r w:rsidRPr="00E44A20">
        <w:rPr>
          <w:rFonts w:ascii="Lucida Sans Unicode" w:hAnsi="Lucida Sans Unicode" w:cs="Lucida Sans Unicode"/>
          <w:color w:val="000000"/>
          <w:sz w:val="22"/>
          <w:szCs w:val="22"/>
        </w:rPr>
        <w:t>FUENTE: Estados financieros elaborados por los Fiduciarios.</w:t>
      </w:r>
    </w:p>
    <w:p w14:paraId="07AB5227" w14:textId="77777777" w:rsidR="00BA5110" w:rsidRPr="00E44A20" w:rsidRDefault="00BA5110" w:rsidP="00BA5110">
      <w:pPr>
        <w:autoSpaceDE w:val="0"/>
        <w:autoSpaceDN w:val="0"/>
        <w:adjustRightInd w:val="0"/>
        <w:rPr>
          <w:rFonts w:ascii="Lucida Sans Unicode" w:hAnsi="Lucida Sans Unicode" w:cs="Lucida Sans Unicode"/>
          <w:sz w:val="22"/>
          <w:szCs w:val="22"/>
        </w:rPr>
      </w:pPr>
    </w:p>
    <w:p w14:paraId="527B4682" w14:textId="77777777" w:rsidR="00BA5110" w:rsidRPr="00E44A20" w:rsidRDefault="00BA5110" w:rsidP="00BA5110">
      <w:pPr>
        <w:jc w:val="both"/>
        <w:rPr>
          <w:rFonts w:ascii="Lucida Sans Unicode" w:hAnsi="Lucida Sans Unicode" w:cs="Lucida Sans Unicode"/>
          <w:color w:val="000000" w:themeColor="text1"/>
          <w:sz w:val="22"/>
          <w:szCs w:val="22"/>
        </w:rPr>
      </w:pPr>
      <w:r w:rsidRPr="00E44A20">
        <w:rPr>
          <w:rFonts w:ascii="Lucida Sans Unicode" w:hAnsi="Lucida Sans Unicode" w:cs="Lucida Sans Unicode"/>
          <w:color w:val="000000" w:themeColor="text1"/>
          <w:sz w:val="22"/>
          <w:szCs w:val="22"/>
        </w:rPr>
        <w:t>Cabe indicar que los honorarios pactados varían en cada fideicomiso, dependiendo de las finalidades, objetivos y actividades a realizar por los Fiduciarios, estableciéndose honorarios fijos o variables dependiendo de la ejecución de los fideicomisos y aportes recibidos durante el año correspondiente.</w:t>
      </w:r>
    </w:p>
    <w:p w14:paraId="5E4CC6BC" w14:textId="77777777" w:rsidR="00BA5110" w:rsidRDefault="00BA5110" w:rsidP="00BA5110">
      <w:pPr>
        <w:jc w:val="both"/>
        <w:rPr>
          <w:rFonts w:ascii="Lucida Sans Unicode" w:hAnsi="Lucida Sans Unicode" w:cs="Lucida Sans Unicode"/>
          <w:color w:val="000000" w:themeColor="text1"/>
          <w:sz w:val="22"/>
          <w:szCs w:val="22"/>
        </w:rPr>
      </w:pPr>
    </w:p>
    <w:p w14:paraId="528699C9" w14:textId="77777777" w:rsidR="00C635EB" w:rsidRDefault="00C635EB" w:rsidP="00BA5110">
      <w:pPr>
        <w:jc w:val="both"/>
        <w:rPr>
          <w:rFonts w:ascii="Lucida Sans Unicode" w:hAnsi="Lucida Sans Unicode" w:cs="Lucida Sans Unicode"/>
          <w:color w:val="000000" w:themeColor="text1"/>
          <w:sz w:val="22"/>
          <w:szCs w:val="22"/>
        </w:rPr>
      </w:pPr>
    </w:p>
    <w:p w14:paraId="10C68E89" w14:textId="77777777" w:rsidR="00C635EB" w:rsidRPr="00E44A20" w:rsidRDefault="00C635EB" w:rsidP="00BA5110">
      <w:pPr>
        <w:jc w:val="both"/>
        <w:rPr>
          <w:rFonts w:ascii="Lucida Sans Unicode" w:hAnsi="Lucida Sans Unicode" w:cs="Lucida Sans Unicode"/>
          <w:color w:val="000000" w:themeColor="text1"/>
          <w:sz w:val="22"/>
          <w:szCs w:val="22"/>
        </w:rPr>
      </w:pPr>
    </w:p>
    <w:p w14:paraId="5D8149E7" w14:textId="77777777" w:rsidR="008D23E9" w:rsidRPr="00E44A20" w:rsidRDefault="008D23E9" w:rsidP="00C71926">
      <w:pPr>
        <w:pStyle w:val="Default"/>
        <w:jc w:val="both"/>
        <w:rPr>
          <w:rFonts w:ascii="Lucida Sans Unicode" w:hAnsi="Lucida Sans Unicode" w:cs="Lucida Sans Unicode"/>
          <w:color w:val="000000" w:themeColor="text1"/>
          <w:sz w:val="22"/>
          <w:szCs w:val="22"/>
          <w:lang w:val="es-ES_tradnl"/>
        </w:rPr>
      </w:pPr>
    </w:p>
    <w:p w14:paraId="6C4032A2" w14:textId="5534A573" w:rsidR="00C71926" w:rsidRPr="00E44A20" w:rsidRDefault="00BA5110" w:rsidP="00C71926">
      <w:pPr>
        <w:pStyle w:val="Default"/>
        <w:jc w:val="both"/>
        <w:rPr>
          <w:rFonts w:ascii="Lucida Sans Unicode" w:hAnsi="Lucida Sans Unicode" w:cs="Lucida Sans Unicode"/>
          <w:b/>
          <w:sz w:val="22"/>
          <w:szCs w:val="22"/>
        </w:rPr>
      </w:pPr>
      <w:r w:rsidRPr="00E44A20">
        <w:rPr>
          <w:rFonts w:ascii="Lucida Sans Unicode" w:hAnsi="Lucida Sans Unicode" w:cs="Lucida Sans Unicode"/>
          <w:noProof/>
          <w:sz w:val="22"/>
          <w:szCs w:val="22"/>
          <w:lang w:eastAsia="es-GT"/>
        </w:rPr>
        <mc:AlternateContent>
          <mc:Choice Requires="wps">
            <w:drawing>
              <wp:anchor distT="0" distB="0" distL="114300" distR="114300" simplePos="0" relativeHeight="251674624" behindDoc="0" locked="0" layoutInCell="1" allowOverlap="1" wp14:anchorId="7FD26C0C" wp14:editId="5D763942">
                <wp:simplePos x="0" y="0"/>
                <wp:positionH relativeFrom="column">
                  <wp:posOffset>1563</wp:posOffset>
                </wp:positionH>
                <wp:positionV relativeFrom="paragraph">
                  <wp:posOffset>-48211</wp:posOffset>
                </wp:positionV>
                <wp:extent cx="6057900" cy="638175"/>
                <wp:effectExtent l="57150" t="19050" r="76200" b="104775"/>
                <wp:wrapNone/>
                <wp:docPr id="39" name="39 Rectángulo"/>
                <wp:cNvGraphicFramePr/>
                <a:graphic xmlns:a="http://schemas.openxmlformats.org/drawingml/2006/main">
                  <a:graphicData uri="http://schemas.microsoft.com/office/word/2010/wordprocessingShape">
                    <wps:wsp>
                      <wps:cNvSpPr/>
                      <wps:spPr>
                        <a:xfrm>
                          <a:off x="0" y="0"/>
                          <a:ext cx="6057900" cy="63817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545F9481" w14:textId="77777777" w:rsidR="00310962" w:rsidRDefault="00310962" w:rsidP="00BA5110">
                            <w:pPr>
                              <w:jc w:val="center"/>
                              <w:rPr>
                                <w:b/>
                                <w:color w:val="FFFFFF" w:themeColor="background1"/>
                                <w:lang w:val="es-GT"/>
                              </w:rPr>
                            </w:pPr>
                            <w:r>
                              <w:rPr>
                                <w:b/>
                                <w:color w:val="FFFFFF" w:themeColor="background1"/>
                                <w:lang w:val="es-GT"/>
                              </w:rPr>
                              <w:t>7. PRESUPUESTO EJECUTADO POR MODALIDAD DE FIDEICOMISO VS. EJECUCIÓN  TOTAL  DEL PRESUPUESTO</w:t>
                            </w:r>
                          </w:p>
                          <w:p w14:paraId="71D0F5FF" w14:textId="39966991" w:rsidR="00310962" w:rsidRPr="0011037E" w:rsidRDefault="00310962" w:rsidP="00BA5110">
                            <w:pPr>
                              <w:jc w:val="center"/>
                              <w:rPr>
                                <w:b/>
                                <w:color w:val="FFFFFF" w:themeColor="background1"/>
                                <w:lang w:val="es-GT"/>
                              </w:rPr>
                            </w:pPr>
                            <w:r>
                              <w:rPr>
                                <w:b/>
                                <w:color w:val="FFFFFF" w:themeColor="background1"/>
                                <w:lang w:val="es-GT"/>
                              </w:rPr>
                              <w:t>AÑOS 2012- DICIEMBRE 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9 Rectángulo" o:spid="_x0000_s1041" style="position:absolute;left:0;text-align:left;margin-left:.1pt;margin-top:-3.8pt;width:477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" fillcolor="#2c5d98" strokecolor="#4a7ebb">
                <v:fill color2="#3a7ccb" rotate="t" angle="180" colors="0 #2c5d98;52429f #3c7bc7;1 #3a7ccb" focus="100%" type="gradient">
                  <o:fill v:ext="view" type="gradientUnscaled"/>
                </v:fill>
                <v:shadow on="t" color="black" opacity="22937f" origin=",.5" offset="0,.63889mm"/>
                <v:textbox>
                  <w:txbxContent>
                    <w:p w14:paraId="545F9481" w14:textId="77777777" w:rsidR="00310962" w:rsidRDefault="00310962" w:rsidP="00BA5110">
                      <w:pPr>
                        <w:jc w:val="center"/>
                        <w:rPr>
                          <w:b/>
                          <w:color w:val="FFFFFF" w:themeColor="background1"/>
                          <w:lang w:val="es-GT"/>
                        </w:rPr>
                      </w:pPr>
                      <w:r>
                        <w:rPr>
                          <w:b/>
                          <w:color w:val="FFFFFF" w:themeColor="background1"/>
                          <w:lang w:val="es-GT"/>
                        </w:rPr>
                        <w:t>7. PRESUPUESTO EJECUTADO POR MODALIDAD DE FIDEICOMISO VS. EJECUCIÓN  TOTAL  DEL PRESUPUESTO</w:t>
                      </w:r>
                    </w:p>
                    <w:p w14:paraId="71D0F5FF" w14:textId="39966991" w:rsidR="00310962" w:rsidRPr="0011037E" w:rsidRDefault="00310962" w:rsidP="00BA5110">
                      <w:pPr>
                        <w:jc w:val="center"/>
                        <w:rPr>
                          <w:b/>
                          <w:color w:val="FFFFFF" w:themeColor="background1"/>
                          <w:lang w:val="es-GT"/>
                        </w:rPr>
                      </w:pPr>
                      <w:r>
                        <w:rPr>
                          <w:b/>
                          <w:color w:val="FFFFFF" w:themeColor="background1"/>
                          <w:lang w:val="es-GT"/>
                        </w:rPr>
                        <w:t>AÑOS 2012- DICIEMBRE 2021</w:t>
                      </w:r>
                    </w:p>
                  </w:txbxContent>
                </v:textbox>
              </v:rect>
            </w:pict>
          </mc:Fallback>
        </mc:AlternateContent>
      </w:r>
    </w:p>
    <w:p w14:paraId="5FBC1A52" w14:textId="77777777" w:rsidR="008D23E9" w:rsidRPr="00E44A20" w:rsidRDefault="008D23E9" w:rsidP="00C71926">
      <w:pPr>
        <w:pStyle w:val="Default"/>
        <w:jc w:val="both"/>
        <w:rPr>
          <w:rFonts w:ascii="Lucida Sans Unicode" w:hAnsi="Lucida Sans Unicode" w:cs="Lucida Sans Unicode"/>
          <w:b/>
          <w:sz w:val="22"/>
          <w:szCs w:val="22"/>
        </w:rPr>
      </w:pPr>
    </w:p>
    <w:p w14:paraId="0A98C636" w14:textId="77777777" w:rsidR="00BA5110" w:rsidRPr="00E44A20" w:rsidRDefault="00BA5110" w:rsidP="00BA5110">
      <w:pPr>
        <w:pStyle w:val="Default"/>
        <w:jc w:val="both"/>
        <w:rPr>
          <w:rFonts w:ascii="Lucida Sans Unicode" w:hAnsi="Lucida Sans Unicode" w:cs="Lucida Sans Unicode"/>
          <w:sz w:val="22"/>
          <w:szCs w:val="22"/>
          <w:lang w:val="es-ES"/>
        </w:rPr>
      </w:pPr>
    </w:p>
    <w:p w14:paraId="4ABA3CF9" w14:textId="77777777" w:rsidR="00C635EB" w:rsidRDefault="00C635EB" w:rsidP="00BA5110">
      <w:pPr>
        <w:pStyle w:val="Default"/>
        <w:jc w:val="both"/>
        <w:rPr>
          <w:rFonts w:ascii="Lucida Sans Unicode" w:hAnsi="Lucida Sans Unicode" w:cs="Lucida Sans Unicode"/>
          <w:sz w:val="22"/>
          <w:szCs w:val="22"/>
          <w:lang w:val="es-ES"/>
        </w:rPr>
      </w:pPr>
    </w:p>
    <w:p w14:paraId="6134791C" w14:textId="77777777" w:rsidR="00BA5110" w:rsidRPr="00E44A20" w:rsidRDefault="00BA5110" w:rsidP="00BA5110">
      <w:pPr>
        <w:pStyle w:val="Default"/>
        <w:jc w:val="both"/>
        <w:rPr>
          <w:rFonts w:ascii="Lucida Sans Unicode" w:hAnsi="Lucida Sans Unicode" w:cs="Lucida Sans Unicode"/>
          <w:sz w:val="22"/>
          <w:szCs w:val="22"/>
          <w:lang w:val="es-ES"/>
        </w:rPr>
      </w:pPr>
      <w:r w:rsidRPr="00E44A20">
        <w:rPr>
          <w:rFonts w:ascii="Lucida Sans Unicode" w:hAnsi="Lucida Sans Unicode" w:cs="Lucida Sans Unicode"/>
          <w:sz w:val="22"/>
          <w:szCs w:val="22"/>
          <w:lang w:val="es-ES"/>
        </w:rPr>
        <w:t>A continuación se presenta el porcentaje de ejecución presupuestaria de los fideicomisos en comparación con la ejecución total del presupuesto.</w:t>
      </w:r>
    </w:p>
    <w:p w14:paraId="3517085B" w14:textId="77777777" w:rsidR="00BA5110" w:rsidRPr="00E44A20" w:rsidRDefault="00BA5110" w:rsidP="00BA5110">
      <w:pPr>
        <w:pStyle w:val="Default"/>
        <w:jc w:val="both"/>
        <w:rPr>
          <w:rFonts w:ascii="Lucida Sans Unicode" w:hAnsi="Lucida Sans Unicode" w:cs="Lucida Sans Unicode"/>
          <w:sz w:val="22"/>
          <w:szCs w:val="22"/>
          <w:lang w:val="es-ES"/>
        </w:rPr>
      </w:pPr>
    </w:p>
    <w:p w14:paraId="4FA85516" w14:textId="77777777" w:rsidR="00BA5110" w:rsidRPr="00E44A20" w:rsidRDefault="00BA5110" w:rsidP="00BA5110">
      <w:pPr>
        <w:pStyle w:val="Default"/>
        <w:jc w:val="both"/>
        <w:rPr>
          <w:rFonts w:ascii="Lucida Sans Unicode" w:hAnsi="Lucida Sans Unicode" w:cs="Lucida Sans Unicode"/>
          <w:sz w:val="22"/>
          <w:szCs w:val="22"/>
          <w:lang w:val="es-ES"/>
        </w:rPr>
      </w:pPr>
    </w:p>
    <w:p w14:paraId="07D51885" w14:textId="77777777" w:rsidR="00BA5110" w:rsidRPr="00E44A20" w:rsidRDefault="00BA5110" w:rsidP="00BA5110">
      <w:pPr>
        <w:pStyle w:val="Prrafodelista"/>
        <w:autoSpaceDE w:val="0"/>
        <w:autoSpaceDN w:val="0"/>
        <w:adjustRightInd w:val="0"/>
        <w:jc w:val="both"/>
        <w:rPr>
          <w:rFonts w:ascii="Lucida Sans Unicode" w:hAnsi="Lucida Sans Unicode" w:cs="Lucida Sans Unicode"/>
          <w:b/>
        </w:rPr>
      </w:pPr>
      <w:r w:rsidRPr="00E44A20">
        <w:rPr>
          <w:rFonts w:ascii="Lucida Sans Unicode" w:hAnsi="Lucida Sans Unicode" w:cs="Lucida Sans Unicode"/>
          <w:noProof/>
          <w:lang w:val="es-GT" w:eastAsia="es-GT"/>
        </w:rPr>
        <mc:AlternateContent>
          <mc:Choice Requires="wps">
            <w:drawing>
              <wp:anchor distT="0" distB="0" distL="114300" distR="114300" simplePos="0" relativeHeight="251676672" behindDoc="0" locked="0" layoutInCell="1" allowOverlap="1" wp14:anchorId="6D8099AD" wp14:editId="799486C4">
                <wp:simplePos x="0" y="0"/>
                <wp:positionH relativeFrom="column">
                  <wp:posOffset>2231390</wp:posOffset>
                </wp:positionH>
                <wp:positionV relativeFrom="paragraph">
                  <wp:posOffset>-15875</wp:posOffset>
                </wp:positionV>
                <wp:extent cx="1333500" cy="257175"/>
                <wp:effectExtent l="57150" t="19050" r="76200" b="104775"/>
                <wp:wrapNone/>
                <wp:docPr id="42" name="42 Rectángulo"/>
                <wp:cNvGraphicFramePr/>
                <a:graphic xmlns:a="http://schemas.openxmlformats.org/drawingml/2006/main">
                  <a:graphicData uri="http://schemas.microsoft.com/office/word/2010/wordprocessingShape">
                    <wps:wsp>
                      <wps:cNvSpPr/>
                      <wps:spPr>
                        <a:xfrm>
                          <a:off x="0" y="0"/>
                          <a:ext cx="1333500" cy="257175"/>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14:paraId="02783365" w14:textId="77777777" w:rsidR="00310962" w:rsidRPr="00B34F43" w:rsidRDefault="00310962" w:rsidP="00BA5110">
                            <w:pPr>
                              <w:jc w:val="center"/>
                              <w:rPr>
                                <w:b/>
                                <w:color w:val="FFFFFF" w:themeColor="background1"/>
                                <w:lang w:val="es-GT"/>
                              </w:rPr>
                            </w:pPr>
                            <w:r>
                              <w:rPr>
                                <w:b/>
                                <w:color w:val="FFFFFF" w:themeColor="background1"/>
                                <w:lang w:val="es-GT"/>
                              </w:rPr>
                              <w:t>GRAFICA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42 Rectángulo" o:spid="_x0000_s1042" style="position:absolute;left:0;text-align:left;margin-left:175.7pt;margin-top:-1.25pt;width:105pt;height:20.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" fillcolor="#2787a0" strokecolor="#46aac5">
                <v:fill color2="#34b3d6" rotate="t" angle="180" colors="0 #2787a0;52429f #36b1d2;1 #34b3d6" focus="100%" type="gradient">
                  <o:fill v:ext="view" type="gradientUnscaled"/>
                </v:fill>
                <v:shadow on="t" color="black" opacity="22937f" origin=",.5" offset="0,.63889mm"/>
                <v:textbox>
                  <w:txbxContent>
                    <w:p w14:paraId="02783365" w14:textId="77777777" w:rsidR="00310962" w:rsidRPr="00B34F43" w:rsidRDefault="00310962" w:rsidP="00BA5110">
                      <w:pPr>
                        <w:jc w:val="center"/>
                        <w:rPr>
                          <w:b/>
                          <w:color w:val="FFFFFF" w:themeColor="background1"/>
                          <w:lang w:val="es-GT"/>
                        </w:rPr>
                      </w:pPr>
                      <w:r>
                        <w:rPr>
                          <w:b/>
                          <w:color w:val="FFFFFF" w:themeColor="background1"/>
                          <w:lang w:val="es-GT"/>
                        </w:rPr>
                        <w:t>GRAFICA 5</w:t>
                      </w:r>
                    </w:p>
                  </w:txbxContent>
                </v:textbox>
              </v:rect>
            </w:pict>
          </mc:Fallback>
        </mc:AlternateContent>
      </w:r>
    </w:p>
    <w:p w14:paraId="151A4C88"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p>
    <w:p w14:paraId="2CF6C94F" w14:textId="77777777" w:rsidR="00BA5110" w:rsidRPr="00757894"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757894">
        <w:rPr>
          <w:rFonts w:ascii="Lucida Sans Unicode" w:hAnsi="Lucida Sans Unicode" w:cs="Lucida Sans Unicode"/>
          <w:b/>
          <w:color w:val="44546A" w:themeColor="text2"/>
          <w:sz w:val="22"/>
          <w:szCs w:val="22"/>
        </w:rPr>
        <w:lastRenderedPageBreak/>
        <w:t xml:space="preserve">Fideicomisos Públicos Vigentes de la Administración Central </w:t>
      </w:r>
    </w:p>
    <w:p w14:paraId="1295B59E" w14:textId="77777777" w:rsidR="00BA5110" w:rsidRPr="00757894"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757894">
        <w:rPr>
          <w:rFonts w:ascii="Lucida Sans Unicode" w:hAnsi="Lucida Sans Unicode" w:cs="Lucida Sans Unicode"/>
          <w:b/>
          <w:color w:val="44546A" w:themeColor="text2"/>
          <w:sz w:val="22"/>
          <w:szCs w:val="22"/>
        </w:rPr>
        <w:t>Ejecución presupuestaria a través de fideicomisos en relación a la ejecución total</w:t>
      </w:r>
    </w:p>
    <w:p w14:paraId="146520AE" w14:textId="57C30797" w:rsidR="00BA5110" w:rsidRPr="00757894"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757894">
        <w:rPr>
          <w:rFonts w:ascii="Lucida Sans Unicode" w:hAnsi="Lucida Sans Unicode" w:cs="Lucida Sans Unicode"/>
          <w:b/>
          <w:color w:val="44546A" w:themeColor="text2"/>
          <w:sz w:val="22"/>
          <w:szCs w:val="22"/>
        </w:rPr>
        <w:t xml:space="preserve">Período 2012 a </w:t>
      </w:r>
      <w:r w:rsidR="00757894" w:rsidRPr="00757894">
        <w:rPr>
          <w:rFonts w:ascii="Lucida Sans Unicode" w:hAnsi="Lucida Sans Unicode" w:cs="Lucida Sans Unicode"/>
          <w:b/>
          <w:color w:val="44546A" w:themeColor="text2"/>
          <w:sz w:val="22"/>
          <w:szCs w:val="22"/>
        </w:rPr>
        <w:t>dici</w:t>
      </w:r>
      <w:r w:rsidR="00D36BBC" w:rsidRPr="00757894">
        <w:rPr>
          <w:rFonts w:ascii="Lucida Sans Unicode" w:hAnsi="Lucida Sans Unicode" w:cs="Lucida Sans Unicode"/>
          <w:b/>
          <w:color w:val="44546A" w:themeColor="text2"/>
          <w:sz w:val="22"/>
          <w:szCs w:val="22"/>
        </w:rPr>
        <w:t>embre</w:t>
      </w:r>
      <w:r w:rsidR="00CF7F69" w:rsidRPr="00757894">
        <w:rPr>
          <w:rFonts w:ascii="Lucida Sans Unicode" w:hAnsi="Lucida Sans Unicode" w:cs="Lucida Sans Unicode"/>
          <w:b/>
          <w:color w:val="44546A" w:themeColor="text2"/>
          <w:sz w:val="22"/>
          <w:szCs w:val="22"/>
        </w:rPr>
        <w:t xml:space="preserve"> </w:t>
      </w:r>
      <w:r w:rsidRPr="00757894">
        <w:rPr>
          <w:rFonts w:ascii="Lucida Sans Unicode" w:hAnsi="Lucida Sans Unicode" w:cs="Lucida Sans Unicode"/>
          <w:b/>
          <w:color w:val="44546A" w:themeColor="text2"/>
          <w:sz w:val="22"/>
          <w:szCs w:val="22"/>
        </w:rPr>
        <w:t>2021</w:t>
      </w:r>
    </w:p>
    <w:p w14:paraId="06A3621F" w14:textId="77777777" w:rsidR="00BA5110" w:rsidRPr="00757894"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757894">
        <w:rPr>
          <w:rFonts w:ascii="Lucida Sans Unicode" w:hAnsi="Lucida Sans Unicode" w:cs="Lucida Sans Unicode"/>
          <w:b/>
          <w:color w:val="44546A" w:themeColor="text2"/>
          <w:sz w:val="22"/>
          <w:szCs w:val="22"/>
        </w:rPr>
        <w:t>-En Porcentajes-</w:t>
      </w:r>
    </w:p>
    <w:p w14:paraId="7B45DB2F" w14:textId="77777777" w:rsidR="00A933D0" w:rsidRPr="00E44A20" w:rsidRDefault="00A933D0" w:rsidP="00BA5110">
      <w:pPr>
        <w:autoSpaceDE w:val="0"/>
        <w:autoSpaceDN w:val="0"/>
        <w:adjustRightInd w:val="0"/>
        <w:jc w:val="center"/>
        <w:rPr>
          <w:rFonts w:ascii="Lucida Sans Unicode" w:hAnsi="Lucida Sans Unicode" w:cs="Lucida Sans Unicode"/>
          <w:b/>
          <w:color w:val="44546A" w:themeColor="text2"/>
          <w:sz w:val="22"/>
          <w:szCs w:val="22"/>
        </w:rPr>
      </w:pPr>
    </w:p>
    <w:p w14:paraId="714831BD" w14:textId="1AD101E1" w:rsidR="006C5F55" w:rsidRPr="00E44A20" w:rsidRDefault="00065B57" w:rsidP="00BA5110">
      <w:pPr>
        <w:autoSpaceDE w:val="0"/>
        <w:autoSpaceDN w:val="0"/>
        <w:adjustRightInd w:val="0"/>
        <w:jc w:val="center"/>
        <w:rPr>
          <w:rFonts w:ascii="Lucida Sans Unicode" w:hAnsi="Lucida Sans Unicode" w:cs="Lucida Sans Unicode"/>
          <w:b/>
          <w:color w:val="44546A" w:themeColor="text2"/>
          <w:sz w:val="22"/>
          <w:szCs w:val="22"/>
        </w:rPr>
      </w:pPr>
      <w:r>
        <w:rPr>
          <w:rFonts w:ascii="Lucida Sans Unicode" w:hAnsi="Lucida Sans Unicode" w:cs="Lucida Sans Unicode"/>
          <w:b/>
          <w:noProof/>
          <w:color w:val="44546A" w:themeColor="text2"/>
          <w:sz w:val="22"/>
          <w:szCs w:val="22"/>
          <w:lang w:val="es-GT" w:eastAsia="es-GT"/>
        </w:rPr>
        <w:drawing>
          <wp:inline distT="0" distB="0" distL="0" distR="0" wp14:anchorId="3EA02FEF" wp14:editId="707DC448">
            <wp:extent cx="5521776" cy="2835454"/>
            <wp:effectExtent l="0" t="0" r="3175" b="317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9535" cy="2834303"/>
                    </a:xfrm>
                    <a:prstGeom prst="rect">
                      <a:avLst/>
                    </a:prstGeom>
                    <a:noFill/>
                  </pic:spPr>
                </pic:pic>
              </a:graphicData>
            </a:graphic>
          </wp:inline>
        </w:drawing>
      </w:r>
    </w:p>
    <w:p w14:paraId="7578E1BA" w14:textId="57C30F0D" w:rsidR="00BA5110" w:rsidRPr="00E44A20" w:rsidRDefault="00BA5110" w:rsidP="00BA5110">
      <w:pPr>
        <w:pStyle w:val="Prrafodelista"/>
        <w:autoSpaceDE w:val="0"/>
        <w:autoSpaceDN w:val="0"/>
        <w:adjustRightInd w:val="0"/>
        <w:ind w:left="284"/>
        <w:jc w:val="center"/>
        <w:rPr>
          <w:rFonts w:ascii="Lucida Sans Unicode" w:hAnsi="Lucida Sans Unicode" w:cs="Lucida Sans Unicode"/>
          <w:b/>
        </w:rPr>
      </w:pPr>
    </w:p>
    <w:p w14:paraId="3978A0AB" w14:textId="77777777" w:rsidR="00BA5110" w:rsidRDefault="00BA5110" w:rsidP="00BA5110">
      <w:pPr>
        <w:pStyle w:val="Prrafodelista"/>
        <w:autoSpaceDE w:val="0"/>
        <w:autoSpaceDN w:val="0"/>
        <w:adjustRightInd w:val="0"/>
        <w:jc w:val="both"/>
        <w:rPr>
          <w:rFonts w:ascii="Lucida Sans Unicode" w:hAnsi="Lucida Sans Unicode" w:cs="Lucida Sans Unicode"/>
          <w:color w:val="000000" w:themeColor="text1"/>
        </w:rPr>
      </w:pPr>
      <w:r w:rsidRPr="00E44A20">
        <w:rPr>
          <w:rFonts w:ascii="Lucida Sans Unicode" w:hAnsi="Lucida Sans Unicode" w:cs="Lucida Sans Unicode"/>
          <w:color w:val="000000" w:themeColor="text1"/>
        </w:rPr>
        <w:t>Fuente: SICOIN</w:t>
      </w:r>
    </w:p>
    <w:p w14:paraId="2520E4CD" w14:textId="77777777" w:rsidR="000B706F" w:rsidRDefault="000B706F" w:rsidP="00BA5110">
      <w:pPr>
        <w:pStyle w:val="Prrafodelista"/>
        <w:autoSpaceDE w:val="0"/>
        <w:autoSpaceDN w:val="0"/>
        <w:adjustRightInd w:val="0"/>
        <w:jc w:val="both"/>
        <w:rPr>
          <w:rFonts w:ascii="Lucida Sans Unicode" w:hAnsi="Lucida Sans Unicode" w:cs="Lucida Sans Unicode"/>
          <w:color w:val="000000" w:themeColor="text1"/>
        </w:rPr>
      </w:pPr>
    </w:p>
    <w:p w14:paraId="2C56E16E" w14:textId="77777777" w:rsidR="00C635EB" w:rsidRPr="00E44A20" w:rsidRDefault="00C635EB" w:rsidP="00BA5110">
      <w:pPr>
        <w:pStyle w:val="Prrafodelista"/>
        <w:autoSpaceDE w:val="0"/>
        <w:autoSpaceDN w:val="0"/>
        <w:adjustRightInd w:val="0"/>
        <w:jc w:val="both"/>
        <w:rPr>
          <w:rFonts w:ascii="Lucida Sans Unicode" w:hAnsi="Lucida Sans Unicode" w:cs="Lucida Sans Unicode"/>
          <w:color w:val="000000" w:themeColor="text1"/>
        </w:rPr>
      </w:pPr>
      <w:bookmarkStart w:id="0" w:name="_GoBack"/>
      <w:bookmarkEnd w:id="0"/>
    </w:p>
    <w:p w14:paraId="4B768298" w14:textId="53258679" w:rsidR="00BA5110" w:rsidRPr="00E44A20" w:rsidRDefault="00BA5110" w:rsidP="00CD7356">
      <w:pPr>
        <w:pStyle w:val="Prrafodelista"/>
        <w:autoSpaceDE w:val="0"/>
        <w:autoSpaceDN w:val="0"/>
        <w:adjustRightInd w:val="0"/>
        <w:jc w:val="both"/>
        <w:rPr>
          <w:rFonts w:ascii="Lucida Sans Unicode" w:hAnsi="Lucida Sans Unicode" w:cs="Lucida Sans Unicode"/>
          <w:b/>
          <w:color w:val="44546A" w:themeColor="text2"/>
        </w:rPr>
      </w:pPr>
      <w:r w:rsidRPr="00E44A20">
        <w:rPr>
          <w:rFonts w:ascii="Lucida Sans Unicode" w:hAnsi="Lucida Sans Unicode" w:cs="Lucida Sans Unicode"/>
          <w:noProof/>
          <w:lang w:val="es-GT" w:eastAsia="es-GT"/>
        </w:rPr>
        <mc:AlternateContent>
          <mc:Choice Requires="wps">
            <w:drawing>
              <wp:anchor distT="0" distB="0" distL="114300" distR="114300" simplePos="0" relativeHeight="251677696" behindDoc="0" locked="0" layoutInCell="1" allowOverlap="1" wp14:anchorId="582F8A7F" wp14:editId="032E1234">
                <wp:simplePos x="0" y="0"/>
                <wp:positionH relativeFrom="column">
                  <wp:posOffset>2127005</wp:posOffset>
                </wp:positionH>
                <wp:positionV relativeFrom="paragraph">
                  <wp:posOffset>-11430</wp:posOffset>
                </wp:positionV>
                <wp:extent cx="1333500" cy="257175"/>
                <wp:effectExtent l="57150" t="19050" r="76200" b="104775"/>
                <wp:wrapNone/>
                <wp:docPr id="13" name="13 Rectángulo"/>
                <wp:cNvGraphicFramePr/>
                <a:graphic xmlns:a="http://schemas.openxmlformats.org/drawingml/2006/main">
                  <a:graphicData uri="http://schemas.microsoft.com/office/word/2010/wordprocessingShape">
                    <wps:wsp>
                      <wps:cNvSpPr/>
                      <wps:spPr>
                        <a:xfrm>
                          <a:off x="0" y="0"/>
                          <a:ext cx="1333500" cy="257175"/>
                        </a:xfrm>
                        <a:prstGeom prst="rect">
                          <a:avLst/>
                        </a:prstGeom>
                        <a:gradFill rotWithShape="1">
                          <a:gsLst>
                            <a:gs pos="0">
                              <a:srgbClr val="4BACC6">
                                <a:shade val="51000"/>
                                <a:satMod val="130000"/>
                              </a:srgbClr>
                            </a:gs>
                            <a:gs pos="80000">
                              <a:srgbClr val="4BACC6">
                                <a:shade val="93000"/>
                                <a:satMod val="130000"/>
                              </a:srgbClr>
                            </a:gs>
                            <a:gs pos="100000">
                              <a:srgbClr val="4BACC6">
                                <a:shade val="94000"/>
                                <a:satMod val="135000"/>
                              </a:srgbClr>
                            </a:gs>
                          </a:gsLst>
                          <a:lin ang="16200000" scaled="0"/>
                        </a:gradFill>
                        <a:ln w="9525" cap="flat" cmpd="sng" algn="ctr">
                          <a:solidFill>
                            <a:srgbClr val="4BACC6">
                              <a:shade val="95000"/>
                              <a:satMod val="105000"/>
                            </a:srgbClr>
                          </a:solidFill>
                          <a:prstDash val="solid"/>
                        </a:ln>
                        <a:effectLst>
                          <a:outerShdw blurRad="40000" dist="23000" dir="5400000" rotWithShape="0">
                            <a:srgbClr val="000000">
                              <a:alpha val="35000"/>
                            </a:srgbClr>
                          </a:outerShdw>
                        </a:effectLst>
                      </wps:spPr>
                      <wps:txbx>
                        <w:txbxContent>
                          <w:p w14:paraId="51B8C3C2" w14:textId="77777777" w:rsidR="00310962" w:rsidRPr="00B34F43" w:rsidRDefault="00310962" w:rsidP="00BA5110">
                            <w:pPr>
                              <w:jc w:val="center"/>
                              <w:rPr>
                                <w:b/>
                                <w:color w:val="FFFFFF" w:themeColor="background1"/>
                                <w:lang w:val="es-GT"/>
                              </w:rPr>
                            </w:pPr>
                            <w:r>
                              <w:rPr>
                                <w:b/>
                                <w:color w:val="FFFFFF" w:themeColor="background1"/>
                                <w:lang w:val="es-GT"/>
                              </w:rPr>
                              <w:t>CUADRO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3 Rectángulo" o:spid="_x0000_s1043" style="position:absolute;left:0;text-align:left;margin-left:167.5pt;margin-top:-.9pt;width:105pt;height:20.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" fillcolor="#2787a0" strokecolor="#46aac5">
                <v:fill color2="#34b3d6" rotate="t" angle="180" colors="0 #2787a0;52429f #36b1d2;1 #34b3d6" focus="100%" type="gradient">
                  <o:fill v:ext="view" type="gradientUnscaled"/>
                </v:fill>
                <v:shadow on="t" color="black" opacity="22937f" origin=",.5" offset="0,.63889mm"/>
                <v:textbox>
                  <w:txbxContent>
                    <w:p w14:paraId="51B8C3C2" w14:textId="77777777" w:rsidR="00310962" w:rsidRPr="00B34F43" w:rsidRDefault="00310962" w:rsidP="00BA5110">
                      <w:pPr>
                        <w:jc w:val="center"/>
                        <w:rPr>
                          <w:b/>
                          <w:color w:val="FFFFFF" w:themeColor="background1"/>
                          <w:lang w:val="es-GT"/>
                        </w:rPr>
                      </w:pPr>
                      <w:r>
                        <w:rPr>
                          <w:b/>
                          <w:color w:val="FFFFFF" w:themeColor="background1"/>
                          <w:lang w:val="es-GT"/>
                        </w:rPr>
                        <w:t>CUADRO 6</w:t>
                      </w:r>
                    </w:p>
                  </w:txbxContent>
                </v:textbox>
              </v:rect>
            </w:pict>
          </mc:Fallback>
        </mc:AlternateContent>
      </w:r>
    </w:p>
    <w:p w14:paraId="61A4B5BF" w14:textId="77777777" w:rsidR="00CD7356" w:rsidRPr="00E44A20" w:rsidRDefault="00CD7356" w:rsidP="00CD7356">
      <w:pPr>
        <w:pStyle w:val="Prrafodelista"/>
        <w:autoSpaceDE w:val="0"/>
        <w:autoSpaceDN w:val="0"/>
        <w:adjustRightInd w:val="0"/>
        <w:jc w:val="both"/>
        <w:rPr>
          <w:rFonts w:ascii="Lucida Sans Unicode" w:hAnsi="Lucida Sans Unicode" w:cs="Lucida Sans Unicode"/>
          <w:b/>
          <w:color w:val="44546A" w:themeColor="text2"/>
        </w:rPr>
      </w:pPr>
    </w:p>
    <w:p w14:paraId="1C7CE3AD"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Fideicomisos Públicos Vigentes de la Administración Central</w:t>
      </w:r>
    </w:p>
    <w:p w14:paraId="7E37313F"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 xml:space="preserve">Ejecución presupuestaria a través de fideicomisos </w:t>
      </w:r>
    </w:p>
    <w:p w14:paraId="26693014" w14:textId="6427F5FE" w:rsidR="00BA5110" w:rsidRPr="00E44A20" w:rsidRDefault="00BA5110" w:rsidP="007D2E9A">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 xml:space="preserve">Período 2012 a </w:t>
      </w:r>
      <w:r w:rsidR="00065B57">
        <w:rPr>
          <w:rFonts w:ascii="Lucida Sans Unicode" w:hAnsi="Lucida Sans Unicode" w:cs="Lucida Sans Unicode"/>
          <w:b/>
          <w:color w:val="44546A" w:themeColor="text2"/>
          <w:sz w:val="22"/>
          <w:szCs w:val="22"/>
        </w:rPr>
        <w:t>dic</w:t>
      </w:r>
      <w:r w:rsidR="00953346">
        <w:rPr>
          <w:rFonts w:ascii="Lucida Sans Unicode" w:hAnsi="Lucida Sans Unicode" w:cs="Lucida Sans Unicode"/>
          <w:b/>
          <w:color w:val="44546A" w:themeColor="text2"/>
          <w:sz w:val="22"/>
          <w:szCs w:val="22"/>
        </w:rPr>
        <w:t>iembre</w:t>
      </w:r>
      <w:r w:rsidR="004D4A0F" w:rsidRPr="00E44A20">
        <w:rPr>
          <w:rFonts w:ascii="Lucida Sans Unicode" w:hAnsi="Lucida Sans Unicode" w:cs="Lucida Sans Unicode"/>
          <w:b/>
          <w:color w:val="44546A" w:themeColor="text2"/>
          <w:sz w:val="22"/>
          <w:szCs w:val="22"/>
        </w:rPr>
        <w:t xml:space="preserve"> </w:t>
      </w:r>
      <w:r w:rsidRPr="00E44A20">
        <w:rPr>
          <w:rFonts w:ascii="Lucida Sans Unicode" w:hAnsi="Lucida Sans Unicode" w:cs="Lucida Sans Unicode"/>
          <w:b/>
          <w:color w:val="44546A" w:themeColor="text2"/>
          <w:sz w:val="22"/>
          <w:szCs w:val="22"/>
        </w:rPr>
        <w:t>2021</w:t>
      </w:r>
    </w:p>
    <w:p w14:paraId="2C664236" w14:textId="77777777" w:rsidR="00BA5110" w:rsidRPr="00E44A20" w:rsidRDefault="00BA5110" w:rsidP="00BA5110">
      <w:pPr>
        <w:autoSpaceDE w:val="0"/>
        <w:autoSpaceDN w:val="0"/>
        <w:adjustRightInd w:val="0"/>
        <w:jc w:val="center"/>
        <w:rPr>
          <w:rFonts w:ascii="Lucida Sans Unicode" w:hAnsi="Lucida Sans Unicode" w:cs="Lucida Sans Unicode"/>
          <w:b/>
          <w:color w:val="44546A" w:themeColor="text2"/>
          <w:sz w:val="22"/>
          <w:szCs w:val="22"/>
        </w:rPr>
      </w:pPr>
      <w:r w:rsidRPr="00E44A20">
        <w:rPr>
          <w:rFonts w:ascii="Lucida Sans Unicode" w:hAnsi="Lucida Sans Unicode" w:cs="Lucida Sans Unicode"/>
          <w:b/>
          <w:color w:val="44546A" w:themeColor="text2"/>
          <w:sz w:val="22"/>
          <w:szCs w:val="22"/>
        </w:rPr>
        <w:t>-En quetzales-</w:t>
      </w:r>
    </w:p>
    <w:p w14:paraId="6A06EE60" w14:textId="77777777" w:rsidR="00BA5110" w:rsidRPr="00E44A20" w:rsidRDefault="00BA5110" w:rsidP="00BA5110">
      <w:pPr>
        <w:autoSpaceDE w:val="0"/>
        <w:autoSpaceDN w:val="0"/>
        <w:adjustRightInd w:val="0"/>
        <w:jc w:val="center"/>
        <w:rPr>
          <w:sz w:val="22"/>
          <w:szCs w:val="22"/>
        </w:rPr>
      </w:pPr>
    </w:p>
    <w:p w14:paraId="26F3D422" w14:textId="2C576E71" w:rsidR="00BA5110" w:rsidRPr="00C55034" w:rsidRDefault="00001509" w:rsidP="00BA5110">
      <w:pPr>
        <w:autoSpaceDE w:val="0"/>
        <w:autoSpaceDN w:val="0"/>
        <w:adjustRightInd w:val="0"/>
        <w:jc w:val="center"/>
        <w:rPr>
          <w:rFonts w:ascii="Lucida Sans Unicode" w:hAnsi="Lucida Sans Unicode" w:cs="Lucida Sans Unicode"/>
          <w:b/>
          <w:sz w:val="22"/>
          <w:szCs w:val="22"/>
        </w:rPr>
      </w:pPr>
      <w:r w:rsidRPr="00001509">
        <w:rPr>
          <w:noProof/>
          <w:lang w:val="es-GT" w:eastAsia="es-GT"/>
        </w:rPr>
        <w:lastRenderedPageBreak/>
        <w:drawing>
          <wp:inline distT="0" distB="0" distL="0" distR="0" wp14:anchorId="735D1936" wp14:editId="58EA3746">
            <wp:extent cx="2447925" cy="2922905"/>
            <wp:effectExtent l="0" t="0" r="9525"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47925" cy="2922905"/>
                    </a:xfrm>
                    <a:prstGeom prst="rect">
                      <a:avLst/>
                    </a:prstGeom>
                    <a:noFill/>
                    <a:ln>
                      <a:noFill/>
                    </a:ln>
                  </pic:spPr>
                </pic:pic>
              </a:graphicData>
            </a:graphic>
          </wp:inline>
        </w:drawing>
      </w:r>
    </w:p>
    <w:p w14:paraId="731DEE78" w14:textId="3223047A" w:rsidR="00BA5110" w:rsidRPr="00E44A20" w:rsidRDefault="00BA41FD" w:rsidP="006052EC">
      <w:pPr>
        <w:pStyle w:val="Prrafodelista"/>
        <w:autoSpaceDE w:val="0"/>
        <w:autoSpaceDN w:val="0"/>
        <w:adjustRightInd w:val="0"/>
        <w:ind w:left="2136"/>
        <w:rPr>
          <w:rFonts w:ascii="Lucida Sans Unicode" w:hAnsi="Lucida Sans Unicode" w:cs="Lucida Sans Unicode"/>
        </w:rPr>
      </w:pPr>
      <w:r w:rsidRPr="00E44A20">
        <w:rPr>
          <w:rFonts w:ascii="Lucida Sans Unicode" w:hAnsi="Lucida Sans Unicode" w:cs="Lucida Sans Unicode"/>
        </w:rPr>
        <w:t xml:space="preserve">      </w:t>
      </w:r>
      <w:r w:rsidR="00BA5110" w:rsidRPr="00E44A20">
        <w:rPr>
          <w:rFonts w:ascii="Lucida Sans Unicode" w:hAnsi="Lucida Sans Unicode" w:cs="Lucida Sans Unicode"/>
        </w:rPr>
        <w:t>Fuente</w:t>
      </w:r>
      <w:r w:rsidR="00BA5110" w:rsidRPr="00E44A20">
        <w:rPr>
          <w:rFonts w:ascii="Lucida Sans Unicode" w:hAnsi="Lucida Sans Unicode" w:cs="Lucida Sans Unicode"/>
          <w:b/>
        </w:rPr>
        <w:t xml:space="preserve">: </w:t>
      </w:r>
      <w:proofErr w:type="spellStart"/>
      <w:r w:rsidR="00BA5110" w:rsidRPr="00E44A20">
        <w:rPr>
          <w:rFonts w:ascii="Lucida Sans Unicode" w:hAnsi="Lucida Sans Unicode" w:cs="Lucida Sans Unicode"/>
        </w:rPr>
        <w:t>Sicoin</w:t>
      </w:r>
      <w:proofErr w:type="spellEnd"/>
    </w:p>
    <w:p w14:paraId="386D009C" w14:textId="77777777" w:rsidR="00BA41FD" w:rsidRPr="00E44A20" w:rsidRDefault="00BA41FD" w:rsidP="00BA5110">
      <w:pPr>
        <w:pStyle w:val="Prrafodelista"/>
        <w:autoSpaceDE w:val="0"/>
        <w:autoSpaceDN w:val="0"/>
        <w:adjustRightInd w:val="0"/>
        <w:jc w:val="both"/>
        <w:rPr>
          <w:rFonts w:ascii="Lucida Sans Unicode" w:hAnsi="Lucida Sans Unicode" w:cs="Lucida Sans Unicode"/>
          <w:b/>
        </w:rPr>
      </w:pPr>
    </w:p>
    <w:p w14:paraId="5E5274CB" w14:textId="77777777" w:rsidR="00BA5110" w:rsidRPr="00E44A20" w:rsidRDefault="00BA5110" w:rsidP="00BA5110">
      <w:pPr>
        <w:pStyle w:val="Prrafodelista"/>
        <w:autoSpaceDE w:val="0"/>
        <w:autoSpaceDN w:val="0"/>
        <w:adjustRightInd w:val="0"/>
        <w:jc w:val="both"/>
        <w:rPr>
          <w:rFonts w:ascii="Lucida Sans Unicode" w:hAnsi="Lucida Sans Unicode" w:cs="Lucida Sans Unicode"/>
          <w:b/>
        </w:rPr>
      </w:pPr>
    </w:p>
    <w:p w14:paraId="1C576BB0" w14:textId="77777777" w:rsidR="00BA5110" w:rsidRPr="00E44A20" w:rsidRDefault="00BA5110" w:rsidP="00BA5110">
      <w:pPr>
        <w:pStyle w:val="Prrafodelista"/>
        <w:autoSpaceDE w:val="0"/>
        <w:autoSpaceDN w:val="0"/>
        <w:adjustRightInd w:val="0"/>
        <w:jc w:val="both"/>
        <w:rPr>
          <w:rFonts w:ascii="Lucida Sans Unicode" w:hAnsi="Lucida Sans Unicode" w:cs="Lucida Sans Unicode"/>
          <w:b/>
        </w:rPr>
      </w:pPr>
      <w:r w:rsidRPr="00E44A20">
        <w:rPr>
          <w:rFonts w:ascii="Lucida Sans Unicode" w:hAnsi="Lucida Sans Unicode" w:cs="Lucida Sans Unicode"/>
          <w:noProof/>
          <w:lang w:val="es-GT" w:eastAsia="es-GT"/>
        </w:rPr>
        <mc:AlternateContent>
          <mc:Choice Requires="wps">
            <w:drawing>
              <wp:anchor distT="0" distB="0" distL="114300" distR="114300" simplePos="0" relativeHeight="251675648" behindDoc="0" locked="0" layoutInCell="1" allowOverlap="1" wp14:anchorId="0402AC8A" wp14:editId="75A1DF8E">
                <wp:simplePos x="0" y="0"/>
                <wp:positionH relativeFrom="column">
                  <wp:posOffset>2540</wp:posOffset>
                </wp:positionH>
                <wp:positionV relativeFrom="paragraph">
                  <wp:posOffset>5715</wp:posOffset>
                </wp:positionV>
                <wp:extent cx="5905500" cy="285750"/>
                <wp:effectExtent l="57150" t="19050" r="76200" b="95250"/>
                <wp:wrapNone/>
                <wp:docPr id="40" name="40 Rectángulo"/>
                <wp:cNvGraphicFramePr/>
                <a:graphic xmlns:a="http://schemas.openxmlformats.org/drawingml/2006/main">
                  <a:graphicData uri="http://schemas.microsoft.com/office/word/2010/wordprocessingShape">
                    <wps:wsp>
                      <wps:cNvSpPr/>
                      <wps:spPr>
                        <a:xfrm>
                          <a:off x="0" y="0"/>
                          <a:ext cx="5905500" cy="285750"/>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4440CB1F" w14:textId="73FBC9FD" w:rsidR="00310962" w:rsidRPr="0011037E" w:rsidRDefault="00310962" w:rsidP="00BA5110">
                            <w:pPr>
                              <w:rPr>
                                <w:b/>
                                <w:color w:val="FFFFFF" w:themeColor="background1"/>
                                <w:lang w:val="es-GT"/>
                              </w:rPr>
                            </w:pPr>
                            <w:r>
                              <w:rPr>
                                <w:b/>
                                <w:color w:val="FFFFFF" w:themeColor="background1"/>
                                <w:lang w:val="es-GT"/>
                              </w:rPr>
                              <w:t>8. CAMBIOS EN LA SITUACIÓN CONTRACTUAL DE LOS FIDEICOMISOS (2015-2021)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0 Rectángulo" o:spid="_x0000_s1044" style="position:absolute;left:0;text-align:left;margin-left:.2pt;margin-top:.45pt;width:46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" fillcolor="#2c5d98" strokecolor="#4a7ebb">
                <v:fill color2="#3a7ccb" rotate="t" angle="180" colors="0 #2c5d98;52429f #3c7bc7;1 #3a7ccb" focus="100%" type="gradient">
                  <o:fill v:ext="view" type="gradientUnscaled"/>
                </v:fill>
                <v:shadow on="t" color="black" opacity="22937f" origin=",.5" offset="0,.63889mm"/>
                <v:textbox>
                  <w:txbxContent>
                    <w:p w14:paraId="4440CB1F" w14:textId="73FBC9FD" w:rsidR="00310962" w:rsidRPr="0011037E" w:rsidRDefault="00310962" w:rsidP="00BA5110">
                      <w:pPr>
                        <w:rPr>
                          <w:b/>
                          <w:color w:val="FFFFFF" w:themeColor="background1"/>
                          <w:lang w:val="es-GT"/>
                        </w:rPr>
                      </w:pPr>
                      <w:r>
                        <w:rPr>
                          <w:b/>
                          <w:color w:val="FFFFFF" w:themeColor="background1"/>
                          <w:lang w:val="es-GT"/>
                        </w:rPr>
                        <w:t>8. CAMBIOS EN LA SITUACIÓN CONTRACTUAL DE LOS FIDEICOMISOS (2015-2021)</w:t>
                      </w:r>
                    </w:p>
                  </w:txbxContent>
                </v:textbox>
              </v:rect>
            </w:pict>
          </mc:Fallback>
        </mc:AlternateContent>
      </w:r>
    </w:p>
    <w:p w14:paraId="60CAED8B" w14:textId="77777777" w:rsidR="00BA5110" w:rsidRPr="00E44A20" w:rsidRDefault="00BA5110" w:rsidP="00BA5110">
      <w:pPr>
        <w:shd w:val="clear" w:color="auto" w:fill="FFFFFF" w:themeFill="background1"/>
        <w:tabs>
          <w:tab w:val="left" w:pos="284"/>
        </w:tabs>
        <w:autoSpaceDE w:val="0"/>
        <w:autoSpaceDN w:val="0"/>
        <w:adjustRightInd w:val="0"/>
        <w:jc w:val="both"/>
        <w:rPr>
          <w:rFonts w:ascii="Lucida Sans Unicode" w:hAnsi="Lucida Sans Unicode" w:cs="Lucida Sans Unicode"/>
          <w:b/>
          <w:sz w:val="22"/>
          <w:szCs w:val="22"/>
        </w:rPr>
      </w:pPr>
    </w:p>
    <w:p w14:paraId="6407C695" w14:textId="5B5A2BB0" w:rsidR="00BA5110" w:rsidRPr="00E44A20" w:rsidRDefault="00BA5110" w:rsidP="00BA5110">
      <w:pPr>
        <w:pStyle w:val="Default"/>
        <w:jc w:val="both"/>
        <w:rPr>
          <w:rFonts w:ascii="Lucida Sans Unicode" w:hAnsi="Lucida Sans Unicode" w:cs="Lucida Sans Unicode"/>
          <w:sz w:val="22"/>
          <w:szCs w:val="22"/>
        </w:rPr>
      </w:pPr>
      <w:r w:rsidRPr="00E44A20">
        <w:rPr>
          <w:rFonts w:ascii="Lucida Sans Unicode" w:hAnsi="Lucida Sans Unicode" w:cs="Lucida Sans Unicode"/>
          <w:sz w:val="22"/>
          <w:szCs w:val="22"/>
        </w:rPr>
        <w:t>Durante</w:t>
      </w:r>
      <w:r w:rsidR="00193FA8">
        <w:rPr>
          <w:rFonts w:ascii="Lucida Sans Unicode" w:hAnsi="Lucida Sans Unicode" w:cs="Lucida Sans Unicode"/>
          <w:sz w:val="22"/>
          <w:szCs w:val="22"/>
        </w:rPr>
        <w:t xml:space="preserve"> los ejercicios fiscales 2016 a diciembre </w:t>
      </w:r>
      <w:r w:rsidRPr="00E44A20">
        <w:rPr>
          <w:rFonts w:ascii="Lucida Sans Unicode" w:hAnsi="Lucida Sans Unicode" w:cs="Lucida Sans Unicode"/>
          <w:sz w:val="22"/>
          <w:szCs w:val="22"/>
        </w:rPr>
        <w:t>2021 han acontecido los siguientes cambios en el estado contractual de los fideicomisos registrados en el Ministerio de Finanzas Públicas:</w:t>
      </w:r>
    </w:p>
    <w:p w14:paraId="195A4136" w14:textId="77777777" w:rsidR="00BA5110" w:rsidRPr="00E44A20" w:rsidRDefault="00BA5110" w:rsidP="00BA5110">
      <w:pPr>
        <w:pStyle w:val="Prrafodelista"/>
        <w:rPr>
          <w:rFonts w:ascii="Lucida Sans Unicode" w:hAnsi="Lucida Sans Unicode" w:cs="Lucida Sans Unicode"/>
          <w:color w:val="000000"/>
          <w:lang w:val="es-GT"/>
        </w:rPr>
      </w:pPr>
    </w:p>
    <w:p w14:paraId="36846A7E" w14:textId="7D67FCBD" w:rsidR="00BA5110" w:rsidRPr="00E44A20" w:rsidRDefault="00BA5110" w:rsidP="00BA5110">
      <w:pPr>
        <w:pStyle w:val="Prrafodelista"/>
        <w:numPr>
          <w:ilvl w:val="0"/>
          <w:numId w:val="2"/>
        </w:numPr>
        <w:jc w:val="both"/>
        <w:rPr>
          <w:rFonts w:ascii="Lucida Sans Unicode" w:hAnsi="Lucida Sans Unicode" w:cs="Lucida Sans Unicode"/>
          <w:color w:val="000000"/>
        </w:rPr>
      </w:pPr>
      <w:r w:rsidRPr="00E44A20">
        <w:rPr>
          <w:rFonts w:ascii="Lucida Sans Unicode" w:hAnsi="Lucida Sans Unicode" w:cs="Lucida Sans Unicode"/>
          <w:color w:val="000000"/>
        </w:rPr>
        <w:t xml:space="preserve">El 20 de abril </w:t>
      </w:r>
      <w:r w:rsidRPr="00E44A20">
        <w:rPr>
          <w:rFonts w:ascii="Lucida Sans Unicode" w:hAnsi="Lucida Sans Unicode" w:cs="Lucida Sans Unicode"/>
          <w:color w:val="000000" w:themeColor="text1"/>
        </w:rPr>
        <w:t xml:space="preserve">de 2016 venció el Fideicomiso Municipalidad de </w:t>
      </w:r>
      <w:proofErr w:type="spellStart"/>
      <w:r w:rsidRPr="00E44A20">
        <w:rPr>
          <w:rFonts w:ascii="Lucida Sans Unicode" w:hAnsi="Lucida Sans Unicode" w:cs="Lucida Sans Unicode"/>
          <w:color w:val="000000" w:themeColor="text1"/>
        </w:rPr>
        <w:t>Iztapa</w:t>
      </w:r>
      <w:proofErr w:type="spellEnd"/>
      <w:r w:rsidRPr="00E44A20">
        <w:rPr>
          <w:rFonts w:ascii="Lucida Sans Unicode" w:hAnsi="Lucida Sans Unicode" w:cs="Lucida Sans Unicode"/>
          <w:color w:val="000000" w:themeColor="text1"/>
        </w:rPr>
        <w:t xml:space="preserve">, </w:t>
      </w:r>
      <w:r w:rsidRPr="00E44A20">
        <w:rPr>
          <w:rFonts w:ascii="Lucida Sans Unicode" w:hAnsi="Lucida Sans Unicode" w:cs="Lucida Sans Unicode"/>
          <w:color w:val="000000"/>
        </w:rPr>
        <w:t xml:space="preserve">y se extinguió formalmente el 27 </w:t>
      </w:r>
      <w:r w:rsidR="00FD3136" w:rsidRPr="00E44A20">
        <w:rPr>
          <w:rFonts w:ascii="Lucida Sans Unicode" w:hAnsi="Lucida Sans Unicode" w:cs="Lucida Sans Unicode"/>
          <w:color w:val="000000"/>
        </w:rPr>
        <w:t>de marzo de 2017 mediante E</w:t>
      </w:r>
      <w:r w:rsidRPr="00E44A20">
        <w:rPr>
          <w:rFonts w:ascii="Lucida Sans Unicode" w:hAnsi="Lucida Sans Unicode" w:cs="Lucida Sans Unicode"/>
          <w:color w:val="000000"/>
        </w:rPr>
        <w:t xml:space="preserve">scritura Pública número 57 autorizada por la notaria </w:t>
      </w:r>
      <w:proofErr w:type="spellStart"/>
      <w:r w:rsidRPr="00E44A20">
        <w:rPr>
          <w:rFonts w:ascii="Lucida Sans Unicode" w:hAnsi="Lucida Sans Unicode" w:cs="Lucida Sans Unicode"/>
          <w:color w:val="000000"/>
        </w:rPr>
        <w:t>Jackqueline</w:t>
      </w:r>
      <w:proofErr w:type="spellEnd"/>
      <w:r w:rsidRPr="00E44A20">
        <w:rPr>
          <w:rFonts w:ascii="Lucida Sans Unicode" w:hAnsi="Lucida Sans Unicode" w:cs="Lucida Sans Unicode"/>
          <w:color w:val="000000"/>
        </w:rPr>
        <w:t xml:space="preserve"> </w:t>
      </w:r>
      <w:proofErr w:type="spellStart"/>
      <w:r w:rsidRPr="00E44A20">
        <w:rPr>
          <w:rFonts w:ascii="Lucida Sans Unicode" w:hAnsi="Lucida Sans Unicode" w:cs="Lucida Sans Unicode"/>
          <w:color w:val="000000"/>
        </w:rPr>
        <w:t>Lisseth</w:t>
      </w:r>
      <w:proofErr w:type="spellEnd"/>
      <w:r w:rsidRPr="00E44A20">
        <w:rPr>
          <w:rFonts w:ascii="Lucida Sans Unicode" w:hAnsi="Lucida Sans Unicode" w:cs="Lucida Sans Unicode"/>
          <w:color w:val="000000"/>
        </w:rPr>
        <w:t xml:space="preserve"> </w:t>
      </w:r>
      <w:proofErr w:type="spellStart"/>
      <w:r w:rsidRPr="00E44A20">
        <w:rPr>
          <w:rFonts w:ascii="Lucida Sans Unicode" w:hAnsi="Lucida Sans Unicode" w:cs="Lucida Sans Unicode"/>
          <w:color w:val="000000"/>
        </w:rPr>
        <w:t>Salay</w:t>
      </w:r>
      <w:proofErr w:type="spellEnd"/>
      <w:r w:rsidRPr="00E44A20">
        <w:rPr>
          <w:rFonts w:ascii="Lucida Sans Unicode" w:hAnsi="Lucida Sans Unicode" w:cs="Lucida Sans Unicode"/>
          <w:color w:val="000000"/>
        </w:rPr>
        <w:t xml:space="preserve"> Hernández.</w:t>
      </w:r>
    </w:p>
    <w:p w14:paraId="10F62E41" w14:textId="77777777" w:rsidR="00BA5110" w:rsidRPr="00E44A20" w:rsidRDefault="00BA5110" w:rsidP="00BA5110">
      <w:pPr>
        <w:pStyle w:val="Prrafodelista"/>
        <w:jc w:val="both"/>
        <w:rPr>
          <w:rFonts w:ascii="Lucida Sans Unicode" w:hAnsi="Lucida Sans Unicode" w:cs="Lucida Sans Unicode"/>
          <w:color w:val="000000" w:themeColor="text1"/>
        </w:rPr>
      </w:pPr>
    </w:p>
    <w:p w14:paraId="4F593C38" w14:textId="50AD7895" w:rsidR="00BA5110" w:rsidRPr="00E44A20" w:rsidRDefault="00BA5110" w:rsidP="00BA5110">
      <w:pPr>
        <w:pStyle w:val="Prrafodelista"/>
        <w:numPr>
          <w:ilvl w:val="0"/>
          <w:numId w:val="2"/>
        </w:numPr>
        <w:jc w:val="both"/>
        <w:rPr>
          <w:rFonts w:ascii="Lucida Sans Unicode" w:hAnsi="Lucida Sans Unicode" w:cs="Lucida Sans Unicode"/>
          <w:color w:val="000000" w:themeColor="text1"/>
        </w:rPr>
      </w:pPr>
      <w:r w:rsidRPr="00E44A20">
        <w:rPr>
          <w:rFonts w:ascii="Lucida Sans Unicode" w:hAnsi="Lucida Sans Unicode" w:cs="Lucida Sans Unicode"/>
          <w:color w:val="000000" w:themeColor="text1"/>
        </w:rPr>
        <w:t>El 11 de Julio de 2016 venció el Fideicomiso de Administración del Fondo Nacional de Ciencia y Tecnología -FONACYT-. El 04 de octubre se c</w:t>
      </w:r>
      <w:r w:rsidR="00FD3136" w:rsidRPr="00E44A20">
        <w:rPr>
          <w:rFonts w:ascii="Lucida Sans Unicode" w:hAnsi="Lucida Sans Unicode" w:cs="Lucida Sans Unicode"/>
          <w:color w:val="000000" w:themeColor="text1"/>
        </w:rPr>
        <w:t>onstituyó mediante E</w:t>
      </w:r>
      <w:r w:rsidRPr="00E44A20">
        <w:rPr>
          <w:rFonts w:ascii="Lucida Sans Unicode" w:hAnsi="Lucida Sans Unicode" w:cs="Lucida Sans Unicode"/>
          <w:color w:val="000000" w:themeColor="text1"/>
        </w:rPr>
        <w:t xml:space="preserve">scritura </w:t>
      </w:r>
      <w:r w:rsidR="00FD3136" w:rsidRPr="00E44A20">
        <w:rPr>
          <w:rFonts w:ascii="Lucida Sans Unicode" w:hAnsi="Lucida Sans Unicode" w:cs="Lucida Sans Unicode"/>
          <w:color w:val="000000" w:themeColor="text1"/>
        </w:rPr>
        <w:t>P</w:t>
      </w:r>
      <w:r w:rsidRPr="00E44A20">
        <w:rPr>
          <w:rFonts w:ascii="Lucida Sans Unicode" w:hAnsi="Lucida Sans Unicode" w:cs="Lucida Sans Unicode"/>
          <w:color w:val="000000" w:themeColor="text1"/>
        </w:rPr>
        <w:t xml:space="preserve">ública número 87, autorizada por la Escribano de Cámara y de Gobierno, el Fideicomiso Nacional de Desarrollo Científico y Tecnológico -FINDECYT-  cuyo fiduciario es el Banco El Crédito </w:t>
      </w:r>
      <w:r w:rsidRPr="00E44A20">
        <w:rPr>
          <w:rFonts w:ascii="Lucida Sans Unicode" w:hAnsi="Lucida Sans Unicode" w:cs="Lucida Sans Unicode"/>
          <w:color w:val="000000" w:themeColor="text1"/>
        </w:rPr>
        <w:lastRenderedPageBreak/>
        <w:t>Hipotecario Nacional de Guatemala –CHN-, el cual lo sustituyó como instrumento de ejecución del Fondo.</w:t>
      </w:r>
    </w:p>
    <w:p w14:paraId="2D680A8F" w14:textId="77777777" w:rsidR="00BA5110" w:rsidRPr="00E44A20" w:rsidRDefault="00BA5110" w:rsidP="00BA5110">
      <w:pPr>
        <w:pStyle w:val="Prrafodelista"/>
        <w:rPr>
          <w:rFonts w:ascii="Lucida Sans Unicode" w:hAnsi="Lucida Sans Unicode" w:cs="Lucida Sans Unicode"/>
          <w:color w:val="000000" w:themeColor="text1"/>
        </w:rPr>
      </w:pPr>
    </w:p>
    <w:p w14:paraId="0B69DE1A" w14:textId="77777777" w:rsidR="00BA5110" w:rsidRPr="00E44A20" w:rsidRDefault="00BA5110" w:rsidP="00BA5110">
      <w:pPr>
        <w:pStyle w:val="Prrafodelista"/>
        <w:numPr>
          <w:ilvl w:val="0"/>
          <w:numId w:val="2"/>
        </w:numPr>
        <w:jc w:val="both"/>
        <w:rPr>
          <w:rFonts w:ascii="Lucida Sans Unicode" w:hAnsi="Lucida Sans Unicode" w:cs="Lucida Sans Unicode"/>
          <w:color w:val="000000" w:themeColor="text1"/>
        </w:rPr>
      </w:pPr>
      <w:r w:rsidRPr="00E44A20">
        <w:rPr>
          <w:rFonts w:ascii="Lucida Sans Unicode" w:hAnsi="Lucida Sans Unicode" w:cs="Lucida Sans Unicode"/>
          <w:color w:val="000000" w:themeColor="text1"/>
        </w:rPr>
        <w:t>El 13 y 28 de noviembre de 2016, respectivamente, vencieron los fideicomisos Formación de Recurso Humano constituido en el Banco Agro Mercantil y Fondo Nacional de Desarrollo -FONADES- constituido en el Banco El Crédito Hipotecario Nacional de Guatemala. Corresponde al Ministerio de Agricultura, Ganadería y Alimentación iniciar los trámites para formalizar su extinción y proceder a su liquidación.</w:t>
      </w:r>
    </w:p>
    <w:p w14:paraId="777A503A" w14:textId="77777777" w:rsidR="00BA5110" w:rsidRPr="00E44A20" w:rsidRDefault="00BA5110" w:rsidP="00BA5110">
      <w:pPr>
        <w:pStyle w:val="Prrafodelista"/>
        <w:rPr>
          <w:rFonts w:ascii="Lucida Sans Unicode" w:hAnsi="Lucida Sans Unicode" w:cs="Lucida Sans Unicode"/>
          <w:color w:val="000000" w:themeColor="text1"/>
        </w:rPr>
      </w:pPr>
    </w:p>
    <w:p w14:paraId="2A64B789" w14:textId="77777777" w:rsidR="00BA5110" w:rsidRPr="00E44A20" w:rsidRDefault="00BA5110" w:rsidP="00BA5110">
      <w:pPr>
        <w:pStyle w:val="Prrafodelista"/>
        <w:numPr>
          <w:ilvl w:val="0"/>
          <w:numId w:val="2"/>
        </w:numPr>
        <w:jc w:val="both"/>
        <w:rPr>
          <w:rFonts w:ascii="Lucida Sans Unicode" w:hAnsi="Lucida Sans Unicode" w:cs="Lucida Sans Unicode"/>
          <w:color w:val="000000" w:themeColor="text1"/>
        </w:rPr>
      </w:pPr>
      <w:r w:rsidRPr="00E44A20">
        <w:rPr>
          <w:rFonts w:ascii="Lucida Sans Unicode" w:hAnsi="Lucida Sans Unicode" w:cs="Lucida Sans Unicode"/>
          <w:color w:val="000000" w:themeColor="text1"/>
        </w:rPr>
        <w:t>El 25 de diciembre de 2016 venció el Fideicomiso Fondo Nacional para la Paz. En virtud del Acuerdo Gubernativo 296-2015, el Ministerio de Desarrollo Social deberá efectuar en representación del Estado los trámites tendentes a formalizar su extinción.</w:t>
      </w:r>
    </w:p>
    <w:p w14:paraId="74E1BCFC" w14:textId="77777777" w:rsidR="00BA5110" w:rsidRPr="00E44A20" w:rsidRDefault="00BA5110" w:rsidP="00BA5110">
      <w:pPr>
        <w:pStyle w:val="Prrafodelista"/>
        <w:rPr>
          <w:rFonts w:ascii="Lucida Sans Unicode" w:hAnsi="Lucida Sans Unicode" w:cs="Lucida Sans Unicode"/>
          <w:color w:val="000000" w:themeColor="text1"/>
        </w:rPr>
      </w:pPr>
    </w:p>
    <w:p w14:paraId="131C14EC" w14:textId="6E4F7EA7" w:rsidR="00BA5110" w:rsidRPr="00E44A20" w:rsidRDefault="00BA5110" w:rsidP="00BA5110">
      <w:pPr>
        <w:pStyle w:val="Prrafodelista"/>
        <w:numPr>
          <w:ilvl w:val="0"/>
          <w:numId w:val="2"/>
        </w:numPr>
        <w:jc w:val="both"/>
        <w:rPr>
          <w:rFonts w:ascii="Lucida Sans Unicode" w:hAnsi="Lucida Sans Unicode" w:cs="Lucida Sans Unicode"/>
          <w:color w:val="000000" w:themeColor="text1"/>
        </w:rPr>
      </w:pPr>
      <w:r w:rsidRPr="00E44A20">
        <w:rPr>
          <w:rFonts w:ascii="Lucida Sans Unicode" w:hAnsi="Lucida Sans Unicode" w:cs="Lucida Sans Unicode"/>
          <w:color w:val="000000" w:themeColor="text1"/>
        </w:rPr>
        <w:t>El 02 de mayo de 2017 se extinguió formalmente el Fideicomiso Fondo para el Fomento de la Forestación y Reforestación del Oriente y Nororiente de Guatemala, co</w:t>
      </w:r>
      <w:r w:rsidR="00F90033" w:rsidRPr="00E44A20">
        <w:rPr>
          <w:rFonts w:ascii="Lucida Sans Unicode" w:hAnsi="Lucida Sans Unicode" w:cs="Lucida Sans Unicode"/>
          <w:color w:val="000000" w:themeColor="text1"/>
        </w:rPr>
        <w:t>nstituido en CORFINA, mediante E</w:t>
      </w:r>
      <w:r w:rsidRPr="00E44A20">
        <w:rPr>
          <w:rFonts w:ascii="Lucida Sans Unicode" w:hAnsi="Lucida Sans Unicode" w:cs="Lucida Sans Unicode"/>
          <w:color w:val="000000" w:themeColor="text1"/>
        </w:rPr>
        <w:t>scritura Pública número 44 autorizada por la Escribano de Cámara y de Gobierno.</w:t>
      </w:r>
    </w:p>
    <w:p w14:paraId="375B6180" w14:textId="77777777" w:rsidR="00BA5110" w:rsidRPr="00E44A20" w:rsidRDefault="00BA5110" w:rsidP="00BA5110">
      <w:pPr>
        <w:pStyle w:val="Prrafodelista"/>
        <w:rPr>
          <w:rFonts w:ascii="Lucida Sans Unicode" w:hAnsi="Lucida Sans Unicode" w:cs="Lucida Sans Unicode"/>
          <w:color w:val="000000"/>
        </w:rPr>
      </w:pPr>
    </w:p>
    <w:p w14:paraId="47B83514" w14:textId="6585CC62" w:rsidR="00BA5110" w:rsidRPr="00E44A20" w:rsidRDefault="00BA5110" w:rsidP="00BA5110">
      <w:pPr>
        <w:pStyle w:val="Prrafodelista"/>
        <w:numPr>
          <w:ilvl w:val="0"/>
          <w:numId w:val="2"/>
        </w:numPr>
        <w:jc w:val="both"/>
        <w:rPr>
          <w:rFonts w:ascii="Lucida Sans Unicode" w:hAnsi="Lucida Sans Unicode" w:cs="Lucida Sans Unicode"/>
          <w:color w:val="000000"/>
        </w:rPr>
      </w:pPr>
      <w:r w:rsidRPr="00E44A20">
        <w:rPr>
          <w:rFonts w:ascii="Lucida Sans Unicode" w:hAnsi="Lucida Sans Unicode" w:cs="Lucida Sans Unicode"/>
          <w:color w:val="000000" w:themeColor="text1"/>
        </w:rPr>
        <w:t xml:space="preserve">El 12 de diciembre de 2016 </w:t>
      </w:r>
      <w:r w:rsidRPr="00E44A20">
        <w:rPr>
          <w:rFonts w:ascii="Lucida Sans Unicode" w:hAnsi="Lucida Sans Unicode" w:cs="Lucida Sans Unicode"/>
          <w:color w:val="000000"/>
        </w:rPr>
        <w:t>se extinguió formalmente el Fideicomiso para el Desarrollo Integral del Tercer Sector de la Economía, co</w:t>
      </w:r>
      <w:r w:rsidR="00FD3136" w:rsidRPr="00E44A20">
        <w:rPr>
          <w:rFonts w:ascii="Lucida Sans Unicode" w:hAnsi="Lucida Sans Unicode" w:cs="Lucida Sans Unicode"/>
          <w:color w:val="000000"/>
        </w:rPr>
        <w:t>nstituido en CORFINA, mediante E</w:t>
      </w:r>
      <w:r w:rsidRPr="00E44A20">
        <w:rPr>
          <w:rFonts w:ascii="Lucida Sans Unicode" w:hAnsi="Lucida Sans Unicode" w:cs="Lucida Sans Unicode"/>
          <w:color w:val="000000"/>
        </w:rPr>
        <w:t>scritura Pública número 108, autorizada por la Escribano de Cámara y de Gobierno.</w:t>
      </w:r>
    </w:p>
    <w:p w14:paraId="00D92858" w14:textId="77777777" w:rsidR="00BA5110" w:rsidRPr="00E44A20" w:rsidRDefault="00BA5110" w:rsidP="00BA5110">
      <w:pPr>
        <w:pStyle w:val="Prrafodelista"/>
        <w:rPr>
          <w:rFonts w:ascii="Lucida Sans Unicode" w:hAnsi="Lucida Sans Unicode" w:cs="Lucida Sans Unicode"/>
          <w:color w:val="000000"/>
        </w:rPr>
      </w:pPr>
    </w:p>
    <w:p w14:paraId="25ED76E9" w14:textId="2ABFC976" w:rsidR="00BA5110" w:rsidRPr="00E44A20" w:rsidRDefault="00BA5110" w:rsidP="00BA5110">
      <w:pPr>
        <w:pStyle w:val="Prrafodelista"/>
        <w:numPr>
          <w:ilvl w:val="0"/>
          <w:numId w:val="2"/>
        </w:numPr>
        <w:jc w:val="both"/>
        <w:rPr>
          <w:rFonts w:ascii="Lucida Sans Unicode" w:hAnsi="Lucida Sans Unicode" w:cs="Lucida Sans Unicode"/>
          <w:color w:val="000000"/>
        </w:rPr>
      </w:pPr>
      <w:r w:rsidRPr="00E44A20">
        <w:rPr>
          <w:rFonts w:ascii="Lucida Sans Unicode" w:hAnsi="Lucida Sans Unicode" w:cs="Lucida Sans Unicode"/>
          <w:color w:val="000000" w:themeColor="text1"/>
        </w:rPr>
        <w:t xml:space="preserve">El 22 de junio de 2017 </w:t>
      </w:r>
      <w:r w:rsidRPr="00E44A20">
        <w:rPr>
          <w:rFonts w:ascii="Lucida Sans Unicode" w:hAnsi="Lucida Sans Unicode" w:cs="Lucida Sans Unicode"/>
          <w:color w:val="000000"/>
        </w:rPr>
        <w:t>se extinguió formalmente el Fideicomiso Apoyo Crediticio al Comité Pro-mejoramiento de Agricultores del Norte, c</w:t>
      </w:r>
      <w:r w:rsidR="00FD3136" w:rsidRPr="00E44A20">
        <w:rPr>
          <w:rFonts w:ascii="Lucida Sans Unicode" w:hAnsi="Lucida Sans Unicode" w:cs="Lucida Sans Unicode"/>
          <w:color w:val="000000"/>
        </w:rPr>
        <w:t>onstituido en el CHN, mediante E</w:t>
      </w:r>
      <w:r w:rsidRPr="00E44A20">
        <w:rPr>
          <w:rFonts w:ascii="Lucida Sans Unicode" w:hAnsi="Lucida Sans Unicode" w:cs="Lucida Sans Unicode"/>
          <w:color w:val="000000"/>
        </w:rPr>
        <w:t>scritura Pública número 60, autorizada por la Escribano de Cámara y de Gobierno.</w:t>
      </w:r>
    </w:p>
    <w:p w14:paraId="21F7924D" w14:textId="77777777" w:rsidR="00BA5110" w:rsidRPr="00E44A20" w:rsidRDefault="00BA5110" w:rsidP="00BA5110">
      <w:pPr>
        <w:pStyle w:val="Prrafodelista"/>
        <w:rPr>
          <w:rFonts w:ascii="Lucida Sans Unicode" w:hAnsi="Lucida Sans Unicode" w:cs="Lucida Sans Unicode"/>
          <w:color w:val="000000"/>
        </w:rPr>
      </w:pPr>
    </w:p>
    <w:p w14:paraId="31B46828" w14:textId="001E5165" w:rsidR="00BA5110" w:rsidRPr="00E44A20" w:rsidRDefault="00BA5110" w:rsidP="00BA5110">
      <w:pPr>
        <w:pStyle w:val="Prrafodelista"/>
        <w:numPr>
          <w:ilvl w:val="0"/>
          <w:numId w:val="2"/>
        </w:numPr>
        <w:jc w:val="both"/>
        <w:rPr>
          <w:rFonts w:ascii="Lucida Sans Unicode" w:hAnsi="Lucida Sans Unicode" w:cs="Lucida Sans Unicode"/>
          <w:color w:val="000000"/>
        </w:rPr>
      </w:pPr>
      <w:r w:rsidRPr="00E44A20">
        <w:rPr>
          <w:rFonts w:ascii="Lucida Sans Unicode" w:hAnsi="Lucida Sans Unicode" w:cs="Lucida Sans Unicode"/>
          <w:color w:val="000000" w:themeColor="text1"/>
        </w:rPr>
        <w:t xml:space="preserve">El 28 de septiembre de 2017 </w:t>
      </w:r>
      <w:r w:rsidRPr="00E44A20">
        <w:rPr>
          <w:rFonts w:ascii="Lucida Sans Unicode" w:hAnsi="Lucida Sans Unicode" w:cs="Lucida Sans Unicode"/>
          <w:color w:val="000000"/>
        </w:rPr>
        <w:t xml:space="preserve">se extinguió formalmente el Fideicomiso Sistema Nacional de  Financiamiento de la </w:t>
      </w:r>
      <w:proofErr w:type="spellStart"/>
      <w:r w:rsidRPr="00E44A20">
        <w:rPr>
          <w:rFonts w:ascii="Lucida Sans Unicode" w:hAnsi="Lucida Sans Unicode" w:cs="Lucida Sans Unicode"/>
          <w:color w:val="000000"/>
        </w:rPr>
        <w:t>Preinversión</w:t>
      </w:r>
      <w:proofErr w:type="spellEnd"/>
      <w:r w:rsidRPr="00E44A20">
        <w:rPr>
          <w:rFonts w:ascii="Lucida Sans Unicode" w:hAnsi="Lucida Sans Unicode" w:cs="Lucida Sans Unicode"/>
          <w:color w:val="000000"/>
        </w:rPr>
        <w:t xml:space="preserve"> -SINAFIP-, </w:t>
      </w:r>
      <w:r w:rsidRPr="00E44A20">
        <w:rPr>
          <w:rFonts w:ascii="Lucida Sans Unicode" w:hAnsi="Lucida Sans Unicode" w:cs="Lucida Sans Unicode"/>
          <w:color w:val="000000"/>
        </w:rPr>
        <w:lastRenderedPageBreak/>
        <w:t>c</w:t>
      </w:r>
      <w:r w:rsidR="004F5F11" w:rsidRPr="00E44A20">
        <w:rPr>
          <w:rFonts w:ascii="Lucida Sans Unicode" w:hAnsi="Lucida Sans Unicode" w:cs="Lucida Sans Unicode"/>
          <w:color w:val="000000"/>
        </w:rPr>
        <w:t>onstituido en el CHN, mediante E</w:t>
      </w:r>
      <w:r w:rsidRPr="00E44A20">
        <w:rPr>
          <w:rFonts w:ascii="Lucida Sans Unicode" w:hAnsi="Lucida Sans Unicode" w:cs="Lucida Sans Unicode"/>
          <w:color w:val="000000"/>
        </w:rPr>
        <w:t>scritura Pública número 86, autorizada por la Escribano de Cámara y de Gobierno.</w:t>
      </w:r>
    </w:p>
    <w:p w14:paraId="710C8FFF" w14:textId="77777777" w:rsidR="00BA5110" w:rsidRPr="00E44A20" w:rsidRDefault="00BA5110" w:rsidP="00BA5110">
      <w:pPr>
        <w:pStyle w:val="Prrafodelista"/>
        <w:rPr>
          <w:rFonts w:ascii="Lucida Sans Unicode" w:hAnsi="Lucida Sans Unicode" w:cs="Lucida Sans Unicode"/>
          <w:color w:val="000000"/>
        </w:rPr>
      </w:pPr>
    </w:p>
    <w:p w14:paraId="09FD1A72" w14:textId="77777777" w:rsidR="00BA5110" w:rsidRPr="00E44A20" w:rsidRDefault="00BA5110" w:rsidP="00BA5110">
      <w:pPr>
        <w:pStyle w:val="Prrafodelista"/>
        <w:numPr>
          <w:ilvl w:val="0"/>
          <w:numId w:val="2"/>
        </w:numPr>
        <w:jc w:val="both"/>
        <w:rPr>
          <w:rFonts w:ascii="Lucida Sans Unicode" w:hAnsi="Lucida Sans Unicode" w:cs="Lucida Sans Unicode"/>
          <w:color w:val="000000"/>
        </w:rPr>
      </w:pPr>
      <w:r w:rsidRPr="00E44A20">
        <w:rPr>
          <w:rFonts w:ascii="Lucida Sans Unicode" w:hAnsi="Lucida Sans Unicode" w:cs="Lucida Sans Unicode"/>
          <w:color w:val="000000"/>
        </w:rPr>
        <w:t>En septiembre de 2017, se incluyó en el registro de esta Dirección, al Fideicomiso de Apoyo a la Planificación Urbana, cuyo, fiduciario es la Financiera de Occidente; lo anterior fue solicitado por la Municipalidad de Guatemala.</w:t>
      </w:r>
    </w:p>
    <w:p w14:paraId="4DEC3964" w14:textId="77777777" w:rsidR="00BA5110" w:rsidRPr="00E44A20" w:rsidRDefault="00BA5110" w:rsidP="00BA5110">
      <w:pPr>
        <w:pStyle w:val="Prrafodelista"/>
        <w:rPr>
          <w:rFonts w:ascii="Lucida Sans Unicode" w:hAnsi="Lucida Sans Unicode" w:cs="Lucida Sans Unicode"/>
          <w:color w:val="000000"/>
        </w:rPr>
      </w:pPr>
    </w:p>
    <w:p w14:paraId="7A629115" w14:textId="77777777" w:rsidR="00BA5110" w:rsidRPr="00E44A20" w:rsidRDefault="00BA5110" w:rsidP="00BA5110">
      <w:pPr>
        <w:pStyle w:val="Prrafodelista"/>
        <w:numPr>
          <w:ilvl w:val="0"/>
          <w:numId w:val="2"/>
        </w:numPr>
        <w:jc w:val="both"/>
        <w:rPr>
          <w:rFonts w:ascii="Lucida Sans Unicode" w:hAnsi="Lucida Sans Unicode" w:cs="Lucida Sans Unicode"/>
          <w:color w:val="000000"/>
        </w:rPr>
      </w:pPr>
      <w:r w:rsidRPr="00E44A20">
        <w:rPr>
          <w:rFonts w:ascii="Lucida Sans Unicode" w:hAnsi="Lucida Sans Unicode" w:cs="Lucida Sans Unicode"/>
          <w:color w:val="000000"/>
        </w:rPr>
        <w:t>El 10 de marzo de 2018 venció el plazo contractual del Fideicomiso “Proyecto de Desarrollo Rural Sostenible en Zonas de Fragilidad Ecológica en la Región del Trifinio, Área de Guatemala -PRODERT-”, a cargo del Ministerio de Agricultura, Ganadería y Alimentación.</w:t>
      </w:r>
    </w:p>
    <w:p w14:paraId="3264D814" w14:textId="77777777" w:rsidR="00BA5110" w:rsidRPr="00E44A20" w:rsidRDefault="00BA5110" w:rsidP="00BA5110">
      <w:pPr>
        <w:pStyle w:val="Prrafodelista"/>
        <w:rPr>
          <w:rFonts w:ascii="Lucida Sans Unicode" w:hAnsi="Lucida Sans Unicode" w:cs="Lucida Sans Unicode"/>
          <w:color w:val="000000"/>
        </w:rPr>
      </w:pPr>
    </w:p>
    <w:p w14:paraId="61C23E12" w14:textId="53F04248" w:rsidR="00BA5110" w:rsidRPr="00E44A20" w:rsidRDefault="00BA5110" w:rsidP="00BA5110">
      <w:pPr>
        <w:pStyle w:val="Prrafodelista"/>
        <w:numPr>
          <w:ilvl w:val="0"/>
          <w:numId w:val="2"/>
        </w:numPr>
        <w:jc w:val="both"/>
        <w:rPr>
          <w:rFonts w:ascii="Lucida Sans Unicode" w:hAnsi="Lucida Sans Unicode" w:cs="Lucida Sans Unicode"/>
          <w:color w:val="000000"/>
        </w:rPr>
      </w:pPr>
      <w:r w:rsidRPr="00E44A20">
        <w:rPr>
          <w:rFonts w:ascii="Lucida Sans Unicode" w:hAnsi="Lucida Sans Unicode" w:cs="Lucida Sans Unicode"/>
          <w:color w:val="000000" w:themeColor="text1"/>
        </w:rPr>
        <w:t xml:space="preserve">El 16 de agosto de 2017 </w:t>
      </w:r>
      <w:r w:rsidRPr="00E44A20">
        <w:rPr>
          <w:rFonts w:ascii="Lucida Sans Unicode" w:hAnsi="Lucida Sans Unicode" w:cs="Lucida Sans Unicode"/>
          <w:color w:val="000000"/>
        </w:rPr>
        <w:t xml:space="preserve">se extinguió formalmente el Fideicomiso “Municipalidad de </w:t>
      </w:r>
      <w:proofErr w:type="spellStart"/>
      <w:r w:rsidRPr="00E44A20">
        <w:rPr>
          <w:rFonts w:ascii="Lucida Sans Unicode" w:hAnsi="Lucida Sans Unicode" w:cs="Lucida Sans Unicode"/>
          <w:color w:val="000000"/>
        </w:rPr>
        <w:t>Chinautla</w:t>
      </w:r>
      <w:proofErr w:type="spellEnd"/>
      <w:r w:rsidRPr="00E44A20">
        <w:rPr>
          <w:rFonts w:ascii="Lucida Sans Unicode" w:hAnsi="Lucida Sans Unicode" w:cs="Lucida Sans Unicode"/>
          <w:color w:val="000000"/>
        </w:rPr>
        <w:t>”, consti</w:t>
      </w:r>
      <w:r w:rsidR="00725F9C" w:rsidRPr="00E44A20">
        <w:rPr>
          <w:rFonts w:ascii="Lucida Sans Unicode" w:hAnsi="Lucida Sans Unicode" w:cs="Lucida Sans Unicode"/>
          <w:color w:val="000000"/>
        </w:rPr>
        <w:t>tuido en el BANRURAL, mediante E</w:t>
      </w:r>
      <w:r w:rsidRPr="00E44A20">
        <w:rPr>
          <w:rFonts w:ascii="Lucida Sans Unicode" w:hAnsi="Lucida Sans Unicode" w:cs="Lucida Sans Unicode"/>
          <w:color w:val="000000"/>
        </w:rPr>
        <w:t xml:space="preserve">scritura Pública número 31, autorizada por el notario Erick Estuardo </w:t>
      </w:r>
      <w:proofErr w:type="spellStart"/>
      <w:r w:rsidRPr="00E44A20">
        <w:rPr>
          <w:rFonts w:ascii="Lucida Sans Unicode" w:hAnsi="Lucida Sans Unicode" w:cs="Lucida Sans Unicode"/>
          <w:color w:val="000000"/>
        </w:rPr>
        <w:t>Pocasangre</w:t>
      </w:r>
      <w:proofErr w:type="spellEnd"/>
      <w:r w:rsidRPr="00E44A20">
        <w:rPr>
          <w:rFonts w:ascii="Lucida Sans Unicode" w:hAnsi="Lucida Sans Unicode" w:cs="Lucida Sans Unicode"/>
          <w:color w:val="000000"/>
        </w:rPr>
        <w:t xml:space="preserve"> Morán.</w:t>
      </w:r>
    </w:p>
    <w:p w14:paraId="73D42B54" w14:textId="77777777" w:rsidR="00BA5110" w:rsidRPr="00E44A20" w:rsidRDefault="00BA5110" w:rsidP="00BA5110">
      <w:pPr>
        <w:jc w:val="both"/>
        <w:rPr>
          <w:rFonts w:ascii="Lucida Sans Unicode" w:hAnsi="Lucida Sans Unicode" w:cs="Lucida Sans Unicode"/>
          <w:color w:val="000000"/>
          <w:sz w:val="22"/>
          <w:szCs w:val="22"/>
        </w:rPr>
      </w:pPr>
    </w:p>
    <w:p w14:paraId="2D8F19D9" w14:textId="177FD44C" w:rsidR="00BA5110" w:rsidRPr="00E44A20" w:rsidRDefault="00BA5110" w:rsidP="00BA5110">
      <w:pPr>
        <w:pStyle w:val="Prrafodelista"/>
        <w:numPr>
          <w:ilvl w:val="0"/>
          <w:numId w:val="2"/>
        </w:numPr>
        <w:jc w:val="both"/>
        <w:rPr>
          <w:rFonts w:ascii="Lucida Sans Unicode" w:hAnsi="Lucida Sans Unicode" w:cs="Lucida Sans Unicode"/>
          <w:color w:val="000000"/>
        </w:rPr>
      </w:pPr>
      <w:r w:rsidRPr="00E44A20">
        <w:rPr>
          <w:rFonts w:ascii="Lucida Sans Unicode" w:hAnsi="Lucida Sans Unicode" w:cs="Lucida Sans Unicode"/>
          <w:color w:val="000000" w:themeColor="text1"/>
        </w:rPr>
        <w:t xml:space="preserve">El 01 de febrero de 2018 </w:t>
      </w:r>
      <w:r w:rsidRPr="00E44A20">
        <w:rPr>
          <w:rFonts w:ascii="Lucida Sans Unicode" w:hAnsi="Lucida Sans Unicode" w:cs="Lucida Sans Unicode"/>
          <w:color w:val="000000"/>
        </w:rPr>
        <w:t>se extinguió formalmente el Fideicomiso “De Administración y Cumplimiento INDE-TECNOGUAT”, constituido en</w:t>
      </w:r>
      <w:r w:rsidR="00725F9C" w:rsidRPr="00E44A20">
        <w:rPr>
          <w:rFonts w:ascii="Lucida Sans Unicode" w:hAnsi="Lucida Sans Unicode" w:cs="Lucida Sans Unicode"/>
          <w:color w:val="000000"/>
        </w:rPr>
        <w:t xml:space="preserve"> el Banco Industrial, mediante E</w:t>
      </w:r>
      <w:r w:rsidRPr="00E44A20">
        <w:rPr>
          <w:rFonts w:ascii="Lucida Sans Unicode" w:hAnsi="Lucida Sans Unicode" w:cs="Lucida Sans Unicode"/>
          <w:color w:val="000000"/>
        </w:rPr>
        <w:t>scritura Pública número 11, autorizada por el notario Jorge Augusto Girón Rosales.</w:t>
      </w:r>
    </w:p>
    <w:p w14:paraId="65DF55B3" w14:textId="77777777" w:rsidR="00BA5110" w:rsidRPr="00E44A20" w:rsidRDefault="00BA5110" w:rsidP="00BA5110">
      <w:pPr>
        <w:pStyle w:val="Prrafodelista"/>
        <w:rPr>
          <w:rFonts w:ascii="Lucida Sans Unicode" w:hAnsi="Lucida Sans Unicode" w:cs="Lucida Sans Unicode"/>
          <w:color w:val="000000"/>
        </w:rPr>
      </w:pPr>
    </w:p>
    <w:p w14:paraId="43E792E3" w14:textId="77777777" w:rsidR="00BA5110" w:rsidRPr="00E44A20" w:rsidRDefault="00BA5110" w:rsidP="00BA5110">
      <w:pPr>
        <w:pStyle w:val="Prrafodelista"/>
        <w:numPr>
          <w:ilvl w:val="0"/>
          <w:numId w:val="2"/>
        </w:numPr>
        <w:jc w:val="both"/>
        <w:rPr>
          <w:rFonts w:ascii="Lucida Sans Unicode" w:hAnsi="Lucida Sans Unicode" w:cs="Lucida Sans Unicode"/>
          <w:color w:val="000000"/>
        </w:rPr>
      </w:pPr>
      <w:r w:rsidRPr="00E44A20">
        <w:rPr>
          <w:rFonts w:ascii="Lucida Sans Unicode" w:hAnsi="Lucida Sans Unicode" w:cs="Lucida Sans Unicode"/>
          <w:color w:val="000000" w:themeColor="text1"/>
        </w:rPr>
        <w:t>El 24 de junio de 2018 venció</w:t>
      </w:r>
      <w:r w:rsidRPr="00E44A20">
        <w:rPr>
          <w:rFonts w:ascii="Lucida Sans Unicode" w:hAnsi="Lucida Sans Unicode" w:cs="Lucida Sans Unicode"/>
          <w:color w:val="000000"/>
        </w:rPr>
        <w:t xml:space="preserve"> el Fideicomiso Programa Global de Crédito para la Microempresa y la Pequeña Empresa, constituido en el BANGUAT. La Unidad Ejecutora del Programa, adscrita al Ministerio de Economía, es el responsable  de iniciar el proceso de extinción.</w:t>
      </w:r>
    </w:p>
    <w:p w14:paraId="25FAE6A8" w14:textId="77777777" w:rsidR="00BA5110" w:rsidRPr="00E44A20" w:rsidRDefault="00BA5110" w:rsidP="00BA5110">
      <w:pPr>
        <w:pStyle w:val="Prrafodelista"/>
        <w:rPr>
          <w:rFonts w:ascii="Lucida Sans Unicode" w:hAnsi="Lucida Sans Unicode" w:cs="Lucida Sans Unicode"/>
          <w:color w:val="000000"/>
        </w:rPr>
      </w:pPr>
    </w:p>
    <w:p w14:paraId="256F8CDB" w14:textId="77777777" w:rsidR="00BA5110" w:rsidRPr="00E44A20" w:rsidRDefault="00BA5110" w:rsidP="00BA5110">
      <w:pPr>
        <w:pStyle w:val="Prrafodelista"/>
        <w:numPr>
          <w:ilvl w:val="0"/>
          <w:numId w:val="2"/>
        </w:numPr>
        <w:jc w:val="both"/>
        <w:rPr>
          <w:rFonts w:ascii="Lucida Sans Unicode" w:hAnsi="Lucida Sans Unicode" w:cs="Lucida Sans Unicode"/>
          <w:color w:val="000000"/>
        </w:rPr>
      </w:pPr>
      <w:r w:rsidRPr="00E44A20">
        <w:rPr>
          <w:rFonts w:ascii="Lucida Sans Unicode" w:hAnsi="Lucida Sans Unicode" w:cs="Lucida Sans Unicode"/>
          <w:color w:val="000000"/>
        </w:rPr>
        <w:t>El 22 de julio de 2018 venció el Fideicomiso de Desarrollo Social, constituido en BANRURAL. Las gestiones para su liquidación y formal extinción corresponde iniciarlas al Ministerio de Desarrollo Social, responsable del mismo.</w:t>
      </w:r>
    </w:p>
    <w:p w14:paraId="437B6E86" w14:textId="77777777" w:rsidR="00BA5110" w:rsidRPr="00E44A20" w:rsidRDefault="00BA5110" w:rsidP="00BA5110">
      <w:pPr>
        <w:jc w:val="both"/>
        <w:rPr>
          <w:rFonts w:ascii="Lucida Sans Unicode" w:hAnsi="Lucida Sans Unicode" w:cs="Lucida Sans Unicode"/>
          <w:color w:val="000000"/>
          <w:sz w:val="22"/>
          <w:szCs w:val="22"/>
        </w:rPr>
      </w:pPr>
    </w:p>
    <w:p w14:paraId="714BD0A9" w14:textId="1CA64DD7" w:rsidR="00BA5110" w:rsidRPr="00E44A20" w:rsidRDefault="00BA5110" w:rsidP="00BA5110">
      <w:pPr>
        <w:pStyle w:val="Prrafodelista"/>
        <w:numPr>
          <w:ilvl w:val="0"/>
          <w:numId w:val="2"/>
        </w:numPr>
        <w:jc w:val="both"/>
        <w:rPr>
          <w:rFonts w:ascii="Lucida Sans Unicode" w:hAnsi="Lucida Sans Unicode" w:cs="Lucida Sans Unicode"/>
          <w:color w:val="000000"/>
        </w:rPr>
      </w:pPr>
      <w:r w:rsidRPr="00E44A20">
        <w:rPr>
          <w:rFonts w:ascii="Lucida Sans Unicode" w:hAnsi="Lucida Sans Unicode" w:cs="Lucida Sans Unicode"/>
          <w:color w:val="000000"/>
        </w:rPr>
        <w:t xml:space="preserve">El 22 de agosto de 2018 se extinguió formalmente el Fideicomiso Fondo de Desarrollo Indígena Guatemalteco, constituido en BANTRAB, mediante </w:t>
      </w:r>
      <w:r w:rsidR="00993210" w:rsidRPr="00E44A20">
        <w:rPr>
          <w:rFonts w:ascii="Lucida Sans Unicode" w:hAnsi="Lucida Sans Unicode" w:cs="Lucida Sans Unicode"/>
          <w:color w:val="000000"/>
        </w:rPr>
        <w:t>E</w:t>
      </w:r>
      <w:r w:rsidRPr="00E44A20">
        <w:rPr>
          <w:rFonts w:ascii="Lucida Sans Unicode" w:hAnsi="Lucida Sans Unicode" w:cs="Lucida Sans Unicode"/>
          <w:color w:val="000000"/>
        </w:rPr>
        <w:t>scritura Pública número 76, autorizada por la Escribano de Cámara y de Gobierno.</w:t>
      </w:r>
    </w:p>
    <w:p w14:paraId="0490D643" w14:textId="77777777" w:rsidR="00BA5110" w:rsidRPr="00E44A20" w:rsidRDefault="00BA5110" w:rsidP="00BA5110">
      <w:pPr>
        <w:pStyle w:val="Prrafodelista"/>
        <w:rPr>
          <w:rFonts w:ascii="Lucida Sans Unicode" w:hAnsi="Lucida Sans Unicode" w:cs="Lucida Sans Unicode"/>
          <w:color w:val="000000"/>
        </w:rPr>
      </w:pPr>
    </w:p>
    <w:p w14:paraId="43788D59" w14:textId="16E714CE" w:rsidR="00BA5110" w:rsidRPr="00E44A20" w:rsidRDefault="00BA5110" w:rsidP="00BA5110">
      <w:pPr>
        <w:pStyle w:val="Prrafodelista"/>
        <w:numPr>
          <w:ilvl w:val="0"/>
          <w:numId w:val="2"/>
        </w:numPr>
        <w:jc w:val="both"/>
        <w:rPr>
          <w:rFonts w:ascii="Lucida Sans Unicode" w:hAnsi="Lucida Sans Unicode" w:cs="Lucida Sans Unicode"/>
          <w:color w:val="000000"/>
        </w:rPr>
      </w:pPr>
      <w:r w:rsidRPr="00E44A20">
        <w:rPr>
          <w:rFonts w:ascii="Lucida Sans Unicode" w:hAnsi="Lucida Sans Unicode" w:cs="Lucida Sans Unicode"/>
          <w:color w:val="000000"/>
        </w:rPr>
        <w:t>El 20 de diciembre de 2018, se extinguió formalmente Fideicomiso de Administración y Pago Empresa Eléctrica Municipal de Puerto Ba</w:t>
      </w:r>
      <w:r w:rsidR="00993210" w:rsidRPr="00E44A20">
        <w:rPr>
          <w:rFonts w:ascii="Lucida Sans Unicode" w:hAnsi="Lucida Sans Unicode" w:cs="Lucida Sans Unicode"/>
          <w:color w:val="000000"/>
        </w:rPr>
        <w:t>rrios, Izabal / INDE, mediante E</w:t>
      </w:r>
      <w:r w:rsidRPr="00E44A20">
        <w:rPr>
          <w:rFonts w:ascii="Lucida Sans Unicode" w:hAnsi="Lucida Sans Unicode" w:cs="Lucida Sans Unicode"/>
          <w:color w:val="000000"/>
        </w:rPr>
        <w:t xml:space="preserve">scritura Pública número 400 autorizada por la notaria </w:t>
      </w:r>
      <w:proofErr w:type="spellStart"/>
      <w:r w:rsidRPr="00E44A20">
        <w:rPr>
          <w:rFonts w:ascii="Lucida Sans Unicode" w:hAnsi="Lucida Sans Unicode" w:cs="Lucida Sans Unicode"/>
          <w:color w:val="000000"/>
        </w:rPr>
        <w:t>Mariella</w:t>
      </w:r>
      <w:proofErr w:type="spellEnd"/>
      <w:r w:rsidRPr="00E44A20">
        <w:rPr>
          <w:rFonts w:ascii="Lucida Sans Unicode" w:hAnsi="Lucida Sans Unicode" w:cs="Lucida Sans Unicode"/>
          <w:color w:val="000000"/>
        </w:rPr>
        <w:t xml:space="preserve"> Flores Urrutia.</w:t>
      </w:r>
    </w:p>
    <w:p w14:paraId="02D37457" w14:textId="77777777" w:rsidR="00BA5110" w:rsidRPr="00E44A20" w:rsidRDefault="00BA5110" w:rsidP="00BA5110">
      <w:pPr>
        <w:jc w:val="both"/>
        <w:rPr>
          <w:rFonts w:ascii="Lucida Sans Unicode" w:hAnsi="Lucida Sans Unicode" w:cs="Lucida Sans Unicode"/>
          <w:color w:val="000000"/>
          <w:sz w:val="22"/>
          <w:szCs w:val="22"/>
        </w:rPr>
      </w:pPr>
    </w:p>
    <w:p w14:paraId="0522DB64" w14:textId="77777777" w:rsidR="00BA5110" w:rsidRPr="00E44A20" w:rsidRDefault="00BA5110" w:rsidP="00BA5110">
      <w:pPr>
        <w:pStyle w:val="Prrafodelista"/>
        <w:numPr>
          <w:ilvl w:val="0"/>
          <w:numId w:val="2"/>
        </w:numPr>
        <w:jc w:val="both"/>
        <w:rPr>
          <w:rFonts w:ascii="Lucida Sans Unicode" w:hAnsi="Lucida Sans Unicode" w:cs="Lucida Sans Unicode"/>
          <w:color w:val="000000"/>
        </w:rPr>
      </w:pPr>
      <w:r w:rsidRPr="00E44A20">
        <w:rPr>
          <w:rFonts w:ascii="Lucida Sans Unicode" w:hAnsi="Lucida Sans Unicode" w:cs="Lucida Sans Unicode"/>
          <w:color w:val="000000"/>
        </w:rPr>
        <w:t xml:space="preserve">El 14 de julio de 2019 feneció el plazo contractual del Fideicomiso del Fondo Vial. El Ministerio de </w:t>
      </w:r>
      <w:r w:rsidRPr="00E44A20">
        <w:rPr>
          <w:rFonts w:ascii="Lucida Sans Unicode" w:hAnsi="Lucida Sans Unicode" w:cs="Lucida Sans Unicode"/>
          <w:color w:val="000000" w:themeColor="text1"/>
        </w:rPr>
        <w:t>Comunicaciones, Infraestructura y Vivienda, por conducto de la Unidad Ejecutora de Conservación Vial –COVIAL– deberá conducir las gestiones tendentes a su extinción y liquidación.</w:t>
      </w:r>
    </w:p>
    <w:p w14:paraId="25473E22" w14:textId="77777777" w:rsidR="00BA5110" w:rsidRPr="00E44A20" w:rsidRDefault="00BA5110" w:rsidP="00BA5110">
      <w:pPr>
        <w:pStyle w:val="Prrafodelista"/>
        <w:rPr>
          <w:rFonts w:ascii="Lucida Sans Unicode" w:hAnsi="Lucida Sans Unicode" w:cs="Lucida Sans Unicode"/>
          <w:color w:val="000000"/>
        </w:rPr>
      </w:pPr>
    </w:p>
    <w:p w14:paraId="39276EAC" w14:textId="47525193" w:rsidR="00BA5110" w:rsidRPr="00E44A20" w:rsidRDefault="00BA5110" w:rsidP="00BA5110">
      <w:pPr>
        <w:pStyle w:val="Prrafodelista"/>
        <w:numPr>
          <w:ilvl w:val="0"/>
          <w:numId w:val="2"/>
        </w:numPr>
        <w:jc w:val="both"/>
        <w:rPr>
          <w:rFonts w:ascii="Lucida Sans Unicode" w:hAnsi="Lucida Sans Unicode" w:cs="Lucida Sans Unicode"/>
          <w:color w:val="000000"/>
        </w:rPr>
      </w:pPr>
      <w:r w:rsidRPr="00E44A20">
        <w:rPr>
          <w:rFonts w:ascii="Lucida Sans Unicode" w:hAnsi="Lucida Sans Unicode" w:cs="Lucida Sans Unicode"/>
          <w:color w:val="000000"/>
        </w:rPr>
        <w:t>El 29 de julio de 2019 se extinguió formalmente el Fideicomiso Bosques y Agua para la Concordia</w:t>
      </w:r>
      <w:r w:rsidR="0016443E" w:rsidRPr="00E44A20">
        <w:rPr>
          <w:rFonts w:ascii="Lucida Sans Unicode" w:hAnsi="Lucida Sans Unicode" w:cs="Lucida Sans Unicode"/>
          <w:color w:val="000000"/>
        </w:rPr>
        <w:t>, constituido en CHN, mediante E</w:t>
      </w:r>
      <w:r w:rsidRPr="00E44A20">
        <w:rPr>
          <w:rFonts w:ascii="Lucida Sans Unicode" w:hAnsi="Lucida Sans Unicode" w:cs="Lucida Sans Unicode"/>
          <w:color w:val="000000"/>
        </w:rPr>
        <w:t>scritura Pública número 48, autorizada por la Escribano de Cámara y de Gobierno.</w:t>
      </w:r>
    </w:p>
    <w:p w14:paraId="38CD83E4" w14:textId="77777777" w:rsidR="00BA5110" w:rsidRPr="00E44A20" w:rsidRDefault="00BA5110" w:rsidP="00BA5110">
      <w:pPr>
        <w:pStyle w:val="Prrafodelista"/>
        <w:rPr>
          <w:rFonts w:ascii="Lucida Sans Unicode" w:hAnsi="Lucida Sans Unicode" w:cs="Lucida Sans Unicode"/>
          <w:color w:val="000000"/>
        </w:rPr>
      </w:pPr>
    </w:p>
    <w:p w14:paraId="3F499FA4" w14:textId="77777777" w:rsidR="00BA5110" w:rsidRPr="00E44A20" w:rsidRDefault="00BA5110" w:rsidP="00BA5110">
      <w:pPr>
        <w:pStyle w:val="Prrafodelista"/>
        <w:numPr>
          <w:ilvl w:val="0"/>
          <w:numId w:val="2"/>
        </w:numPr>
        <w:jc w:val="both"/>
        <w:rPr>
          <w:rFonts w:ascii="Lucida Sans Unicode" w:hAnsi="Lucida Sans Unicode" w:cs="Lucida Sans Unicode"/>
          <w:color w:val="000000"/>
        </w:rPr>
      </w:pPr>
      <w:r w:rsidRPr="00E44A20">
        <w:rPr>
          <w:rFonts w:ascii="Lucida Sans Unicode" w:hAnsi="Lucida Sans Unicode" w:cs="Lucida Sans Unicode"/>
          <w:color w:val="000000"/>
        </w:rPr>
        <w:t>El 23 de julio de 2019 mediante acuerdo Gubernativo número 132-2019 y Escritura Pública número 56 de fecha 20 de septiembre de 2019, autorizada por la Escribano de Cámara y de Gobierno, se modificó y amplio el plazo del Fideicomiso “Fondo Nacional para la Reactivación y Modernización de la Actividad Agropecuaria -FONAGRO-”, estableciéndose un plazo de 25 años a partir del 23 de septiembre de 2019 hasta el 22 de septiembre del 2044.</w:t>
      </w:r>
    </w:p>
    <w:p w14:paraId="067E19F1" w14:textId="77777777" w:rsidR="00BA5110" w:rsidRPr="00E44A20" w:rsidRDefault="00BA5110" w:rsidP="00BA5110">
      <w:pPr>
        <w:pStyle w:val="Prrafodelista"/>
        <w:jc w:val="both"/>
        <w:rPr>
          <w:rFonts w:ascii="Lucida Sans Unicode" w:hAnsi="Lucida Sans Unicode" w:cs="Lucida Sans Unicode"/>
          <w:color w:val="000000"/>
        </w:rPr>
      </w:pPr>
    </w:p>
    <w:p w14:paraId="2EB5F158" w14:textId="14DBD9B5" w:rsidR="00BA5110" w:rsidRPr="00E44A20" w:rsidRDefault="00BA5110" w:rsidP="00BA5110">
      <w:pPr>
        <w:pStyle w:val="Prrafodelista"/>
        <w:numPr>
          <w:ilvl w:val="0"/>
          <w:numId w:val="2"/>
        </w:numPr>
        <w:jc w:val="both"/>
        <w:rPr>
          <w:rFonts w:ascii="Lucida Sans Unicode" w:hAnsi="Lucida Sans Unicode" w:cs="Lucida Sans Unicode"/>
          <w:color w:val="000000"/>
        </w:rPr>
      </w:pPr>
      <w:r w:rsidRPr="00E44A20">
        <w:rPr>
          <w:rFonts w:ascii="Lucida Sans Unicode" w:hAnsi="Lucida Sans Unicode" w:cs="Lucida Sans Unicode"/>
          <w:color w:val="000000"/>
        </w:rPr>
        <w:t xml:space="preserve">Mediante </w:t>
      </w:r>
      <w:r w:rsidR="0016443E" w:rsidRPr="00E44A20">
        <w:rPr>
          <w:rFonts w:ascii="Lucida Sans Unicode" w:hAnsi="Lucida Sans Unicode" w:cs="Lucida Sans Unicode"/>
          <w:color w:val="000000"/>
        </w:rPr>
        <w:t>E</w:t>
      </w:r>
      <w:r w:rsidRPr="00E44A20">
        <w:rPr>
          <w:rFonts w:ascii="Lucida Sans Unicode" w:hAnsi="Lucida Sans Unicode" w:cs="Lucida Sans Unicode"/>
          <w:color w:val="000000"/>
        </w:rPr>
        <w:t xml:space="preserve">scritura </w:t>
      </w:r>
      <w:r w:rsidR="0016443E" w:rsidRPr="00E44A20">
        <w:rPr>
          <w:rFonts w:ascii="Lucida Sans Unicode" w:hAnsi="Lucida Sans Unicode" w:cs="Lucida Sans Unicode"/>
          <w:color w:val="000000"/>
        </w:rPr>
        <w:t>P</w:t>
      </w:r>
      <w:r w:rsidRPr="00E44A20">
        <w:rPr>
          <w:rFonts w:ascii="Lucida Sans Unicode" w:hAnsi="Lucida Sans Unicode" w:cs="Lucida Sans Unicode"/>
          <w:color w:val="000000"/>
        </w:rPr>
        <w:t xml:space="preserve">ública No. 78 del 20 de diciembre de 2019, autorizada por la Escribano de Cámara y de Gobierno, se amplió el plazo contractual del fideicomiso Fondo Fiduciario de Capitalización Bancaria -FCB-, el cual </w:t>
      </w:r>
      <w:r w:rsidRPr="00E44A20">
        <w:rPr>
          <w:rFonts w:ascii="Lucida Sans Unicode" w:hAnsi="Lucida Sans Unicode" w:cs="Lucida Sans Unicode"/>
          <w:color w:val="000000"/>
        </w:rPr>
        <w:lastRenderedPageBreak/>
        <w:t>continuará operando bajo las mismas condiciones hasta el 22 de diciembre de 2035.</w:t>
      </w:r>
    </w:p>
    <w:p w14:paraId="14F878B1" w14:textId="77777777" w:rsidR="00BA5110" w:rsidRPr="00E44A20" w:rsidRDefault="00BA5110" w:rsidP="00BA5110">
      <w:pPr>
        <w:pStyle w:val="Prrafodelista"/>
        <w:rPr>
          <w:rFonts w:ascii="Lucida Sans Unicode" w:hAnsi="Lucida Sans Unicode" w:cs="Lucida Sans Unicode"/>
          <w:color w:val="000000"/>
        </w:rPr>
      </w:pPr>
    </w:p>
    <w:p w14:paraId="1B3AC8DD" w14:textId="77777777" w:rsidR="00BA5110" w:rsidRPr="00E44A20" w:rsidRDefault="00BA5110" w:rsidP="00BA5110">
      <w:pPr>
        <w:pStyle w:val="Prrafodelista"/>
        <w:numPr>
          <w:ilvl w:val="0"/>
          <w:numId w:val="2"/>
        </w:numPr>
        <w:jc w:val="both"/>
        <w:rPr>
          <w:rFonts w:ascii="Lucida Sans Unicode" w:hAnsi="Lucida Sans Unicode" w:cs="Lucida Sans Unicode"/>
          <w:color w:val="000000"/>
        </w:rPr>
      </w:pPr>
      <w:r w:rsidRPr="00E44A20">
        <w:rPr>
          <w:rFonts w:ascii="Lucida Sans Unicode" w:hAnsi="Lucida Sans Unicode" w:cs="Lucida Sans Unicode"/>
          <w:color w:val="000000"/>
        </w:rPr>
        <w:t>Dada la decisión de la Junta Monetaria de suspender las operaciones de la Financiera de Occidente, S.A. a partir del 13 de diciembre de 2019, se efectuaron las siguientes modificaciones contractuales:</w:t>
      </w:r>
    </w:p>
    <w:p w14:paraId="3938805B" w14:textId="77777777" w:rsidR="00BA5110" w:rsidRPr="00E44A20" w:rsidRDefault="00BA5110" w:rsidP="00BA5110">
      <w:pPr>
        <w:pStyle w:val="Prrafodelista"/>
        <w:rPr>
          <w:rFonts w:ascii="Lucida Sans Unicode" w:hAnsi="Lucida Sans Unicode" w:cs="Lucida Sans Unicode"/>
          <w:color w:val="000000"/>
        </w:rPr>
      </w:pPr>
    </w:p>
    <w:p w14:paraId="47A0F422" w14:textId="0B6C8ADB" w:rsidR="00BA5110" w:rsidRPr="00E44A20" w:rsidRDefault="00BA5110" w:rsidP="00BA5110">
      <w:pPr>
        <w:pStyle w:val="Prrafodelista"/>
        <w:numPr>
          <w:ilvl w:val="1"/>
          <w:numId w:val="2"/>
        </w:numPr>
        <w:jc w:val="both"/>
        <w:rPr>
          <w:rFonts w:ascii="Lucida Sans Unicode" w:hAnsi="Lucida Sans Unicode" w:cs="Lucida Sans Unicode"/>
          <w:color w:val="000000"/>
        </w:rPr>
      </w:pPr>
      <w:r w:rsidRPr="00E44A20">
        <w:rPr>
          <w:rFonts w:ascii="Lucida Sans Unicode" w:hAnsi="Lucida Sans Unicode" w:cs="Lucida Sans Unicode"/>
          <w:color w:val="000000"/>
        </w:rPr>
        <w:t>El Fideicomiso de Apoyo a la Planificación Urbana sustituyó a su fiduciario por el Banco El Crédito</w:t>
      </w:r>
      <w:r w:rsidR="00112927" w:rsidRPr="00E44A20">
        <w:rPr>
          <w:rFonts w:ascii="Lucida Sans Unicode" w:hAnsi="Lucida Sans Unicode" w:cs="Lucida Sans Unicode"/>
          <w:color w:val="000000"/>
        </w:rPr>
        <w:t xml:space="preserve"> Hipotecario Nacional mediante E</w:t>
      </w:r>
      <w:r w:rsidRPr="00E44A20">
        <w:rPr>
          <w:rFonts w:ascii="Lucida Sans Unicode" w:hAnsi="Lucida Sans Unicode" w:cs="Lucida Sans Unicode"/>
          <w:color w:val="000000"/>
        </w:rPr>
        <w:t xml:space="preserve">scritura </w:t>
      </w:r>
      <w:r w:rsidR="00112927" w:rsidRPr="00E44A20">
        <w:rPr>
          <w:rFonts w:ascii="Lucida Sans Unicode" w:hAnsi="Lucida Sans Unicode" w:cs="Lucida Sans Unicode"/>
          <w:color w:val="000000"/>
        </w:rPr>
        <w:t>P</w:t>
      </w:r>
      <w:r w:rsidRPr="00E44A20">
        <w:rPr>
          <w:rFonts w:ascii="Lucida Sans Unicode" w:hAnsi="Lucida Sans Unicode" w:cs="Lucida Sans Unicode"/>
          <w:color w:val="000000"/>
        </w:rPr>
        <w:t xml:space="preserve">ública número 6 autorizada por la notario </w:t>
      </w:r>
      <w:proofErr w:type="spellStart"/>
      <w:r w:rsidRPr="00E44A20">
        <w:rPr>
          <w:rFonts w:ascii="Lucida Sans Unicode" w:hAnsi="Lucida Sans Unicode" w:cs="Lucida Sans Unicode"/>
          <w:color w:val="000000"/>
        </w:rPr>
        <w:t>Vilsa</w:t>
      </w:r>
      <w:proofErr w:type="spellEnd"/>
      <w:r w:rsidRPr="00E44A20">
        <w:rPr>
          <w:rFonts w:ascii="Lucida Sans Unicode" w:hAnsi="Lucida Sans Unicode" w:cs="Lucida Sans Unicode"/>
          <w:color w:val="000000"/>
        </w:rPr>
        <w:t xml:space="preserve"> Mariela Arriaza Morales el 26 de enero de 2020. </w:t>
      </w:r>
    </w:p>
    <w:p w14:paraId="04C2845D" w14:textId="77777777" w:rsidR="00BA5110" w:rsidRPr="00E44A20" w:rsidRDefault="00BA5110" w:rsidP="00BA5110">
      <w:pPr>
        <w:rPr>
          <w:rFonts w:ascii="Lucida Sans Unicode" w:hAnsi="Lucida Sans Unicode" w:cs="Lucida Sans Unicode"/>
          <w:color w:val="000000"/>
          <w:sz w:val="22"/>
          <w:szCs w:val="22"/>
        </w:rPr>
      </w:pPr>
    </w:p>
    <w:p w14:paraId="355C8641" w14:textId="2BA9077E" w:rsidR="00BA5110" w:rsidRPr="00E44A20" w:rsidRDefault="00BA5110" w:rsidP="00BA5110">
      <w:pPr>
        <w:pStyle w:val="Prrafodelista"/>
        <w:numPr>
          <w:ilvl w:val="1"/>
          <w:numId w:val="2"/>
        </w:numPr>
        <w:jc w:val="both"/>
        <w:rPr>
          <w:rFonts w:ascii="Lucida Sans Unicode" w:hAnsi="Lucida Sans Unicode" w:cs="Lucida Sans Unicode"/>
          <w:color w:val="000000"/>
        </w:rPr>
      </w:pPr>
      <w:r w:rsidRPr="00E44A20">
        <w:rPr>
          <w:rFonts w:ascii="Lucida Sans Unicode" w:hAnsi="Lucida Sans Unicode" w:cs="Lucida Sans Unicode"/>
          <w:color w:val="000000"/>
        </w:rPr>
        <w:t>El Fideicomiso para la Planificación y Desarrollo del Municipio de Villa Nueva</w:t>
      </w:r>
      <w:r w:rsidR="00A613F7" w:rsidRPr="00E44A20">
        <w:rPr>
          <w:rFonts w:ascii="Lucida Sans Unicode" w:hAnsi="Lucida Sans Unicode" w:cs="Lucida Sans Unicode"/>
          <w:color w:val="000000"/>
        </w:rPr>
        <w:t xml:space="preserve"> </w:t>
      </w:r>
      <w:r w:rsidRPr="00E44A20">
        <w:rPr>
          <w:rFonts w:ascii="Lucida Sans Unicode" w:hAnsi="Lucida Sans Unicode" w:cs="Lucida Sans Unicode"/>
          <w:color w:val="000000"/>
        </w:rPr>
        <w:t>-FIDEVILLANUEVA- sustituyó a su fiduciario por el Banco El Crédito</w:t>
      </w:r>
      <w:r w:rsidR="00112927" w:rsidRPr="00E44A20">
        <w:rPr>
          <w:rFonts w:ascii="Lucida Sans Unicode" w:hAnsi="Lucida Sans Unicode" w:cs="Lucida Sans Unicode"/>
          <w:color w:val="000000"/>
        </w:rPr>
        <w:t xml:space="preserve"> Hipotecario Nacional mediante E</w:t>
      </w:r>
      <w:r w:rsidRPr="00E44A20">
        <w:rPr>
          <w:rFonts w:ascii="Lucida Sans Unicode" w:hAnsi="Lucida Sans Unicode" w:cs="Lucida Sans Unicode"/>
          <w:color w:val="000000"/>
        </w:rPr>
        <w:t xml:space="preserve">scritura </w:t>
      </w:r>
      <w:r w:rsidR="00112927" w:rsidRPr="00E44A20">
        <w:rPr>
          <w:rFonts w:ascii="Lucida Sans Unicode" w:hAnsi="Lucida Sans Unicode" w:cs="Lucida Sans Unicode"/>
          <w:color w:val="000000"/>
        </w:rPr>
        <w:t>P</w:t>
      </w:r>
      <w:r w:rsidRPr="00E44A20">
        <w:rPr>
          <w:rFonts w:ascii="Lucida Sans Unicode" w:hAnsi="Lucida Sans Unicode" w:cs="Lucida Sans Unicode"/>
          <w:color w:val="000000"/>
        </w:rPr>
        <w:t xml:space="preserve">ública número 37 de fecha 03 de marzo de 2020, autorizada por </w:t>
      </w:r>
      <w:proofErr w:type="gramStart"/>
      <w:r w:rsidRPr="00E44A20">
        <w:rPr>
          <w:rFonts w:ascii="Lucida Sans Unicode" w:hAnsi="Lucida Sans Unicode" w:cs="Lucida Sans Unicode"/>
          <w:color w:val="000000"/>
        </w:rPr>
        <w:t>la</w:t>
      </w:r>
      <w:proofErr w:type="gramEnd"/>
      <w:r w:rsidRPr="00E44A20">
        <w:rPr>
          <w:rFonts w:ascii="Lucida Sans Unicode" w:hAnsi="Lucida Sans Unicode" w:cs="Lucida Sans Unicode"/>
          <w:color w:val="000000"/>
        </w:rPr>
        <w:t xml:space="preserve"> notario, Fabiola del Carmen de León Andrino. </w:t>
      </w:r>
    </w:p>
    <w:p w14:paraId="3997345F" w14:textId="77777777" w:rsidR="00BA5110" w:rsidRPr="00E44A20" w:rsidRDefault="00BA5110" w:rsidP="00BA5110">
      <w:pPr>
        <w:jc w:val="both"/>
        <w:rPr>
          <w:rFonts w:ascii="Lucida Sans Unicode" w:hAnsi="Lucida Sans Unicode" w:cs="Lucida Sans Unicode"/>
          <w:color w:val="000000"/>
          <w:sz w:val="22"/>
          <w:szCs w:val="22"/>
        </w:rPr>
      </w:pPr>
    </w:p>
    <w:p w14:paraId="78C0E24C" w14:textId="77777777" w:rsidR="00BA5110" w:rsidRPr="00E44A20" w:rsidRDefault="00BA5110" w:rsidP="00BA5110">
      <w:pPr>
        <w:pStyle w:val="Prrafodelista"/>
        <w:numPr>
          <w:ilvl w:val="0"/>
          <w:numId w:val="2"/>
        </w:numPr>
        <w:jc w:val="both"/>
        <w:rPr>
          <w:rFonts w:ascii="Lucida Sans Unicode" w:hAnsi="Lucida Sans Unicode" w:cs="Lucida Sans Unicode"/>
          <w:color w:val="000000"/>
        </w:rPr>
      </w:pPr>
      <w:r w:rsidRPr="00E44A20">
        <w:rPr>
          <w:rFonts w:ascii="Lucida Sans Unicode" w:hAnsi="Lucida Sans Unicode" w:cs="Lucida Sans Unicode"/>
          <w:color w:val="000000"/>
        </w:rPr>
        <w:t xml:space="preserve">El 31 de mayo de 2020 venció el Fideicomiso Administración de Carteras, constituido en </w:t>
      </w:r>
      <w:proofErr w:type="spellStart"/>
      <w:r w:rsidRPr="00E44A20">
        <w:rPr>
          <w:rFonts w:ascii="Lucida Sans Unicode" w:hAnsi="Lucida Sans Unicode" w:cs="Lucida Sans Unicode"/>
          <w:color w:val="000000"/>
        </w:rPr>
        <w:t>Banrural</w:t>
      </w:r>
      <w:proofErr w:type="spellEnd"/>
      <w:r w:rsidRPr="00E44A20">
        <w:rPr>
          <w:rFonts w:ascii="Lucida Sans Unicode" w:hAnsi="Lucida Sans Unicode" w:cs="Lucida Sans Unicode"/>
          <w:color w:val="000000"/>
        </w:rPr>
        <w:t>,</w:t>
      </w:r>
      <w:r w:rsidRPr="00E44A20">
        <w:rPr>
          <w:rFonts w:ascii="Lucida Sans Unicode" w:hAnsi="Lucida Sans Unicode" w:cs="Lucida Sans Unicode"/>
        </w:rPr>
        <w:t xml:space="preserve"> </w:t>
      </w:r>
      <w:r w:rsidRPr="00E44A20">
        <w:rPr>
          <w:rFonts w:ascii="Lucida Sans Unicode" w:hAnsi="Lucida Sans Unicode" w:cs="Lucida Sans Unicode"/>
          <w:color w:val="000000"/>
        </w:rPr>
        <w:t>cuyos entes responsables son el Ministerio de Agricultura, Ganadería y Alimentación y el Ministerio de Finanzas Públicas. Ya se iniciaron las gestiones conjuntas para la extinción y liquidación del fideicomiso.</w:t>
      </w:r>
    </w:p>
    <w:p w14:paraId="1AB669E2" w14:textId="77777777" w:rsidR="00BA5110" w:rsidRPr="00E44A20" w:rsidRDefault="00BA5110" w:rsidP="00BA5110">
      <w:pPr>
        <w:pStyle w:val="Prrafodelista"/>
        <w:jc w:val="both"/>
        <w:rPr>
          <w:rFonts w:ascii="Lucida Sans Unicode" w:hAnsi="Lucida Sans Unicode" w:cs="Lucida Sans Unicode"/>
          <w:color w:val="000000"/>
        </w:rPr>
      </w:pPr>
    </w:p>
    <w:p w14:paraId="0A7EEFB5" w14:textId="340AC8E5" w:rsidR="000747DF" w:rsidRPr="00E44A20" w:rsidRDefault="00453916" w:rsidP="00BA5110">
      <w:pPr>
        <w:pStyle w:val="Prrafodelista"/>
        <w:numPr>
          <w:ilvl w:val="0"/>
          <w:numId w:val="2"/>
        </w:numPr>
        <w:ind w:left="360"/>
        <w:jc w:val="both"/>
        <w:rPr>
          <w:rFonts w:ascii="Lucida Sans Unicode" w:hAnsi="Lucida Sans Unicode" w:cs="Lucida Sans Unicode"/>
          <w:color w:val="000000"/>
        </w:rPr>
      </w:pPr>
      <w:r w:rsidRPr="00E44A20">
        <w:rPr>
          <w:rFonts w:ascii="Lucida Sans Unicode" w:hAnsi="Lucida Sans Unicode" w:cs="Lucida Sans Unicode"/>
        </w:rPr>
        <w:t>Mediante E</w:t>
      </w:r>
      <w:r w:rsidR="00BA5110" w:rsidRPr="00E44A20">
        <w:rPr>
          <w:rFonts w:ascii="Lucida Sans Unicode" w:hAnsi="Lucida Sans Unicode" w:cs="Lucida Sans Unicode"/>
        </w:rPr>
        <w:t>scritura</w:t>
      </w:r>
      <w:r w:rsidRPr="00E44A20">
        <w:rPr>
          <w:rFonts w:ascii="Lucida Sans Unicode" w:hAnsi="Lucida Sans Unicode" w:cs="Lucida Sans Unicode"/>
        </w:rPr>
        <w:t xml:space="preserve"> Pública</w:t>
      </w:r>
      <w:r w:rsidR="00BA5110" w:rsidRPr="00E44A20">
        <w:rPr>
          <w:rFonts w:ascii="Lucida Sans Unicode" w:hAnsi="Lucida Sans Unicode" w:cs="Lucida Sans Unicode"/>
        </w:rPr>
        <w:t xml:space="preserve"> No. 28 de fecha </w:t>
      </w:r>
      <w:r w:rsidR="00BA5110" w:rsidRPr="00E44A20">
        <w:rPr>
          <w:rFonts w:ascii="Lucida Sans Unicode" w:hAnsi="Lucida Sans Unicode" w:cs="Lucida Sans Unicode"/>
          <w:color w:val="000000"/>
        </w:rPr>
        <w:t xml:space="preserve">15 de julio de 2020 se extinguió el </w:t>
      </w:r>
      <w:r w:rsidR="00BA5110" w:rsidRPr="00E44A20">
        <w:rPr>
          <w:rFonts w:ascii="Lucida Sans Unicode" w:hAnsi="Lucida Sans Unicode" w:cs="Lucida Sans Unicode"/>
          <w:color w:val="000000" w:themeColor="text1"/>
        </w:rPr>
        <w:t xml:space="preserve">Fideicomiso Fondo Social de Solidaridad, constituido en </w:t>
      </w:r>
      <w:proofErr w:type="spellStart"/>
      <w:r w:rsidR="00BA5110" w:rsidRPr="00E44A20">
        <w:rPr>
          <w:rFonts w:ascii="Lucida Sans Unicode" w:hAnsi="Lucida Sans Unicode" w:cs="Lucida Sans Unicode"/>
          <w:color w:val="000000" w:themeColor="text1"/>
        </w:rPr>
        <w:t>Banrural</w:t>
      </w:r>
      <w:proofErr w:type="spellEnd"/>
      <w:r w:rsidR="00BA5110" w:rsidRPr="00E44A20">
        <w:rPr>
          <w:rFonts w:ascii="Lucida Sans Unicode" w:hAnsi="Lucida Sans Unicode" w:cs="Lucida Sans Unicode"/>
          <w:color w:val="000000" w:themeColor="text1"/>
        </w:rPr>
        <w:t>,</w:t>
      </w:r>
      <w:r w:rsidR="00BA5110" w:rsidRPr="00E44A20">
        <w:rPr>
          <w:rFonts w:ascii="Lucida Sans Unicode" w:hAnsi="Lucida Sans Unicode" w:cs="Lucida Sans Unicode"/>
        </w:rPr>
        <w:t xml:space="preserve"> </w:t>
      </w:r>
      <w:r w:rsidR="00BA5110" w:rsidRPr="00E44A20">
        <w:rPr>
          <w:rFonts w:ascii="Lucida Sans Unicode" w:hAnsi="Lucida Sans Unicode" w:cs="Lucida Sans Unicode"/>
          <w:color w:val="000000" w:themeColor="text1"/>
        </w:rPr>
        <w:t>cuyo ente responsable es el Ministerio de Comunicaciones, Infraestructura y Vivienda.</w:t>
      </w:r>
    </w:p>
    <w:p w14:paraId="25C58513" w14:textId="77777777" w:rsidR="000747DF" w:rsidRPr="00E44A20" w:rsidRDefault="000747DF" w:rsidP="000747DF">
      <w:pPr>
        <w:pStyle w:val="Prrafodelista"/>
        <w:rPr>
          <w:rFonts w:ascii="Lucida Sans Unicode" w:hAnsi="Lucida Sans Unicode" w:cs="Lucida Sans Unicode"/>
          <w:color w:val="000000" w:themeColor="text1"/>
        </w:rPr>
      </w:pPr>
    </w:p>
    <w:p w14:paraId="787A9CB0" w14:textId="3D8274F1" w:rsidR="000747DF" w:rsidRPr="00E44A20" w:rsidRDefault="00453916" w:rsidP="00BA5110">
      <w:pPr>
        <w:pStyle w:val="Prrafodelista"/>
        <w:numPr>
          <w:ilvl w:val="0"/>
          <w:numId w:val="2"/>
        </w:numPr>
        <w:ind w:left="360"/>
        <w:jc w:val="both"/>
        <w:rPr>
          <w:rFonts w:ascii="Lucida Sans Unicode" w:hAnsi="Lucida Sans Unicode" w:cs="Lucida Sans Unicode"/>
          <w:color w:val="000000"/>
        </w:rPr>
      </w:pPr>
      <w:r w:rsidRPr="00E44A20">
        <w:rPr>
          <w:rFonts w:ascii="Lucida Sans Unicode" w:hAnsi="Lucida Sans Unicode" w:cs="Lucida Sans Unicode"/>
          <w:color w:val="000000" w:themeColor="text1"/>
        </w:rPr>
        <w:t>Mediante E</w:t>
      </w:r>
      <w:r w:rsidR="00BA5110" w:rsidRPr="00E44A20">
        <w:rPr>
          <w:rFonts w:ascii="Lucida Sans Unicode" w:hAnsi="Lucida Sans Unicode" w:cs="Lucida Sans Unicode"/>
          <w:color w:val="000000" w:themeColor="text1"/>
        </w:rPr>
        <w:t>scritura</w:t>
      </w:r>
      <w:r w:rsidRPr="00E44A20">
        <w:rPr>
          <w:rFonts w:ascii="Lucida Sans Unicode" w:hAnsi="Lucida Sans Unicode" w:cs="Lucida Sans Unicode"/>
          <w:color w:val="000000" w:themeColor="text1"/>
        </w:rPr>
        <w:t xml:space="preserve"> Pública</w:t>
      </w:r>
      <w:r w:rsidR="00BA5110" w:rsidRPr="00E44A20">
        <w:rPr>
          <w:rFonts w:ascii="Lucida Sans Unicode" w:hAnsi="Lucida Sans Unicode" w:cs="Lucida Sans Unicode"/>
          <w:color w:val="000000" w:themeColor="text1"/>
        </w:rPr>
        <w:t xml:space="preserve"> No. 276 el 01 de octubre de 2020, </w:t>
      </w:r>
      <w:r w:rsidR="00BA5110" w:rsidRPr="00E44A20">
        <w:rPr>
          <w:rFonts w:ascii="Lucida Sans Unicode" w:hAnsi="Lucida Sans Unicode" w:cs="Lucida Sans Unicode"/>
          <w:color w:val="000000"/>
        </w:rPr>
        <w:t>autorizada por la notaria Sandra Maribel Roldán Chávez,</w:t>
      </w:r>
      <w:r w:rsidR="00BA5110" w:rsidRPr="00E44A20">
        <w:rPr>
          <w:rFonts w:ascii="Lucida Sans Unicode" w:hAnsi="Lucida Sans Unicode" w:cs="Lucida Sans Unicode"/>
          <w:color w:val="000000" w:themeColor="text1"/>
        </w:rPr>
        <w:t xml:space="preserve"> se extinguió el Fideicomiso de Apoyo a la Planificación Urbana y Rural del Municipio de Santa Catarina </w:t>
      </w:r>
      <w:proofErr w:type="spellStart"/>
      <w:r w:rsidR="00BA5110" w:rsidRPr="00E44A20">
        <w:rPr>
          <w:rFonts w:ascii="Lucida Sans Unicode" w:hAnsi="Lucida Sans Unicode" w:cs="Lucida Sans Unicode"/>
          <w:color w:val="000000" w:themeColor="text1"/>
        </w:rPr>
        <w:t>Pinula</w:t>
      </w:r>
      <w:proofErr w:type="spellEnd"/>
      <w:r w:rsidR="000747DF" w:rsidRPr="00E44A20">
        <w:rPr>
          <w:rFonts w:ascii="Lucida Sans Unicode" w:hAnsi="Lucida Sans Unicode" w:cs="Lucida Sans Unicode"/>
          <w:color w:val="000000" w:themeColor="text1"/>
        </w:rPr>
        <w:t xml:space="preserve">                 </w:t>
      </w:r>
      <w:r w:rsidR="00BA5110" w:rsidRPr="00E44A20">
        <w:rPr>
          <w:rFonts w:ascii="Lucida Sans Unicode" w:hAnsi="Lucida Sans Unicode" w:cs="Lucida Sans Unicode"/>
          <w:color w:val="000000" w:themeColor="text1"/>
        </w:rPr>
        <w:t xml:space="preserve"> –FIDESANTACATARINA</w:t>
      </w:r>
      <w:r w:rsidR="000747DF" w:rsidRPr="00E44A20">
        <w:rPr>
          <w:rFonts w:ascii="Lucida Sans Unicode" w:hAnsi="Lucida Sans Unicode" w:cs="Lucida Sans Unicode"/>
          <w:color w:val="000000" w:themeColor="text1"/>
        </w:rPr>
        <w:t>-</w:t>
      </w:r>
      <w:r w:rsidR="00BA5110" w:rsidRPr="00E44A20">
        <w:rPr>
          <w:rFonts w:ascii="Lucida Sans Unicode" w:hAnsi="Lucida Sans Unicode" w:cs="Lucida Sans Unicode"/>
          <w:color w:val="000000"/>
        </w:rPr>
        <w:t>.</w:t>
      </w:r>
    </w:p>
    <w:p w14:paraId="52C2CACE" w14:textId="77777777" w:rsidR="000747DF" w:rsidRPr="00E44A20" w:rsidRDefault="000747DF" w:rsidP="000747DF">
      <w:pPr>
        <w:pStyle w:val="Prrafodelista"/>
        <w:rPr>
          <w:rFonts w:ascii="Lucida Sans Unicode" w:hAnsi="Lucida Sans Unicode" w:cs="Lucida Sans Unicode"/>
          <w:color w:val="000000" w:themeColor="text1"/>
        </w:rPr>
      </w:pPr>
    </w:p>
    <w:p w14:paraId="3C7280D3" w14:textId="30935B71" w:rsidR="00BA5110" w:rsidRPr="00E44A20" w:rsidRDefault="0069652A" w:rsidP="00BA5110">
      <w:pPr>
        <w:pStyle w:val="Prrafodelista"/>
        <w:numPr>
          <w:ilvl w:val="0"/>
          <w:numId w:val="2"/>
        </w:numPr>
        <w:ind w:left="360"/>
        <w:jc w:val="both"/>
        <w:rPr>
          <w:rFonts w:ascii="Lucida Sans Unicode" w:hAnsi="Lucida Sans Unicode" w:cs="Lucida Sans Unicode"/>
          <w:color w:val="000000"/>
        </w:rPr>
      </w:pPr>
      <w:r w:rsidRPr="00E44A20">
        <w:rPr>
          <w:rFonts w:ascii="Lucida Sans Unicode" w:hAnsi="Lucida Sans Unicode" w:cs="Lucida Sans Unicode"/>
          <w:color w:val="000000" w:themeColor="text1"/>
        </w:rPr>
        <w:t xml:space="preserve">Mediante </w:t>
      </w:r>
      <w:r w:rsidR="00453916" w:rsidRPr="00E44A20">
        <w:rPr>
          <w:rFonts w:ascii="Lucida Sans Unicode" w:hAnsi="Lucida Sans Unicode" w:cs="Lucida Sans Unicode"/>
          <w:color w:val="000000" w:themeColor="text1"/>
        </w:rPr>
        <w:t>E</w:t>
      </w:r>
      <w:r w:rsidRPr="00E44A20">
        <w:rPr>
          <w:rFonts w:ascii="Lucida Sans Unicode" w:hAnsi="Lucida Sans Unicode" w:cs="Lucida Sans Unicode"/>
          <w:color w:val="000000" w:themeColor="text1"/>
        </w:rPr>
        <w:t xml:space="preserve">scritura </w:t>
      </w:r>
      <w:r w:rsidR="00453916" w:rsidRPr="00E44A20">
        <w:rPr>
          <w:rFonts w:ascii="Lucida Sans Unicode" w:hAnsi="Lucida Sans Unicode" w:cs="Lucida Sans Unicode"/>
          <w:color w:val="000000" w:themeColor="text1"/>
        </w:rPr>
        <w:t>P</w:t>
      </w:r>
      <w:r w:rsidRPr="00E44A20">
        <w:rPr>
          <w:rFonts w:ascii="Lucida Sans Unicode" w:hAnsi="Lucida Sans Unicode" w:cs="Lucida Sans Unicode"/>
          <w:color w:val="000000" w:themeColor="text1"/>
        </w:rPr>
        <w:t>ública No. 5 del 10</w:t>
      </w:r>
      <w:r w:rsidR="00BA5110" w:rsidRPr="00E44A20">
        <w:rPr>
          <w:rFonts w:ascii="Lucida Sans Unicode" w:hAnsi="Lucida Sans Unicode" w:cs="Lucida Sans Unicode"/>
          <w:color w:val="000000" w:themeColor="text1"/>
        </w:rPr>
        <w:t xml:space="preserve"> de febrero de 2021, </w:t>
      </w:r>
      <w:r w:rsidR="00BA5110" w:rsidRPr="00E44A20">
        <w:rPr>
          <w:rFonts w:ascii="Lucida Sans Unicode" w:hAnsi="Lucida Sans Unicode" w:cs="Lucida Sans Unicode"/>
          <w:color w:val="000000"/>
        </w:rPr>
        <w:t xml:space="preserve">autorizada por el notario </w:t>
      </w:r>
      <w:proofErr w:type="spellStart"/>
      <w:r w:rsidR="00BA5110" w:rsidRPr="00E44A20">
        <w:rPr>
          <w:rFonts w:ascii="Lucida Sans Unicode" w:hAnsi="Lucida Sans Unicode" w:cs="Lucida Sans Unicode"/>
          <w:color w:val="000000"/>
        </w:rPr>
        <w:t>Percy</w:t>
      </w:r>
      <w:proofErr w:type="spellEnd"/>
      <w:r w:rsidR="00BA5110" w:rsidRPr="00E44A20">
        <w:rPr>
          <w:rFonts w:ascii="Lucida Sans Unicode" w:hAnsi="Lucida Sans Unicode" w:cs="Lucida Sans Unicode"/>
          <w:color w:val="000000"/>
        </w:rPr>
        <w:t xml:space="preserve"> Adolfo Mena Villatoro,</w:t>
      </w:r>
      <w:r w:rsidR="00BA5110" w:rsidRPr="00E44A20">
        <w:rPr>
          <w:rFonts w:ascii="Lucida Sans Unicode" w:hAnsi="Lucida Sans Unicode" w:cs="Lucida Sans Unicode"/>
          <w:color w:val="000000" w:themeColor="text1"/>
        </w:rPr>
        <w:t xml:space="preserve"> se extinguió el Fideicomiso de Administración INDE-ORTITLAN</w:t>
      </w:r>
      <w:r w:rsidR="00BA5110" w:rsidRPr="00E44A20">
        <w:rPr>
          <w:rFonts w:ascii="Lucida Sans Unicode" w:hAnsi="Lucida Sans Unicode" w:cs="Lucida Sans Unicode"/>
          <w:color w:val="000000"/>
        </w:rPr>
        <w:t>.</w:t>
      </w:r>
    </w:p>
    <w:p w14:paraId="0FC4EB62" w14:textId="77777777" w:rsidR="00BA5110" w:rsidRPr="00E44A20" w:rsidRDefault="00BA5110" w:rsidP="00BA5110">
      <w:pPr>
        <w:pStyle w:val="Prrafodelista"/>
        <w:rPr>
          <w:rFonts w:ascii="Lucida Sans Unicode" w:hAnsi="Lucida Sans Unicode" w:cs="Lucida Sans Unicode"/>
        </w:rPr>
      </w:pPr>
    </w:p>
    <w:p w14:paraId="3267C60D" w14:textId="77777777" w:rsidR="00A91E50" w:rsidRPr="00E44A20" w:rsidRDefault="00453916" w:rsidP="00A91E50">
      <w:pPr>
        <w:pStyle w:val="Prrafodelista"/>
        <w:numPr>
          <w:ilvl w:val="0"/>
          <w:numId w:val="2"/>
        </w:numPr>
        <w:ind w:left="360"/>
        <w:jc w:val="both"/>
        <w:rPr>
          <w:rFonts w:ascii="Lucida Sans Unicode" w:hAnsi="Lucida Sans Unicode" w:cs="Lucida Sans Unicode"/>
          <w:color w:val="000000"/>
        </w:rPr>
      </w:pPr>
      <w:r w:rsidRPr="00E44A20">
        <w:rPr>
          <w:rFonts w:ascii="Lucida Sans Unicode" w:hAnsi="Lucida Sans Unicode" w:cs="Lucida Sans Unicode"/>
        </w:rPr>
        <w:t>Mediante E</w:t>
      </w:r>
      <w:r w:rsidR="00BA5110" w:rsidRPr="00E44A20">
        <w:rPr>
          <w:rFonts w:ascii="Lucida Sans Unicode" w:hAnsi="Lucida Sans Unicode" w:cs="Lucida Sans Unicode"/>
        </w:rPr>
        <w:t>scritura</w:t>
      </w:r>
      <w:r w:rsidRPr="00E44A20">
        <w:rPr>
          <w:rFonts w:ascii="Lucida Sans Unicode" w:hAnsi="Lucida Sans Unicode" w:cs="Lucida Sans Unicode"/>
        </w:rPr>
        <w:t xml:space="preserve"> P</w:t>
      </w:r>
      <w:r w:rsidR="0069652A" w:rsidRPr="00E44A20">
        <w:rPr>
          <w:rFonts w:ascii="Lucida Sans Unicode" w:hAnsi="Lucida Sans Unicode" w:cs="Lucida Sans Unicode"/>
        </w:rPr>
        <w:t>ública</w:t>
      </w:r>
      <w:r w:rsidR="00BA5110" w:rsidRPr="00E44A20">
        <w:rPr>
          <w:rFonts w:ascii="Lucida Sans Unicode" w:hAnsi="Lucida Sans Unicode" w:cs="Lucida Sans Unicode"/>
        </w:rPr>
        <w:t xml:space="preserve"> No. 25 de fecha </w:t>
      </w:r>
      <w:r w:rsidR="00BA5110" w:rsidRPr="00E44A20">
        <w:rPr>
          <w:rFonts w:ascii="Lucida Sans Unicode" w:hAnsi="Lucida Sans Unicode" w:cs="Lucida Sans Unicode"/>
          <w:color w:val="000000"/>
        </w:rPr>
        <w:t xml:space="preserve">16 de marzo de 2021 se extinguió el </w:t>
      </w:r>
      <w:r w:rsidR="00BA5110" w:rsidRPr="00E44A20">
        <w:rPr>
          <w:rFonts w:ascii="Lucida Sans Unicode" w:hAnsi="Lucida Sans Unicode" w:cs="Lucida Sans Unicode"/>
          <w:color w:val="000000" w:themeColor="text1"/>
        </w:rPr>
        <w:t xml:space="preserve">Fideicomiso de Administración del Fondo Nacional de Ciencia y Tecnología </w:t>
      </w:r>
      <w:r w:rsidR="00B20255" w:rsidRPr="00E44A20">
        <w:rPr>
          <w:rFonts w:ascii="Lucida Sans Unicode" w:hAnsi="Lucida Sans Unicode" w:cs="Lucida Sans Unicode"/>
          <w:color w:val="000000" w:themeColor="text1"/>
        </w:rPr>
        <w:t xml:space="preserve">     </w:t>
      </w:r>
      <w:r w:rsidR="00BA5110" w:rsidRPr="00E44A20">
        <w:rPr>
          <w:rFonts w:ascii="Lucida Sans Unicode" w:hAnsi="Lucida Sans Unicode" w:cs="Lucida Sans Unicode"/>
          <w:color w:val="000000" w:themeColor="text1"/>
        </w:rPr>
        <w:t>-FONACYT-, constituido en BANGUAT,</w:t>
      </w:r>
      <w:r w:rsidR="00BA5110" w:rsidRPr="00E44A20">
        <w:rPr>
          <w:rFonts w:ascii="Lucida Sans Unicode" w:hAnsi="Lucida Sans Unicode" w:cs="Lucida Sans Unicode"/>
        </w:rPr>
        <w:t xml:space="preserve"> </w:t>
      </w:r>
      <w:r w:rsidR="00BA5110" w:rsidRPr="00E44A20">
        <w:rPr>
          <w:rFonts w:ascii="Lucida Sans Unicode" w:hAnsi="Lucida Sans Unicode" w:cs="Lucida Sans Unicode"/>
          <w:color w:val="000000" w:themeColor="text1"/>
        </w:rPr>
        <w:t>cuyo ente responsable es la SENACYT.</w:t>
      </w:r>
    </w:p>
    <w:p w14:paraId="0CF4522B" w14:textId="77777777" w:rsidR="00A91E50" w:rsidRPr="00E44A20" w:rsidRDefault="00A91E50" w:rsidP="00A91E50">
      <w:pPr>
        <w:pStyle w:val="Prrafodelista"/>
        <w:rPr>
          <w:rFonts w:ascii="Lucida Sans Unicode" w:hAnsi="Lucida Sans Unicode" w:cs="Lucida Sans Unicode"/>
          <w:color w:val="000000"/>
        </w:rPr>
      </w:pPr>
    </w:p>
    <w:p w14:paraId="64D40FC6" w14:textId="629C07A6" w:rsidR="000951BE" w:rsidRPr="00E44A20" w:rsidRDefault="000951BE" w:rsidP="00A91E50">
      <w:pPr>
        <w:pStyle w:val="Prrafodelista"/>
        <w:numPr>
          <w:ilvl w:val="0"/>
          <w:numId w:val="2"/>
        </w:numPr>
        <w:ind w:left="360"/>
        <w:jc w:val="both"/>
        <w:rPr>
          <w:rFonts w:ascii="Lucida Sans Unicode" w:hAnsi="Lucida Sans Unicode" w:cs="Lucida Sans Unicode"/>
          <w:color w:val="000000"/>
        </w:rPr>
      </w:pPr>
      <w:r w:rsidRPr="00E44A20">
        <w:rPr>
          <w:rFonts w:ascii="Lucida Sans Unicode" w:hAnsi="Lucida Sans Unicode" w:cs="Lucida Sans Unicode"/>
          <w:color w:val="000000"/>
        </w:rPr>
        <w:t>El 03 de septiembre de 2021 venció el Fideicomiso Crédito Rural, constituido</w:t>
      </w:r>
      <w:r w:rsidR="00672091" w:rsidRPr="00E44A20">
        <w:rPr>
          <w:rFonts w:ascii="Lucida Sans Unicode" w:hAnsi="Lucida Sans Unicode" w:cs="Lucida Sans Unicode"/>
          <w:color w:val="000000"/>
        </w:rPr>
        <w:t xml:space="preserve"> por el Ministerio de Agricultura, Ganadería y Alimentación</w:t>
      </w:r>
      <w:r w:rsidRPr="00E44A20">
        <w:rPr>
          <w:rFonts w:ascii="Lucida Sans Unicode" w:hAnsi="Lucida Sans Unicode" w:cs="Lucida Sans Unicode"/>
          <w:color w:val="000000"/>
        </w:rPr>
        <w:t xml:space="preserve"> en BANRURAL. </w:t>
      </w:r>
    </w:p>
    <w:p w14:paraId="4AFE8D15" w14:textId="77777777" w:rsidR="00FF2050" w:rsidRPr="00E44A20" w:rsidRDefault="00FF2050" w:rsidP="00FF2050">
      <w:pPr>
        <w:pStyle w:val="Prrafodelista"/>
        <w:rPr>
          <w:rFonts w:ascii="Lucida Sans Unicode" w:hAnsi="Lucida Sans Unicode" w:cs="Lucida Sans Unicode"/>
          <w:color w:val="000000"/>
        </w:rPr>
      </w:pPr>
    </w:p>
    <w:p w14:paraId="50CC5C52" w14:textId="1816D80E" w:rsidR="00FF2050" w:rsidRDefault="00FF2050" w:rsidP="00A91E50">
      <w:pPr>
        <w:pStyle w:val="Prrafodelista"/>
        <w:numPr>
          <w:ilvl w:val="0"/>
          <w:numId w:val="2"/>
        </w:numPr>
        <w:ind w:left="360"/>
        <w:jc w:val="both"/>
        <w:rPr>
          <w:rFonts w:ascii="Lucida Sans Unicode" w:hAnsi="Lucida Sans Unicode" w:cs="Lucida Sans Unicode"/>
          <w:color w:val="000000"/>
        </w:rPr>
      </w:pPr>
      <w:r w:rsidRPr="00E44A20">
        <w:rPr>
          <w:rFonts w:ascii="Lucida Sans Unicode" w:hAnsi="Lucida Sans Unicode" w:cs="Lucida Sans Unicode"/>
        </w:rPr>
        <w:t xml:space="preserve">Mediante Escritura Pública No. 73 de fecha </w:t>
      </w:r>
      <w:r w:rsidRPr="00E44A20">
        <w:rPr>
          <w:rFonts w:ascii="Lucida Sans Unicode" w:hAnsi="Lucida Sans Unicode" w:cs="Lucida Sans Unicode"/>
          <w:color w:val="000000"/>
        </w:rPr>
        <w:t>16 de noviembre de 2021</w:t>
      </w:r>
      <w:r w:rsidR="00DE41A6">
        <w:rPr>
          <w:rFonts w:ascii="Lucida Sans Unicode" w:hAnsi="Lucida Sans Unicode" w:cs="Lucida Sans Unicode"/>
          <w:color w:val="000000"/>
        </w:rPr>
        <w:t xml:space="preserve"> </w:t>
      </w:r>
      <w:r w:rsidRPr="00E44A20">
        <w:rPr>
          <w:rFonts w:ascii="Lucida Sans Unicode" w:hAnsi="Lucida Sans Unicode" w:cs="Lucida Sans Unicode"/>
          <w:color w:val="000000"/>
        </w:rPr>
        <w:t>se</w:t>
      </w:r>
      <w:r w:rsidR="00E44A20" w:rsidRPr="00E44A20">
        <w:rPr>
          <w:rFonts w:ascii="Lucida Sans Unicode" w:hAnsi="Lucida Sans Unicode" w:cs="Lucida Sans Unicode"/>
          <w:color w:val="000000"/>
        </w:rPr>
        <w:t xml:space="preserve"> modificaron las cláusulas</w:t>
      </w:r>
      <w:r w:rsidR="0077173E" w:rsidRPr="00E44A20">
        <w:rPr>
          <w:rFonts w:ascii="Lucida Sans Unicode" w:hAnsi="Lucida Sans Unicode" w:cs="Lucida Sans Unicode"/>
          <w:color w:val="000000"/>
        </w:rPr>
        <w:t xml:space="preserve"> quinta, sexta, séptima, octava, novena y undécima de la Escritura Pública No. 802 de fecha 24 de octubre de 2001.</w:t>
      </w:r>
      <w:r w:rsidR="00DF1A53" w:rsidRPr="00E44A20">
        <w:rPr>
          <w:rFonts w:ascii="Lucida Sans Unicode" w:hAnsi="Lucida Sans Unicode" w:cs="Lucida Sans Unicode"/>
          <w:color w:val="000000"/>
        </w:rPr>
        <w:t xml:space="preserve"> Se amplió el plazo por 25 años más a partir de 24 de octubre de 2026 venciendo en consecuencia 23 de octubre de 2051.</w:t>
      </w:r>
    </w:p>
    <w:p w14:paraId="5EAC19A7" w14:textId="77777777" w:rsidR="00823418" w:rsidRPr="00823418" w:rsidRDefault="00823418" w:rsidP="00823418">
      <w:pPr>
        <w:pStyle w:val="Prrafodelista"/>
        <w:rPr>
          <w:rFonts w:ascii="Lucida Sans Unicode" w:hAnsi="Lucida Sans Unicode" w:cs="Lucida Sans Unicode"/>
          <w:color w:val="000000"/>
        </w:rPr>
      </w:pPr>
    </w:p>
    <w:p w14:paraId="16949F33" w14:textId="2EAA7C14" w:rsidR="00823418" w:rsidRPr="00823418" w:rsidRDefault="00823418" w:rsidP="00823418">
      <w:pPr>
        <w:pStyle w:val="Prrafodelista"/>
        <w:numPr>
          <w:ilvl w:val="0"/>
          <w:numId w:val="2"/>
        </w:numPr>
        <w:ind w:left="360"/>
        <w:jc w:val="both"/>
        <w:rPr>
          <w:rFonts w:ascii="Lucida Sans Unicode" w:hAnsi="Lucida Sans Unicode" w:cs="Lucida Sans Unicode"/>
          <w:color w:val="000000"/>
        </w:rPr>
      </w:pPr>
      <w:r w:rsidRPr="00E44A20">
        <w:rPr>
          <w:rFonts w:ascii="Lucida Sans Unicode" w:hAnsi="Lucida Sans Unicode" w:cs="Lucida Sans Unicode"/>
          <w:color w:val="000000"/>
        </w:rPr>
        <w:t>El 0</w:t>
      </w:r>
      <w:r>
        <w:rPr>
          <w:rFonts w:ascii="Lucida Sans Unicode" w:hAnsi="Lucida Sans Unicode" w:cs="Lucida Sans Unicode"/>
          <w:color w:val="000000"/>
        </w:rPr>
        <w:t>5</w:t>
      </w:r>
      <w:r w:rsidRPr="00E44A20">
        <w:rPr>
          <w:rFonts w:ascii="Lucida Sans Unicode" w:hAnsi="Lucida Sans Unicode" w:cs="Lucida Sans Unicode"/>
          <w:color w:val="000000"/>
        </w:rPr>
        <w:t xml:space="preserve"> de </w:t>
      </w:r>
      <w:r>
        <w:rPr>
          <w:rFonts w:ascii="Lucida Sans Unicode" w:hAnsi="Lucida Sans Unicode" w:cs="Lucida Sans Unicode"/>
          <w:color w:val="000000"/>
        </w:rPr>
        <w:t>dici</w:t>
      </w:r>
      <w:r w:rsidRPr="00E44A20">
        <w:rPr>
          <w:rFonts w:ascii="Lucida Sans Unicode" w:hAnsi="Lucida Sans Unicode" w:cs="Lucida Sans Unicode"/>
          <w:color w:val="000000"/>
        </w:rPr>
        <w:t>embre de 2021 venció el Fideicomiso</w:t>
      </w:r>
      <w:r w:rsidR="002955B7">
        <w:rPr>
          <w:rFonts w:ascii="Lucida Sans Unicode" w:hAnsi="Lucida Sans Unicode" w:cs="Lucida Sans Unicode"/>
          <w:color w:val="000000"/>
        </w:rPr>
        <w:t xml:space="preserve"> </w:t>
      </w:r>
      <w:r w:rsidR="002955B7" w:rsidRPr="002955B7">
        <w:rPr>
          <w:rFonts w:ascii="Lucida Sans Unicode" w:hAnsi="Lucida Sans Unicode" w:cs="Lucida Sans Unicode"/>
          <w:color w:val="000000"/>
        </w:rPr>
        <w:t>F</w:t>
      </w:r>
      <w:r w:rsidR="00391D86">
        <w:rPr>
          <w:rFonts w:ascii="Lucida Sans Unicode" w:hAnsi="Lucida Sans Unicode" w:cs="Lucida Sans Unicode"/>
          <w:color w:val="000000"/>
        </w:rPr>
        <w:t>OGUAVI</w:t>
      </w:r>
      <w:r w:rsidR="002955B7" w:rsidRPr="002955B7">
        <w:rPr>
          <w:rFonts w:ascii="Lucida Sans Unicode" w:hAnsi="Lucida Sans Unicode" w:cs="Lucida Sans Unicode"/>
          <w:color w:val="000000"/>
        </w:rPr>
        <w:t xml:space="preserve"> G&amp;T</w:t>
      </w:r>
      <w:r w:rsidR="00391D86">
        <w:rPr>
          <w:rFonts w:ascii="Lucida Sans Unicode" w:hAnsi="Lucida Sans Unicode" w:cs="Lucida Sans Unicode"/>
          <w:color w:val="000000"/>
        </w:rPr>
        <w:t xml:space="preserve"> Continental</w:t>
      </w:r>
      <w:r w:rsidRPr="00E44A20">
        <w:rPr>
          <w:rFonts w:ascii="Lucida Sans Unicode" w:hAnsi="Lucida Sans Unicode" w:cs="Lucida Sans Unicode"/>
          <w:color w:val="000000"/>
        </w:rPr>
        <w:t xml:space="preserve">, constituido por el </w:t>
      </w:r>
      <w:r w:rsidR="002955B7">
        <w:rPr>
          <w:rFonts w:ascii="Lucida Sans Unicode" w:hAnsi="Lucida Sans Unicode" w:cs="Lucida Sans Unicode"/>
          <w:color w:val="000000"/>
        </w:rPr>
        <w:t>Fondo</w:t>
      </w:r>
      <w:r w:rsidR="00391D86">
        <w:rPr>
          <w:rFonts w:ascii="Lucida Sans Unicode" w:hAnsi="Lucida Sans Unicode" w:cs="Lucida Sans Unicode"/>
          <w:color w:val="000000"/>
        </w:rPr>
        <w:t xml:space="preserve"> Guatemalteco </w:t>
      </w:r>
      <w:r w:rsidR="002955B7">
        <w:rPr>
          <w:rFonts w:ascii="Lucida Sans Unicode" w:hAnsi="Lucida Sans Unicode" w:cs="Lucida Sans Unicode"/>
          <w:color w:val="000000"/>
        </w:rPr>
        <w:t xml:space="preserve">para la Vivienda </w:t>
      </w:r>
      <w:r w:rsidRPr="00E44A20">
        <w:rPr>
          <w:rFonts w:ascii="Lucida Sans Unicode" w:hAnsi="Lucida Sans Unicode" w:cs="Lucida Sans Unicode"/>
          <w:color w:val="000000"/>
        </w:rPr>
        <w:t>en B</w:t>
      </w:r>
      <w:r w:rsidR="002955B7">
        <w:rPr>
          <w:rFonts w:ascii="Lucida Sans Unicode" w:hAnsi="Lucida Sans Unicode" w:cs="Lucida Sans Unicode"/>
          <w:color w:val="000000"/>
        </w:rPr>
        <w:t>anco G&amp;T Continental</w:t>
      </w:r>
      <w:r w:rsidRPr="00E44A20">
        <w:rPr>
          <w:rFonts w:ascii="Lucida Sans Unicode" w:hAnsi="Lucida Sans Unicode" w:cs="Lucida Sans Unicode"/>
          <w:color w:val="000000"/>
        </w:rPr>
        <w:t xml:space="preserve">. </w:t>
      </w:r>
    </w:p>
    <w:p w14:paraId="33F04F1C" w14:textId="77777777" w:rsidR="000951BE" w:rsidRPr="00E44A20" w:rsidRDefault="000951BE" w:rsidP="000951BE">
      <w:pPr>
        <w:pStyle w:val="Prrafodelista"/>
        <w:rPr>
          <w:rFonts w:ascii="Lucida Sans Unicode" w:hAnsi="Lucida Sans Unicode" w:cs="Lucida Sans Unicode"/>
          <w:color w:val="000000" w:themeColor="text1"/>
        </w:rPr>
      </w:pPr>
    </w:p>
    <w:p w14:paraId="1FC45F5B" w14:textId="66EB5447" w:rsidR="00500E38" w:rsidRPr="00E44A20" w:rsidRDefault="00BA5110" w:rsidP="0065308F">
      <w:pPr>
        <w:jc w:val="both"/>
        <w:rPr>
          <w:rFonts w:ascii="Montserrat" w:hAnsi="Montserrat"/>
          <w:sz w:val="22"/>
          <w:szCs w:val="22"/>
        </w:rPr>
      </w:pPr>
      <w:r w:rsidRPr="00E44A20">
        <w:rPr>
          <w:rFonts w:ascii="Lucida Sans Unicode" w:hAnsi="Lucida Sans Unicode" w:cs="Lucida Sans Unicode"/>
          <w:color w:val="000000" w:themeColor="text1"/>
          <w:sz w:val="22"/>
          <w:szCs w:val="22"/>
        </w:rPr>
        <w:t>El Ministerio de Finanzas Públicas se encuentra dando seguimiento</w:t>
      </w:r>
      <w:r w:rsidR="003F1E67" w:rsidRPr="00E44A20">
        <w:rPr>
          <w:rFonts w:ascii="Lucida Sans Unicode" w:hAnsi="Lucida Sans Unicode" w:cs="Lucida Sans Unicode"/>
          <w:color w:val="000000" w:themeColor="text1"/>
          <w:sz w:val="22"/>
          <w:szCs w:val="22"/>
        </w:rPr>
        <w:t xml:space="preserve"> periódico</w:t>
      </w:r>
      <w:r w:rsidRPr="00E44A20">
        <w:rPr>
          <w:rFonts w:ascii="Lucida Sans Unicode" w:hAnsi="Lucida Sans Unicode" w:cs="Lucida Sans Unicode"/>
          <w:color w:val="000000" w:themeColor="text1"/>
          <w:sz w:val="22"/>
          <w:szCs w:val="22"/>
        </w:rPr>
        <w:t xml:space="preserve"> al </w:t>
      </w:r>
      <w:r w:rsidR="003F1E67" w:rsidRPr="00E44A20">
        <w:rPr>
          <w:rFonts w:ascii="Lucida Sans Unicode" w:hAnsi="Lucida Sans Unicode" w:cs="Lucida Sans Unicode"/>
          <w:color w:val="000000" w:themeColor="text1"/>
          <w:sz w:val="22"/>
          <w:szCs w:val="22"/>
        </w:rPr>
        <w:t>proceso</w:t>
      </w:r>
      <w:r w:rsidRPr="00E44A20">
        <w:rPr>
          <w:rFonts w:ascii="Lucida Sans Unicode" w:hAnsi="Lucida Sans Unicode" w:cs="Lucida Sans Unicode"/>
          <w:color w:val="000000" w:themeColor="text1"/>
          <w:sz w:val="22"/>
          <w:szCs w:val="22"/>
        </w:rPr>
        <w:t xml:space="preserve"> de extinción y liquidación de los fideicomisos cuyos plazos han fenecido y brinda apoyo técnico a las unidades ejecutoras de fideicomisos</w:t>
      </w:r>
      <w:r w:rsidR="003F1E67" w:rsidRPr="00E44A20">
        <w:rPr>
          <w:rFonts w:ascii="Lucida Sans Unicode" w:hAnsi="Lucida Sans Unicode" w:cs="Lucida Sans Unicode"/>
          <w:color w:val="000000" w:themeColor="text1"/>
          <w:sz w:val="22"/>
          <w:szCs w:val="22"/>
        </w:rPr>
        <w:t xml:space="preserve"> vencidos</w:t>
      </w:r>
      <w:r w:rsidR="0069652A" w:rsidRPr="00E44A20">
        <w:rPr>
          <w:rFonts w:ascii="Lucida Sans Unicode" w:hAnsi="Lucida Sans Unicode" w:cs="Lucida Sans Unicode"/>
          <w:color w:val="000000" w:themeColor="text1"/>
          <w:sz w:val="22"/>
          <w:szCs w:val="22"/>
        </w:rPr>
        <w:t xml:space="preserve"> </w:t>
      </w:r>
      <w:r w:rsidR="003F1E67" w:rsidRPr="00E44A20">
        <w:rPr>
          <w:rFonts w:ascii="Lucida Sans Unicode" w:hAnsi="Lucida Sans Unicode" w:cs="Lucida Sans Unicode"/>
          <w:color w:val="000000" w:themeColor="text1"/>
          <w:sz w:val="22"/>
          <w:szCs w:val="22"/>
        </w:rPr>
        <w:t>y</w:t>
      </w:r>
      <w:r w:rsidR="0069652A" w:rsidRPr="00E44A20">
        <w:rPr>
          <w:rFonts w:ascii="Lucida Sans Unicode" w:hAnsi="Lucida Sans Unicode" w:cs="Lucida Sans Unicode"/>
          <w:color w:val="000000" w:themeColor="text1"/>
          <w:sz w:val="22"/>
          <w:szCs w:val="22"/>
        </w:rPr>
        <w:t xml:space="preserve"> </w:t>
      </w:r>
      <w:r w:rsidR="003F1E67" w:rsidRPr="00E44A20">
        <w:rPr>
          <w:rFonts w:ascii="Lucida Sans Unicode" w:hAnsi="Lucida Sans Unicode" w:cs="Lucida Sans Unicode"/>
          <w:color w:val="000000" w:themeColor="text1"/>
          <w:sz w:val="22"/>
          <w:szCs w:val="22"/>
        </w:rPr>
        <w:t>los</w:t>
      </w:r>
      <w:r w:rsidR="0069652A" w:rsidRPr="00E44A20">
        <w:rPr>
          <w:rFonts w:ascii="Lucida Sans Unicode" w:hAnsi="Lucida Sans Unicode" w:cs="Lucida Sans Unicode"/>
          <w:color w:val="000000" w:themeColor="text1"/>
          <w:sz w:val="22"/>
          <w:szCs w:val="22"/>
        </w:rPr>
        <w:t xml:space="preserve"> </w:t>
      </w:r>
      <w:r w:rsidRPr="00E44A20">
        <w:rPr>
          <w:rFonts w:ascii="Lucida Sans Unicode" w:hAnsi="Lucida Sans Unicode" w:cs="Lucida Sans Unicode"/>
          <w:color w:val="000000" w:themeColor="text1"/>
          <w:sz w:val="22"/>
          <w:szCs w:val="22"/>
        </w:rPr>
        <w:t>que se encuentran próximos a vencer. Asimismo le corresponde, de conformidad con la ley, emitir dictamen previo a la constitución, modificación o extinción de los contratos de fideicomiso constituidos con recursos públicos.</w:t>
      </w:r>
    </w:p>
    <w:sectPr w:rsidR="00500E38" w:rsidRPr="00E44A20" w:rsidSect="00CC52CF">
      <w:headerReference w:type="default" r:id="rId19"/>
      <w:footerReference w:type="default" r:id="rId20"/>
      <w:pgSz w:w="12240" w:h="15840"/>
      <w:pgMar w:top="3119" w:right="1701" w:bottom="170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A5AB60" w14:textId="77777777" w:rsidR="00310962" w:rsidRDefault="00310962" w:rsidP="005B1EDE">
      <w:r>
        <w:separator/>
      </w:r>
    </w:p>
  </w:endnote>
  <w:endnote w:type="continuationSeparator" w:id="0">
    <w:p w14:paraId="46FCE789" w14:textId="77777777" w:rsidR="00310962" w:rsidRDefault="00310962"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ontserrat">
    <w:altName w:val="Courier New"/>
    <w:panose1 w:val="00000000000000000000"/>
    <w:charset w:val="4D"/>
    <w:family w:val="auto"/>
    <w:notTrueType/>
    <w:pitch w:val="variable"/>
    <w:sig w:usb0="00000001" w:usb1="00000003" w:usb2="00000000" w:usb3="00000000" w:csb0="00000197" w:csb1="00000000"/>
  </w:font>
  <w:font w:name="Montserrat SemiBold">
    <w:altName w:val="Courier New"/>
    <w:panose1 w:val="00000000000000000000"/>
    <w:charset w:val="4D"/>
    <w:family w:val="auto"/>
    <w:notTrueType/>
    <w:pitch w:val="variable"/>
    <w:sig w:usb0="00000001"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8B9A4" w14:textId="035FA83C" w:rsidR="00310962" w:rsidRDefault="00310962">
    <w:pPr>
      <w:pStyle w:val="Piedepgina"/>
    </w:pPr>
    <w:r w:rsidRPr="005B1EDE">
      <w:rPr>
        <w:noProof/>
        <w:lang w:val="es-GT" w:eastAsia="es-GT"/>
      </w:rPr>
      <mc:AlternateContent>
        <mc:Choice Requires="wps">
          <w:drawing>
            <wp:anchor distT="0" distB="0" distL="114300" distR="114300" simplePos="0" relativeHeight="251661312" behindDoc="0" locked="0" layoutInCell="1" allowOverlap="1" wp14:anchorId="44FF6043" wp14:editId="7C01AE73">
              <wp:simplePos x="0" y="0"/>
              <wp:positionH relativeFrom="column">
                <wp:posOffset>-1080135</wp:posOffset>
              </wp:positionH>
              <wp:positionV relativeFrom="paragraph">
                <wp:posOffset>-394512</wp:posOffset>
              </wp:positionV>
              <wp:extent cx="2696845" cy="873390"/>
              <wp:effectExtent l="0" t="0" r="0" b="3175"/>
              <wp:wrapNone/>
              <wp:docPr id="6" name="Cuadro de texto 6"/>
              <wp:cNvGraphicFramePr/>
              <a:graphic xmlns:a="http://schemas.openxmlformats.org/drawingml/2006/main">
                <a:graphicData uri="http://schemas.microsoft.com/office/word/2010/wordprocessingShape">
                  <wps:wsp>
                    <wps:cNvSpPr txBox="1"/>
                    <wps:spPr>
                      <a:xfrm>
                        <a:off x="0" y="0"/>
                        <a:ext cx="2696845" cy="873390"/>
                      </a:xfrm>
                      <a:prstGeom prst="rect">
                        <a:avLst/>
                      </a:prstGeom>
                      <a:noFill/>
                      <a:ln w="6350">
                        <a:noFill/>
                      </a:ln>
                    </wps:spPr>
                    <wps:txbx>
                      <w:txbxContent>
                        <w:p w14:paraId="5DFAAD79" w14:textId="4A1736A9" w:rsidR="00310962" w:rsidRPr="00B23C33" w:rsidRDefault="00310962" w:rsidP="00B77E77">
                          <w:pPr>
                            <w:snapToGrid w:val="0"/>
                            <w:jc w:val="right"/>
                            <w:rPr>
                              <w:rFonts w:ascii="Montserrat SemiBold" w:hAnsi="Montserrat SemiBold"/>
                              <w:b/>
                              <w:bCs/>
                              <w:color w:val="0E1538"/>
                              <w:sz w:val="16"/>
                              <w:szCs w:val="16"/>
                              <w14:textOutline w14:w="9525" w14:cap="rnd" w14:cmpd="sng" w14:algn="ctr">
                                <w14:noFill/>
                                <w14:prstDash w14:val="solid"/>
                                <w14:bevel/>
                              </w14:textOutline>
                            </w:rPr>
                          </w:pPr>
                          <w:r>
                            <w:rPr>
                              <w:rFonts w:ascii="Montserrat SemiBold" w:hAnsi="Montserrat SemiBold"/>
                              <w:b/>
                              <w:bCs/>
                              <w:color w:val="0E1538"/>
                              <w:sz w:val="16"/>
                              <w:szCs w:val="16"/>
                              <w14:textOutline w14:w="9525" w14:cap="rnd" w14:cmpd="sng" w14:algn="ctr">
                                <w14:noFill/>
                                <w14:prstDash w14:val="solid"/>
                                <w14:bevel/>
                              </w14:textOutline>
                            </w:rPr>
                            <w:t xml:space="preserve">8a. Avenida 20-59Zona 1, Centro Cívico </w:t>
                          </w:r>
                        </w:p>
                        <w:p w14:paraId="74DDD864" w14:textId="2C92BEB1" w:rsidR="00310962" w:rsidRPr="00B23C33" w:rsidRDefault="00310962" w:rsidP="00B77E77">
                          <w:pPr>
                            <w:snapToGrid w:val="0"/>
                            <w:jc w:val="right"/>
                            <w:rPr>
                              <w:rFonts w:ascii="Montserrat SemiBold" w:hAnsi="Montserrat SemiBold"/>
                              <w:b/>
                              <w:bCs/>
                              <w:color w:val="0E1538"/>
                              <w:sz w:val="16"/>
                              <w:szCs w:val="16"/>
                              <w14:textOutline w14:w="9525" w14:cap="rnd" w14:cmpd="sng" w14:algn="ctr">
                                <w14:noFill/>
                                <w14:prstDash w14:val="solid"/>
                                <w14:bevel/>
                              </w14:textOutline>
                            </w:rPr>
                          </w:pPr>
                          <w:r>
                            <w:rPr>
                              <w:rFonts w:ascii="Montserrat SemiBold" w:hAnsi="Montserrat SemiBold"/>
                              <w:b/>
                              <w:bCs/>
                              <w:color w:val="0E1538"/>
                              <w:sz w:val="16"/>
                              <w:szCs w:val="16"/>
                              <w14:textOutline w14:w="9525" w14:cap="rnd" w14:cmpd="sng" w14:algn="ctr">
                                <w14:noFill/>
                                <w14:prstDash w14:val="solid"/>
                                <w14:bevel/>
                              </w14:textOutline>
                            </w:rPr>
                            <w:t>PBX: 2374-3000</w:t>
                          </w:r>
                        </w:p>
                        <w:p w14:paraId="5C0E24C1" w14:textId="25A4E3EB" w:rsidR="00310962" w:rsidRDefault="00310962" w:rsidP="00CC52CF">
                          <w:pPr>
                            <w:snapToGrid w:val="0"/>
                            <w:jc w:val="right"/>
                            <w:rPr>
                              <w:rFonts w:ascii="Montserrat SemiBold" w:hAnsi="Montserrat SemiBold"/>
                              <w:b/>
                              <w:bCs/>
                              <w:color w:val="0E1538"/>
                              <w:sz w:val="16"/>
                              <w:szCs w:val="16"/>
                              <w14:textOutline w14:w="9525" w14:cap="rnd" w14:cmpd="sng" w14:algn="ctr">
                                <w14:noFill/>
                                <w14:prstDash w14:val="solid"/>
                                <w14:bevel/>
                              </w14:textOutline>
                            </w:rPr>
                          </w:pPr>
                          <w:r>
                            <w:rPr>
                              <w:rFonts w:ascii="Montserrat SemiBold" w:hAnsi="Montserrat SemiBold"/>
                              <w:b/>
                              <w:bCs/>
                              <w:color w:val="0E1538"/>
                              <w:sz w:val="16"/>
                              <w:szCs w:val="16"/>
                              <w14:textOutline w14:w="9525" w14:cap="rnd" w14:cmpd="sng" w14:algn="ctr">
                                <w14:noFill/>
                                <w14:prstDash w14:val="solid"/>
                                <w14:bevel/>
                              </w14:textOutline>
                            </w:rPr>
                            <w:t>www.minfin.gob.gt</w:t>
                          </w:r>
                        </w:p>
                        <w:p w14:paraId="5AF1D6BE" w14:textId="77777777" w:rsidR="00310962" w:rsidRDefault="00310962" w:rsidP="00B77E77">
                          <w:pPr>
                            <w:jc w:val="right"/>
                          </w:pPr>
                          <w:r>
                            <w:rPr>
                              <w:noProof/>
                              <w:lang w:val="es-GT" w:eastAsia="es-GT"/>
                            </w:rPr>
                            <w:drawing>
                              <wp:inline distT="0" distB="0" distL="0" distR="0" wp14:anchorId="0AC82AB7" wp14:editId="3C1B7357">
                                <wp:extent cx="180000" cy="18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Pr>
                              <w:noProof/>
                              <w:lang w:val="es-GT" w:eastAsia="es-GT"/>
                            </w:rPr>
                            <w:drawing>
                              <wp:inline distT="0" distB="0" distL="0" distR="0" wp14:anchorId="0424A7AD" wp14:editId="0D414DE0">
                                <wp:extent cx="180000" cy="18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Pr>
                              <w:noProof/>
                              <w:lang w:val="es-GT" w:eastAsia="es-GT"/>
                            </w:rPr>
                            <w:drawing>
                              <wp:inline distT="0" distB="0" distL="0" distR="0" wp14:anchorId="1D553C6E" wp14:editId="69FC0852">
                                <wp:extent cx="180000" cy="18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3">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Pr>
                              <w:noProof/>
                              <w:lang w:val="es-GT" w:eastAsia="es-GT"/>
                            </w:rPr>
                            <w:drawing>
                              <wp:inline distT="0" distB="0" distL="0" distR="0" wp14:anchorId="04D8331F" wp14:editId="752DCD01">
                                <wp:extent cx="180000" cy="18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4">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Pr>
                              <w:noProof/>
                              <w:lang w:val="es-GT" w:eastAsia="es-GT"/>
                            </w:rPr>
                            <w:drawing>
                              <wp:inline distT="0" distB="0" distL="0" distR="0" wp14:anchorId="791E87A9" wp14:editId="2347589B">
                                <wp:extent cx="180000" cy="1800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5">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p w14:paraId="5CE1BBE3" w14:textId="2CB519FD" w:rsidR="00310962" w:rsidRDefault="00310962" w:rsidP="00B77E77">
                          <w:pPr>
                            <w:snapToGrid w:val="0"/>
                            <w:jc w:val="right"/>
                            <w:rPr>
                              <w:rFonts w:ascii="Montserrat SemiBold" w:hAnsi="Montserrat SemiBold"/>
                              <w:b/>
                              <w:bCs/>
                              <w:color w:val="0E1538"/>
                              <w:sz w:val="16"/>
                              <w:szCs w:val="16"/>
                              <w14:textOutline w14:w="9525" w14:cap="rnd" w14:cmpd="sng" w14:algn="ctr">
                                <w14:noFill/>
                                <w14:prstDash w14:val="solid"/>
                                <w14:bevel/>
                              </w14:textOutline>
                            </w:rPr>
                          </w:pPr>
                          <w:r>
                            <w:rPr>
                              <w:rFonts w:ascii="Montserrat SemiBold" w:hAnsi="Montserrat SemiBold"/>
                              <w:b/>
                              <w:bCs/>
                              <w:color w:val="0E1538"/>
                              <w:sz w:val="16"/>
                              <w:szCs w:val="16"/>
                              <w14:textOutline w14:w="9525" w14:cap="rnd" w14:cmpd="sng" w14:algn="ctr">
                                <w14:noFill/>
                                <w14:prstDash w14:val="solid"/>
                                <w14:bevel/>
                              </w14:textOutline>
                            </w:rPr>
                            <w:t>@</w:t>
                          </w:r>
                          <w:proofErr w:type="spellStart"/>
                          <w:r>
                            <w:rPr>
                              <w:rFonts w:ascii="Montserrat SemiBold" w:hAnsi="Montserrat SemiBold"/>
                              <w:b/>
                              <w:bCs/>
                              <w:color w:val="0E1538"/>
                              <w:sz w:val="16"/>
                              <w:szCs w:val="16"/>
                              <w14:textOutline w14:w="9525" w14:cap="rnd" w14:cmpd="sng" w14:algn="ctr">
                                <w14:noFill/>
                                <w14:prstDash w14:val="solid"/>
                                <w14:bevel/>
                              </w14:textOutline>
                            </w:rPr>
                            <w:t>minfinGT</w:t>
                          </w:r>
                          <w:proofErr w:type="spellEnd"/>
                        </w:p>
                        <w:p w14:paraId="7A55FC65" w14:textId="77777777" w:rsidR="00310962" w:rsidRPr="00B23C33" w:rsidRDefault="00310962" w:rsidP="00B77E77">
                          <w:pPr>
                            <w:snapToGrid w:val="0"/>
                            <w:jc w:val="right"/>
                            <w:rPr>
                              <w:rFonts w:ascii="Montserrat SemiBold" w:hAnsi="Montserrat SemiBold"/>
                              <w:b/>
                              <w:bCs/>
                              <w:color w:val="0E1538"/>
                              <w:sz w:val="16"/>
                              <w:szCs w:val="16"/>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45" type="#_x0000_t202" style="position:absolute;margin-left:-85.05pt;margin-top:-31.05pt;width:212.35pt;height: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" filled="f" stroked="f" strokeweight=".5pt">
              <v:textbox>
                <w:txbxContent>
                  <w:p w14:paraId="5DFAAD79" w14:textId="4A1736A9" w:rsidR="00310962" w:rsidRPr="00B23C33" w:rsidRDefault="00310962" w:rsidP="00B77E77">
                    <w:pPr>
                      <w:snapToGrid w:val="0"/>
                      <w:jc w:val="right"/>
                      <w:rPr>
                        <w:rFonts w:ascii="Montserrat SemiBold" w:hAnsi="Montserrat SemiBold"/>
                        <w:b/>
                        <w:bCs/>
                        <w:color w:val="0E1538"/>
                        <w:sz w:val="16"/>
                        <w:szCs w:val="16"/>
                        <w14:textOutline w14:w="9525" w14:cap="rnd" w14:cmpd="sng" w14:algn="ctr">
                          <w14:noFill/>
                          <w14:prstDash w14:val="solid"/>
                          <w14:bevel/>
                        </w14:textOutline>
                      </w:rPr>
                    </w:pPr>
                    <w:r>
                      <w:rPr>
                        <w:rFonts w:ascii="Montserrat SemiBold" w:hAnsi="Montserrat SemiBold"/>
                        <w:b/>
                        <w:bCs/>
                        <w:color w:val="0E1538"/>
                        <w:sz w:val="16"/>
                        <w:szCs w:val="16"/>
                        <w14:textOutline w14:w="9525" w14:cap="rnd" w14:cmpd="sng" w14:algn="ctr">
                          <w14:noFill/>
                          <w14:prstDash w14:val="solid"/>
                          <w14:bevel/>
                        </w14:textOutline>
                      </w:rPr>
                      <w:t xml:space="preserve">8a. Avenida 20-59Zona 1, Centro Cívico </w:t>
                    </w:r>
                  </w:p>
                  <w:p w14:paraId="74DDD864" w14:textId="2C92BEB1" w:rsidR="00310962" w:rsidRPr="00B23C33" w:rsidRDefault="00310962" w:rsidP="00B77E77">
                    <w:pPr>
                      <w:snapToGrid w:val="0"/>
                      <w:jc w:val="right"/>
                      <w:rPr>
                        <w:rFonts w:ascii="Montserrat SemiBold" w:hAnsi="Montserrat SemiBold"/>
                        <w:b/>
                        <w:bCs/>
                        <w:color w:val="0E1538"/>
                        <w:sz w:val="16"/>
                        <w:szCs w:val="16"/>
                        <w14:textOutline w14:w="9525" w14:cap="rnd" w14:cmpd="sng" w14:algn="ctr">
                          <w14:noFill/>
                          <w14:prstDash w14:val="solid"/>
                          <w14:bevel/>
                        </w14:textOutline>
                      </w:rPr>
                    </w:pPr>
                    <w:r>
                      <w:rPr>
                        <w:rFonts w:ascii="Montserrat SemiBold" w:hAnsi="Montserrat SemiBold"/>
                        <w:b/>
                        <w:bCs/>
                        <w:color w:val="0E1538"/>
                        <w:sz w:val="16"/>
                        <w:szCs w:val="16"/>
                        <w14:textOutline w14:w="9525" w14:cap="rnd" w14:cmpd="sng" w14:algn="ctr">
                          <w14:noFill/>
                          <w14:prstDash w14:val="solid"/>
                          <w14:bevel/>
                        </w14:textOutline>
                      </w:rPr>
                      <w:t>PBX: 2374-3000</w:t>
                    </w:r>
                  </w:p>
                  <w:p w14:paraId="5C0E24C1" w14:textId="25A4E3EB" w:rsidR="00310962" w:rsidRDefault="00310962" w:rsidP="00CC52CF">
                    <w:pPr>
                      <w:snapToGrid w:val="0"/>
                      <w:jc w:val="right"/>
                      <w:rPr>
                        <w:rFonts w:ascii="Montserrat SemiBold" w:hAnsi="Montserrat SemiBold"/>
                        <w:b/>
                        <w:bCs/>
                        <w:color w:val="0E1538"/>
                        <w:sz w:val="16"/>
                        <w:szCs w:val="16"/>
                        <w14:textOutline w14:w="9525" w14:cap="rnd" w14:cmpd="sng" w14:algn="ctr">
                          <w14:noFill/>
                          <w14:prstDash w14:val="solid"/>
                          <w14:bevel/>
                        </w14:textOutline>
                      </w:rPr>
                    </w:pPr>
                    <w:r>
                      <w:rPr>
                        <w:rFonts w:ascii="Montserrat SemiBold" w:hAnsi="Montserrat SemiBold"/>
                        <w:b/>
                        <w:bCs/>
                        <w:color w:val="0E1538"/>
                        <w:sz w:val="16"/>
                        <w:szCs w:val="16"/>
                        <w14:textOutline w14:w="9525" w14:cap="rnd" w14:cmpd="sng" w14:algn="ctr">
                          <w14:noFill/>
                          <w14:prstDash w14:val="solid"/>
                          <w14:bevel/>
                        </w14:textOutline>
                      </w:rPr>
                      <w:t>www.minfin.gob.gt</w:t>
                    </w:r>
                  </w:p>
                  <w:p w14:paraId="5AF1D6BE" w14:textId="77777777" w:rsidR="00310962" w:rsidRDefault="00310962" w:rsidP="00B77E77">
                    <w:pPr>
                      <w:jc w:val="right"/>
                    </w:pPr>
                    <w:r>
                      <w:rPr>
                        <w:noProof/>
                        <w:lang w:val="es-GT" w:eastAsia="es-GT"/>
                      </w:rPr>
                      <w:drawing>
                        <wp:inline distT="0" distB="0" distL="0" distR="0" wp14:anchorId="0AC82AB7" wp14:editId="3C1B7357">
                          <wp:extent cx="180000" cy="18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Pr>
                        <w:noProof/>
                        <w:lang w:val="es-GT" w:eastAsia="es-GT"/>
                      </w:rPr>
                      <w:drawing>
                        <wp:inline distT="0" distB="0" distL="0" distR="0" wp14:anchorId="0424A7AD" wp14:editId="0D414DE0">
                          <wp:extent cx="180000" cy="18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Pr>
                        <w:noProof/>
                        <w:lang w:val="es-GT" w:eastAsia="es-GT"/>
                      </w:rPr>
                      <w:drawing>
                        <wp:inline distT="0" distB="0" distL="0" distR="0" wp14:anchorId="1D553C6E" wp14:editId="69FC0852">
                          <wp:extent cx="180000" cy="18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8">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Pr>
                        <w:noProof/>
                        <w:lang w:val="es-GT" w:eastAsia="es-GT"/>
                      </w:rPr>
                      <w:drawing>
                        <wp:inline distT="0" distB="0" distL="0" distR="0" wp14:anchorId="04D8331F" wp14:editId="752DCD01">
                          <wp:extent cx="180000" cy="18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9">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Pr>
                        <w:noProof/>
                        <w:lang w:val="es-GT" w:eastAsia="es-GT"/>
                      </w:rPr>
                      <w:drawing>
                        <wp:inline distT="0" distB="0" distL="0" distR="0" wp14:anchorId="791E87A9" wp14:editId="2347589B">
                          <wp:extent cx="180000" cy="1800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0">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p w14:paraId="5CE1BBE3" w14:textId="2CB519FD" w:rsidR="00310962" w:rsidRDefault="00310962" w:rsidP="00B77E77">
                    <w:pPr>
                      <w:snapToGrid w:val="0"/>
                      <w:jc w:val="right"/>
                      <w:rPr>
                        <w:rFonts w:ascii="Montserrat SemiBold" w:hAnsi="Montserrat SemiBold"/>
                        <w:b/>
                        <w:bCs/>
                        <w:color w:val="0E1538"/>
                        <w:sz w:val="16"/>
                        <w:szCs w:val="16"/>
                        <w14:textOutline w14:w="9525" w14:cap="rnd" w14:cmpd="sng" w14:algn="ctr">
                          <w14:noFill/>
                          <w14:prstDash w14:val="solid"/>
                          <w14:bevel/>
                        </w14:textOutline>
                      </w:rPr>
                    </w:pPr>
                    <w:r>
                      <w:rPr>
                        <w:rFonts w:ascii="Montserrat SemiBold" w:hAnsi="Montserrat SemiBold"/>
                        <w:b/>
                        <w:bCs/>
                        <w:color w:val="0E1538"/>
                        <w:sz w:val="16"/>
                        <w:szCs w:val="16"/>
                        <w14:textOutline w14:w="9525" w14:cap="rnd" w14:cmpd="sng" w14:algn="ctr">
                          <w14:noFill/>
                          <w14:prstDash w14:val="solid"/>
                          <w14:bevel/>
                        </w14:textOutline>
                      </w:rPr>
                      <w:t>@minfinGT</w:t>
                    </w:r>
                  </w:p>
                  <w:p w14:paraId="7A55FC65" w14:textId="77777777" w:rsidR="00310962" w:rsidRPr="00B23C33" w:rsidRDefault="00310962" w:rsidP="00B77E77">
                    <w:pPr>
                      <w:snapToGrid w:val="0"/>
                      <w:jc w:val="right"/>
                      <w:rPr>
                        <w:rFonts w:ascii="Montserrat SemiBold" w:hAnsi="Montserrat SemiBold"/>
                        <w:b/>
                        <w:bCs/>
                        <w:color w:val="0E1538"/>
                        <w:sz w:val="16"/>
                        <w:szCs w:val="16"/>
                        <w14:textOutline w14:w="9525" w14:cap="rnd" w14:cmpd="sng" w14:algn="ctr">
                          <w14:noFill/>
                          <w14:prstDash w14:val="solid"/>
                          <w14:bevel/>
                        </w14:textOutline>
                      </w:rPr>
                    </w:pPr>
                  </w:p>
                </w:txbxContent>
              </v:textbox>
            </v:shape>
          </w:pict>
        </mc:Fallback>
      </mc:AlternateContent>
    </w:r>
    <w:r w:rsidRPr="005B1EDE">
      <w:rPr>
        <w:noProof/>
        <w:lang w:val="es-GT" w:eastAsia="es-GT"/>
      </w:rPr>
      <mc:AlternateContent>
        <mc:Choice Requires="wps">
          <w:drawing>
            <wp:anchor distT="0" distB="0" distL="114300" distR="114300" simplePos="0" relativeHeight="251660288" behindDoc="0" locked="0" layoutInCell="1" allowOverlap="1" wp14:anchorId="19D50FBA" wp14:editId="07C5B4B5">
              <wp:simplePos x="0" y="0"/>
              <wp:positionH relativeFrom="column">
                <wp:posOffset>4961255</wp:posOffset>
              </wp:positionH>
              <wp:positionV relativeFrom="paragraph">
                <wp:posOffset>-59055</wp:posOffset>
              </wp:positionV>
              <wp:extent cx="1423670" cy="43942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423670" cy="439420"/>
                      </a:xfrm>
                      <a:prstGeom prst="rect">
                        <a:avLst/>
                      </a:prstGeom>
                      <a:noFill/>
                      <a:ln w="6350">
                        <a:noFill/>
                      </a:ln>
                    </wps:spPr>
                    <wps:txbx>
                      <w:txbxContent>
                        <w:p w14:paraId="2FD83C4A" w14:textId="087A12C5" w:rsidR="00310962" w:rsidRPr="00B23C33" w:rsidRDefault="00310962" w:rsidP="005B1EDE">
                          <w:pPr>
                            <w:snapToGrid w:val="0"/>
                            <w:rPr>
                              <w:rFonts w:ascii="Montserrat SemiBold" w:hAnsi="Montserrat SemiBold"/>
                              <w:b/>
                              <w:bCs/>
                              <w:color w:val="0E1538"/>
                              <w:sz w:val="18"/>
                              <w:szCs w:val="18"/>
                              <w14:textOutline w14:w="9525" w14:cap="rnd" w14:cmpd="sng" w14:algn="ctr">
                                <w14:noFill/>
                                <w14:prstDash w14:val="solid"/>
                                <w14:bevel/>
                              </w14:textOutline>
                            </w:rPr>
                          </w:pPr>
                          <w:r>
                            <w:rPr>
                              <w:rFonts w:ascii="Montserrat SemiBold" w:hAnsi="Montserrat SemiBold"/>
                              <w:b/>
                              <w:bCs/>
                              <w:color w:val="0E1538"/>
                              <w:sz w:val="18"/>
                              <w:szCs w:val="18"/>
                              <w14:textOutline w14:w="9525" w14:cap="rnd" w14:cmpd="sng" w14:algn="ctr">
                                <w14:noFill/>
                                <w14:prstDash w14:val="solid"/>
                                <w14:bevel/>
                              </w14:textOutline>
                            </w:rPr>
                            <w:t>MINISTERIO</w:t>
                          </w:r>
                          <w:r w:rsidRPr="00B23C33">
                            <w:rPr>
                              <w:rFonts w:ascii="Montserrat SemiBold" w:hAnsi="Montserrat SemiBold"/>
                              <w:b/>
                              <w:bCs/>
                              <w:color w:val="0E1538"/>
                              <w:sz w:val="18"/>
                              <w:szCs w:val="18"/>
                              <w14:textOutline w14:w="9525" w14:cap="rnd" w14:cmpd="sng" w14:algn="ctr">
                                <w14:noFill/>
                                <w14:prstDash w14:val="solid"/>
                                <w14:bevel/>
                              </w14:textOutline>
                            </w:rPr>
                            <w:t xml:space="preserve"> DE</w:t>
                          </w:r>
                        </w:p>
                        <w:p w14:paraId="158DA114" w14:textId="4313D38E" w:rsidR="00310962" w:rsidRPr="00B23C33" w:rsidRDefault="00310962" w:rsidP="005B1EDE">
                          <w:pPr>
                            <w:snapToGrid w:val="0"/>
                            <w:rPr>
                              <w:rFonts w:ascii="Montserrat SemiBold" w:hAnsi="Montserrat SemiBold"/>
                              <w:b/>
                              <w:bCs/>
                              <w:color w:val="0E1538"/>
                              <w:sz w:val="18"/>
                              <w:szCs w:val="18"/>
                              <w14:textOutline w14:w="9525" w14:cap="rnd" w14:cmpd="sng" w14:algn="ctr">
                                <w14:noFill/>
                                <w14:prstDash w14:val="solid"/>
                                <w14:bevel/>
                              </w14:textOutline>
                            </w:rPr>
                          </w:pPr>
                          <w:r>
                            <w:rPr>
                              <w:rFonts w:ascii="Montserrat SemiBold" w:hAnsi="Montserrat SemiBold"/>
                              <w:b/>
                              <w:bCs/>
                              <w:color w:val="0E1538"/>
                              <w:sz w:val="18"/>
                              <w:szCs w:val="18"/>
                              <w14:textOutline w14:w="9525" w14:cap="rnd" w14:cmpd="sng" w14:algn="ctr">
                                <w14:noFill/>
                                <w14:prstDash w14:val="solid"/>
                                <w14:bevel/>
                              </w14:textOutline>
                            </w:rPr>
                            <w:t>FINANZAS PÚBLICAS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46" type="#_x0000_t202" style="position:absolute;margin-left:390.65pt;margin-top:-4.65pt;width:112.1pt;height: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" filled="f" stroked="f" strokeweight=".5pt">
              <v:textbox>
                <w:txbxContent>
                  <w:p w14:paraId="2FD83C4A" w14:textId="087A12C5" w:rsidR="00310962" w:rsidRPr="00B23C33" w:rsidRDefault="00310962" w:rsidP="005B1EDE">
                    <w:pPr>
                      <w:snapToGrid w:val="0"/>
                      <w:rPr>
                        <w:rFonts w:ascii="Montserrat SemiBold" w:hAnsi="Montserrat SemiBold"/>
                        <w:b/>
                        <w:bCs/>
                        <w:color w:val="0E1538"/>
                        <w:sz w:val="18"/>
                        <w:szCs w:val="18"/>
                        <w14:textOutline w14:w="9525" w14:cap="rnd" w14:cmpd="sng" w14:algn="ctr">
                          <w14:noFill/>
                          <w14:prstDash w14:val="solid"/>
                          <w14:bevel/>
                        </w14:textOutline>
                      </w:rPr>
                    </w:pPr>
                    <w:r>
                      <w:rPr>
                        <w:rFonts w:ascii="Montserrat SemiBold" w:hAnsi="Montserrat SemiBold"/>
                        <w:b/>
                        <w:bCs/>
                        <w:color w:val="0E1538"/>
                        <w:sz w:val="18"/>
                        <w:szCs w:val="18"/>
                        <w14:textOutline w14:w="9525" w14:cap="rnd" w14:cmpd="sng" w14:algn="ctr">
                          <w14:noFill/>
                          <w14:prstDash w14:val="solid"/>
                          <w14:bevel/>
                        </w14:textOutline>
                      </w:rPr>
                      <w:t>MINISTERIO</w:t>
                    </w:r>
                    <w:r w:rsidRPr="00B23C33">
                      <w:rPr>
                        <w:rFonts w:ascii="Montserrat SemiBold" w:hAnsi="Montserrat SemiBold"/>
                        <w:b/>
                        <w:bCs/>
                        <w:color w:val="0E1538"/>
                        <w:sz w:val="18"/>
                        <w:szCs w:val="18"/>
                        <w14:textOutline w14:w="9525" w14:cap="rnd" w14:cmpd="sng" w14:algn="ctr">
                          <w14:noFill/>
                          <w14:prstDash w14:val="solid"/>
                          <w14:bevel/>
                        </w14:textOutline>
                      </w:rPr>
                      <w:t xml:space="preserve"> DE</w:t>
                    </w:r>
                  </w:p>
                  <w:p w14:paraId="158DA114" w14:textId="4313D38E" w:rsidR="00310962" w:rsidRPr="00B23C33" w:rsidRDefault="00310962" w:rsidP="005B1EDE">
                    <w:pPr>
                      <w:snapToGrid w:val="0"/>
                      <w:rPr>
                        <w:rFonts w:ascii="Montserrat SemiBold" w:hAnsi="Montserrat SemiBold"/>
                        <w:b/>
                        <w:bCs/>
                        <w:color w:val="0E1538"/>
                        <w:sz w:val="18"/>
                        <w:szCs w:val="18"/>
                        <w14:textOutline w14:w="9525" w14:cap="rnd" w14:cmpd="sng" w14:algn="ctr">
                          <w14:noFill/>
                          <w14:prstDash w14:val="solid"/>
                          <w14:bevel/>
                        </w14:textOutline>
                      </w:rPr>
                    </w:pPr>
                    <w:r>
                      <w:rPr>
                        <w:rFonts w:ascii="Montserrat SemiBold" w:hAnsi="Montserrat SemiBold"/>
                        <w:b/>
                        <w:bCs/>
                        <w:color w:val="0E1538"/>
                        <w:sz w:val="18"/>
                        <w:szCs w:val="18"/>
                        <w14:textOutline w14:w="9525" w14:cap="rnd" w14:cmpd="sng" w14:algn="ctr">
                          <w14:noFill/>
                          <w14:prstDash w14:val="solid"/>
                          <w14:bevel/>
                        </w14:textOutline>
                      </w:rPr>
                      <w:t>FINANZAS PÚBLICAS</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2DA99" w14:textId="77777777" w:rsidR="00310962" w:rsidRDefault="00310962" w:rsidP="005B1EDE">
      <w:r>
        <w:separator/>
      </w:r>
    </w:p>
  </w:footnote>
  <w:footnote w:type="continuationSeparator" w:id="0">
    <w:p w14:paraId="16E756DF" w14:textId="77777777" w:rsidR="00310962" w:rsidRDefault="00310962" w:rsidP="005B1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E6717" w14:textId="67DCDBB7" w:rsidR="00310962" w:rsidRDefault="00310962">
    <w:pPr>
      <w:pStyle w:val="Encabezado"/>
    </w:pPr>
    <w:r>
      <w:rPr>
        <w:noProof/>
        <w:lang w:val="es-GT" w:eastAsia="es-GT"/>
      </w:rPr>
      <w:drawing>
        <wp:anchor distT="0" distB="0" distL="114300" distR="114300" simplePos="0" relativeHeight="251662336" behindDoc="1" locked="0" layoutInCell="1" allowOverlap="1" wp14:anchorId="006A82BE" wp14:editId="06BA551C">
          <wp:simplePos x="0" y="0"/>
          <wp:positionH relativeFrom="column">
            <wp:posOffset>-1080136</wp:posOffset>
          </wp:positionH>
          <wp:positionV relativeFrom="paragraph">
            <wp:posOffset>-449580</wp:posOffset>
          </wp:positionV>
          <wp:extent cx="7820303" cy="10120393"/>
          <wp:effectExtent l="0" t="0" r="3175" b="190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tretch>
                    <a:fillRect/>
                  </a:stretch>
                </pic:blipFill>
                <pic:spPr>
                  <a:xfrm>
                    <a:off x="0" y="0"/>
                    <a:ext cx="7820303" cy="101203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F0C91"/>
    <w:multiLevelType w:val="hybridMultilevel"/>
    <w:tmpl w:val="B96A97AA"/>
    <w:lvl w:ilvl="0" w:tplc="4378D304">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24643CF2"/>
    <w:multiLevelType w:val="hybridMultilevel"/>
    <w:tmpl w:val="B9F6C04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DE"/>
    <w:rsid w:val="00001509"/>
    <w:rsid w:val="00012EA4"/>
    <w:rsid w:val="00016912"/>
    <w:rsid w:val="000275DF"/>
    <w:rsid w:val="00031E68"/>
    <w:rsid w:val="00041292"/>
    <w:rsid w:val="0004217F"/>
    <w:rsid w:val="000503FF"/>
    <w:rsid w:val="00054A82"/>
    <w:rsid w:val="00065B57"/>
    <w:rsid w:val="000724D3"/>
    <w:rsid w:val="000747DF"/>
    <w:rsid w:val="00075B8B"/>
    <w:rsid w:val="00082535"/>
    <w:rsid w:val="000951BE"/>
    <w:rsid w:val="000B2400"/>
    <w:rsid w:val="000B2B6D"/>
    <w:rsid w:val="000B4992"/>
    <w:rsid w:val="000B706F"/>
    <w:rsid w:val="000C040C"/>
    <w:rsid w:val="000C1C92"/>
    <w:rsid w:val="000D3930"/>
    <w:rsid w:val="000D52ED"/>
    <w:rsid w:val="000D54CC"/>
    <w:rsid w:val="000D7B2C"/>
    <w:rsid w:val="000D7E78"/>
    <w:rsid w:val="000E2ABA"/>
    <w:rsid w:val="000F663D"/>
    <w:rsid w:val="000F77C2"/>
    <w:rsid w:val="00101CF2"/>
    <w:rsid w:val="00105428"/>
    <w:rsid w:val="001106D9"/>
    <w:rsid w:val="00112927"/>
    <w:rsid w:val="00116EE4"/>
    <w:rsid w:val="001243EE"/>
    <w:rsid w:val="0012545E"/>
    <w:rsid w:val="00125843"/>
    <w:rsid w:val="00131D13"/>
    <w:rsid w:val="00133ABD"/>
    <w:rsid w:val="00140022"/>
    <w:rsid w:val="0014253F"/>
    <w:rsid w:val="00157C71"/>
    <w:rsid w:val="0016443E"/>
    <w:rsid w:val="00167A92"/>
    <w:rsid w:val="0017453D"/>
    <w:rsid w:val="00193FA8"/>
    <w:rsid w:val="00195A54"/>
    <w:rsid w:val="001A5C2B"/>
    <w:rsid w:val="001B1CDD"/>
    <w:rsid w:val="001B788D"/>
    <w:rsid w:val="001C1C7E"/>
    <w:rsid w:val="001C2B51"/>
    <w:rsid w:val="001C4297"/>
    <w:rsid w:val="001C455F"/>
    <w:rsid w:val="001D2339"/>
    <w:rsid w:val="001D65A2"/>
    <w:rsid w:val="001F0058"/>
    <w:rsid w:val="001F5448"/>
    <w:rsid w:val="00204825"/>
    <w:rsid w:val="0020588E"/>
    <w:rsid w:val="0021057B"/>
    <w:rsid w:val="00222E7B"/>
    <w:rsid w:val="0022764C"/>
    <w:rsid w:val="00232BBC"/>
    <w:rsid w:val="00264194"/>
    <w:rsid w:val="0027153C"/>
    <w:rsid w:val="00272573"/>
    <w:rsid w:val="00274469"/>
    <w:rsid w:val="00274CA2"/>
    <w:rsid w:val="0027571E"/>
    <w:rsid w:val="00284E38"/>
    <w:rsid w:val="00285FD3"/>
    <w:rsid w:val="00286D19"/>
    <w:rsid w:val="00293436"/>
    <w:rsid w:val="002955B7"/>
    <w:rsid w:val="002A5E09"/>
    <w:rsid w:val="002B28A6"/>
    <w:rsid w:val="002B4891"/>
    <w:rsid w:val="002C7E7F"/>
    <w:rsid w:val="002D464F"/>
    <w:rsid w:val="002D5F93"/>
    <w:rsid w:val="002E26CC"/>
    <w:rsid w:val="002E353B"/>
    <w:rsid w:val="002E5884"/>
    <w:rsid w:val="002F5FB0"/>
    <w:rsid w:val="00301F78"/>
    <w:rsid w:val="00303D68"/>
    <w:rsid w:val="00306838"/>
    <w:rsid w:val="00310962"/>
    <w:rsid w:val="00315BF7"/>
    <w:rsid w:val="00325C29"/>
    <w:rsid w:val="00330BF8"/>
    <w:rsid w:val="0033450B"/>
    <w:rsid w:val="00337348"/>
    <w:rsid w:val="00347EBF"/>
    <w:rsid w:val="003547A4"/>
    <w:rsid w:val="003572E4"/>
    <w:rsid w:val="00357FB0"/>
    <w:rsid w:val="00370A7D"/>
    <w:rsid w:val="00376672"/>
    <w:rsid w:val="00391D86"/>
    <w:rsid w:val="00394E6B"/>
    <w:rsid w:val="003B1F43"/>
    <w:rsid w:val="003C01F6"/>
    <w:rsid w:val="003C22E1"/>
    <w:rsid w:val="003D3224"/>
    <w:rsid w:val="003D3DC8"/>
    <w:rsid w:val="003D5B22"/>
    <w:rsid w:val="003E00D4"/>
    <w:rsid w:val="003F1E67"/>
    <w:rsid w:val="003F4CB1"/>
    <w:rsid w:val="004001A8"/>
    <w:rsid w:val="004067F8"/>
    <w:rsid w:val="00417211"/>
    <w:rsid w:val="0042057C"/>
    <w:rsid w:val="004217B1"/>
    <w:rsid w:val="0043319F"/>
    <w:rsid w:val="00442FA2"/>
    <w:rsid w:val="00453916"/>
    <w:rsid w:val="00471265"/>
    <w:rsid w:val="004775EA"/>
    <w:rsid w:val="00486588"/>
    <w:rsid w:val="004A06D9"/>
    <w:rsid w:val="004A35F7"/>
    <w:rsid w:val="004A6877"/>
    <w:rsid w:val="004B1D41"/>
    <w:rsid w:val="004C5A6F"/>
    <w:rsid w:val="004D0DC5"/>
    <w:rsid w:val="004D4A0F"/>
    <w:rsid w:val="004D4DA5"/>
    <w:rsid w:val="004F28E7"/>
    <w:rsid w:val="004F2DBE"/>
    <w:rsid w:val="004F5F11"/>
    <w:rsid w:val="00500E38"/>
    <w:rsid w:val="00515836"/>
    <w:rsid w:val="005232ED"/>
    <w:rsid w:val="00523631"/>
    <w:rsid w:val="00545BC0"/>
    <w:rsid w:val="00553541"/>
    <w:rsid w:val="00555A15"/>
    <w:rsid w:val="00573CC1"/>
    <w:rsid w:val="00576F15"/>
    <w:rsid w:val="00583F14"/>
    <w:rsid w:val="00590DD3"/>
    <w:rsid w:val="00595A18"/>
    <w:rsid w:val="00595D7D"/>
    <w:rsid w:val="005A4464"/>
    <w:rsid w:val="005A706B"/>
    <w:rsid w:val="005B1EDE"/>
    <w:rsid w:val="005F6111"/>
    <w:rsid w:val="005F61BD"/>
    <w:rsid w:val="0060417A"/>
    <w:rsid w:val="006052EC"/>
    <w:rsid w:val="006200E5"/>
    <w:rsid w:val="00624267"/>
    <w:rsid w:val="00636D42"/>
    <w:rsid w:val="0064214A"/>
    <w:rsid w:val="00644DEB"/>
    <w:rsid w:val="00645072"/>
    <w:rsid w:val="00647789"/>
    <w:rsid w:val="0065308F"/>
    <w:rsid w:val="00666449"/>
    <w:rsid w:val="00672091"/>
    <w:rsid w:val="00673810"/>
    <w:rsid w:val="00695C29"/>
    <w:rsid w:val="0069652A"/>
    <w:rsid w:val="00697ACD"/>
    <w:rsid w:val="006B7801"/>
    <w:rsid w:val="006C1C93"/>
    <w:rsid w:val="006C5F55"/>
    <w:rsid w:val="006E15DB"/>
    <w:rsid w:val="006E3036"/>
    <w:rsid w:val="006E630E"/>
    <w:rsid w:val="006F3B35"/>
    <w:rsid w:val="006F756C"/>
    <w:rsid w:val="007025B8"/>
    <w:rsid w:val="00705CB0"/>
    <w:rsid w:val="0071147C"/>
    <w:rsid w:val="00711C0A"/>
    <w:rsid w:val="00722912"/>
    <w:rsid w:val="00725F9C"/>
    <w:rsid w:val="00735898"/>
    <w:rsid w:val="00736439"/>
    <w:rsid w:val="00745E30"/>
    <w:rsid w:val="007471FC"/>
    <w:rsid w:val="007553BD"/>
    <w:rsid w:val="00757165"/>
    <w:rsid w:val="00757894"/>
    <w:rsid w:val="00771700"/>
    <w:rsid w:val="0077173E"/>
    <w:rsid w:val="00777D5B"/>
    <w:rsid w:val="00784768"/>
    <w:rsid w:val="00790402"/>
    <w:rsid w:val="007A0227"/>
    <w:rsid w:val="007A2095"/>
    <w:rsid w:val="007B7BC5"/>
    <w:rsid w:val="007B7D21"/>
    <w:rsid w:val="007B7D79"/>
    <w:rsid w:val="007C7E9E"/>
    <w:rsid w:val="007D0511"/>
    <w:rsid w:val="007D2A40"/>
    <w:rsid w:val="007D2AF4"/>
    <w:rsid w:val="007D2B31"/>
    <w:rsid w:val="007D2E9A"/>
    <w:rsid w:val="007D358C"/>
    <w:rsid w:val="007F0C21"/>
    <w:rsid w:val="00801937"/>
    <w:rsid w:val="00816EB7"/>
    <w:rsid w:val="00821A16"/>
    <w:rsid w:val="00823418"/>
    <w:rsid w:val="0083099F"/>
    <w:rsid w:val="0084243E"/>
    <w:rsid w:val="0084755F"/>
    <w:rsid w:val="00854D8C"/>
    <w:rsid w:val="00863A05"/>
    <w:rsid w:val="00893ED4"/>
    <w:rsid w:val="008B1A69"/>
    <w:rsid w:val="008C4622"/>
    <w:rsid w:val="008D0D83"/>
    <w:rsid w:val="008D23E9"/>
    <w:rsid w:val="008E5DF6"/>
    <w:rsid w:val="008E60D4"/>
    <w:rsid w:val="00904546"/>
    <w:rsid w:val="00905D2B"/>
    <w:rsid w:val="00905EA1"/>
    <w:rsid w:val="0091065C"/>
    <w:rsid w:val="009244DD"/>
    <w:rsid w:val="00950CD9"/>
    <w:rsid w:val="0095150E"/>
    <w:rsid w:val="00953346"/>
    <w:rsid w:val="009572AB"/>
    <w:rsid w:val="00960DEC"/>
    <w:rsid w:val="00964986"/>
    <w:rsid w:val="0097360C"/>
    <w:rsid w:val="0099037C"/>
    <w:rsid w:val="00993210"/>
    <w:rsid w:val="009B3A06"/>
    <w:rsid w:val="009B44B6"/>
    <w:rsid w:val="009C3DE2"/>
    <w:rsid w:val="009E601D"/>
    <w:rsid w:val="009F5039"/>
    <w:rsid w:val="00A139C8"/>
    <w:rsid w:val="00A24F93"/>
    <w:rsid w:val="00A33069"/>
    <w:rsid w:val="00A36CA6"/>
    <w:rsid w:val="00A426C4"/>
    <w:rsid w:val="00A44734"/>
    <w:rsid w:val="00A44C95"/>
    <w:rsid w:val="00A47750"/>
    <w:rsid w:val="00A4788D"/>
    <w:rsid w:val="00A522FA"/>
    <w:rsid w:val="00A613F7"/>
    <w:rsid w:val="00A67183"/>
    <w:rsid w:val="00A71893"/>
    <w:rsid w:val="00A76BA3"/>
    <w:rsid w:val="00A81A9D"/>
    <w:rsid w:val="00A91E50"/>
    <w:rsid w:val="00A92792"/>
    <w:rsid w:val="00A933D0"/>
    <w:rsid w:val="00AA0736"/>
    <w:rsid w:val="00AA17B3"/>
    <w:rsid w:val="00AB4EE7"/>
    <w:rsid w:val="00AB60DC"/>
    <w:rsid w:val="00AC0145"/>
    <w:rsid w:val="00AC1F37"/>
    <w:rsid w:val="00AC2EDE"/>
    <w:rsid w:val="00AD455B"/>
    <w:rsid w:val="00AE06AE"/>
    <w:rsid w:val="00AE1C5E"/>
    <w:rsid w:val="00AE4C49"/>
    <w:rsid w:val="00AF44C8"/>
    <w:rsid w:val="00B20255"/>
    <w:rsid w:val="00B23C33"/>
    <w:rsid w:val="00B31061"/>
    <w:rsid w:val="00B40B43"/>
    <w:rsid w:val="00B44E9D"/>
    <w:rsid w:val="00B51173"/>
    <w:rsid w:val="00B629D9"/>
    <w:rsid w:val="00B667AC"/>
    <w:rsid w:val="00B752F9"/>
    <w:rsid w:val="00B75CF4"/>
    <w:rsid w:val="00B77E77"/>
    <w:rsid w:val="00B83AAE"/>
    <w:rsid w:val="00B851C6"/>
    <w:rsid w:val="00B93614"/>
    <w:rsid w:val="00BA266E"/>
    <w:rsid w:val="00BA2A0E"/>
    <w:rsid w:val="00BA37B7"/>
    <w:rsid w:val="00BA41FD"/>
    <w:rsid w:val="00BA5110"/>
    <w:rsid w:val="00BB5E24"/>
    <w:rsid w:val="00BD4A4D"/>
    <w:rsid w:val="00BD7652"/>
    <w:rsid w:val="00BE3C32"/>
    <w:rsid w:val="00BE7911"/>
    <w:rsid w:val="00BF1357"/>
    <w:rsid w:val="00C00D1A"/>
    <w:rsid w:val="00C06C3A"/>
    <w:rsid w:val="00C13909"/>
    <w:rsid w:val="00C163FE"/>
    <w:rsid w:val="00C32A76"/>
    <w:rsid w:val="00C41919"/>
    <w:rsid w:val="00C47B11"/>
    <w:rsid w:val="00C5017B"/>
    <w:rsid w:val="00C54658"/>
    <w:rsid w:val="00C55034"/>
    <w:rsid w:val="00C56078"/>
    <w:rsid w:val="00C635EB"/>
    <w:rsid w:val="00C707E8"/>
    <w:rsid w:val="00C71257"/>
    <w:rsid w:val="00C71926"/>
    <w:rsid w:val="00C72C2C"/>
    <w:rsid w:val="00C836F8"/>
    <w:rsid w:val="00C87E5A"/>
    <w:rsid w:val="00C9328B"/>
    <w:rsid w:val="00CB387C"/>
    <w:rsid w:val="00CB4DCA"/>
    <w:rsid w:val="00CB5485"/>
    <w:rsid w:val="00CB6F70"/>
    <w:rsid w:val="00CC0C4A"/>
    <w:rsid w:val="00CC52CF"/>
    <w:rsid w:val="00CD7356"/>
    <w:rsid w:val="00CF1B2E"/>
    <w:rsid w:val="00CF7F69"/>
    <w:rsid w:val="00D07014"/>
    <w:rsid w:val="00D14CC1"/>
    <w:rsid w:val="00D2228F"/>
    <w:rsid w:val="00D36BBC"/>
    <w:rsid w:val="00D514AA"/>
    <w:rsid w:val="00D520E0"/>
    <w:rsid w:val="00D613CF"/>
    <w:rsid w:val="00D713A9"/>
    <w:rsid w:val="00D73C87"/>
    <w:rsid w:val="00D74C2B"/>
    <w:rsid w:val="00D7650C"/>
    <w:rsid w:val="00D86AAC"/>
    <w:rsid w:val="00D87077"/>
    <w:rsid w:val="00DA030E"/>
    <w:rsid w:val="00DA76ED"/>
    <w:rsid w:val="00DB1E0B"/>
    <w:rsid w:val="00DC1EA0"/>
    <w:rsid w:val="00DC5AEB"/>
    <w:rsid w:val="00DD686E"/>
    <w:rsid w:val="00DE41A6"/>
    <w:rsid w:val="00DE66D3"/>
    <w:rsid w:val="00DF1A53"/>
    <w:rsid w:val="00DF35CD"/>
    <w:rsid w:val="00DF4991"/>
    <w:rsid w:val="00E13C5F"/>
    <w:rsid w:val="00E25A43"/>
    <w:rsid w:val="00E25F77"/>
    <w:rsid w:val="00E309C7"/>
    <w:rsid w:val="00E34C34"/>
    <w:rsid w:val="00E37B20"/>
    <w:rsid w:val="00E44A20"/>
    <w:rsid w:val="00E86D78"/>
    <w:rsid w:val="00E974E5"/>
    <w:rsid w:val="00EA33A5"/>
    <w:rsid w:val="00EB26AD"/>
    <w:rsid w:val="00EB5477"/>
    <w:rsid w:val="00EB65C1"/>
    <w:rsid w:val="00EC03CB"/>
    <w:rsid w:val="00ED653B"/>
    <w:rsid w:val="00F2009B"/>
    <w:rsid w:val="00F26DA1"/>
    <w:rsid w:val="00F300D5"/>
    <w:rsid w:val="00F33026"/>
    <w:rsid w:val="00F61D92"/>
    <w:rsid w:val="00F6460F"/>
    <w:rsid w:val="00F65A59"/>
    <w:rsid w:val="00F90033"/>
    <w:rsid w:val="00F93AAC"/>
    <w:rsid w:val="00FB05FE"/>
    <w:rsid w:val="00FB167D"/>
    <w:rsid w:val="00FB59A1"/>
    <w:rsid w:val="00FB5B3E"/>
    <w:rsid w:val="00FD3136"/>
    <w:rsid w:val="00FE6310"/>
    <w:rsid w:val="00FE6A80"/>
    <w:rsid w:val="00FF2050"/>
    <w:rsid w:val="00FF244B"/>
    <w:rsid w:val="00FF59D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B3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Textodeglobo">
    <w:name w:val="Balloon Text"/>
    <w:basedOn w:val="Normal"/>
    <w:link w:val="TextodegloboCar"/>
    <w:uiPriority w:val="99"/>
    <w:semiHidden/>
    <w:unhideWhenUsed/>
    <w:rsid w:val="00CC52CF"/>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2CF"/>
    <w:rPr>
      <w:rFonts w:ascii="Tahoma" w:hAnsi="Tahoma" w:cs="Tahoma"/>
      <w:sz w:val="16"/>
      <w:szCs w:val="16"/>
      <w:lang w:val="es-ES_tradnl"/>
    </w:rPr>
  </w:style>
  <w:style w:type="paragraph" w:styleId="Textoindependiente">
    <w:name w:val="Body Text"/>
    <w:basedOn w:val="Normal"/>
    <w:link w:val="TextoindependienteCar"/>
    <w:rsid w:val="00BA5110"/>
    <w:pPr>
      <w:jc w:val="both"/>
    </w:pPr>
    <w:rPr>
      <w:rFonts w:ascii="Arial" w:eastAsia="Times New Roman" w:hAnsi="Arial" w:cs="Arial"/>
      <w:lang w:val="es-ES" w:eastAsia="es-ES"/>
    </w:rPr>
  </w:style>
  <w:style w:type="character" w:customStyle="1" w:styleId="TextoindependienteCar">
    <w:name w:val="Texto independiente Car"/>
    <w:basedOn w:val="Fuentedeprrafopredeter"/>
    <w:link w:val="Textoindependiente"/>
    <w:rsid w:val="00BA5110"/>
    <w:rPr>
      <w:rFonts w:ascii="Arial" w:eastAsia="Times New Roman" w:hAnsi="Arial" w:cs="Arial"/>
      <w:lang w:val="es-ES" w:eastAsia="es-ES"/>
    </w:rPr>
  </w:style>
  <w:style w:type="paragraph" w:styleId="Prrafodelista">
    <w:name w:val="List Paragraph"/>
    <w:basedOn w:val="Normal"/>
    <w:uiPriority w:val="34"/>
    <w:qFormat/>
    <w:rsid w:val="00BA5110"/>
    <w:pPr>
      <w:ind w:left="720"/>
      <w:contextualSpacing/>
    </w:pPr>
    <w:rPr>
      <w:rFonts w:ascii="Arial" w:hAnsi="Arial"/>
      <w:sz w:val="22"/>
      <w:szCs w:val="22"/>
      <w:lang w:val="es-ES"/>
    </w:rPr>
  </w:style>
  <w:style w:type="paragraph" w:customStyle="1" w:styleId="Default">
    <w:name w:val="Default"/>
    <w:rsid w:val="00BA5110"/>
    <w:pPr>
      <w:autoSpaceDE w:val="0"/>
      <w:autoSpaceDN w:val="0"/>
      <w:adjustRightInd w:val="0"/>
    </w:pPr>
    <w:rPr>
      <w:rFonts w:ascii="Arial" w:hAnsi="Arial" w:cs="Arial"/>
      <w:color w:val="000000"/>
    </w:rPr>
  </w:style>
  <w:style w:type="paragraph" w:styleId="Sinespaciado">
    <w:name w:val="No Spacing"/>
    <w:uiPriority w:val="1"/>
    <w:qFormat/>
    <w:rsid w:val="00BA5110"/>
    <w:rPr>
      <w:rFonts w:ascii="Arial" w:hAnsi="Arial"/>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Textodeglobo">
    <w:name w:val="Balloon Text"/>
    <w:basedOn w:val="Normal"/>
    <w:link w:val="TextodegloboCar"/>
    <w:uiPriority w:val="99"/>
    <w:semiHidden/>
    <w:unhideWhenUsed/>
    <w:rsid w:val="00CC52CF"/>
    <w:rPr>
      <w:rFonts w:ascii="Tahoma" w:hAnsi="Tahoma" w:cs="Tahoma"/>
      <w:sz w:val="16"/>
      <w:szCs w:val="16"/>
    </w:rPr>
  </w:style>
  <w:style w:type="character" w:customStyle="1" w:styleId="TextodegloboCar">
    <w:name w:val="Texto de globo Car"/>
    <w:basedOn w:val="Fuentedeprrafopredeter"/>
    <w:link w:val="Textodeglobo"/>
    <w:uiPriority w:val="99"/>
    <w:semiHidden/>
    <w:rsid w:val="00CC52CF"/>
    <w:rPr>
      <w:rFonts w:ascii="Tahoma" w:hAnsi="Tahoma" w:cs="Tahoma"/>
      <w:sz w:val="16"/>
      <w:szCs w:val="16"/>
      <w:lang w:val="es-ES_tradnl"/>
    </w:rPr>
  </w:style>
  <w:style w:type="paragraph" w:styleId="Textoindependiente">
    <w:name w:val="Body Text"/>
    <w:basedOn w:val="Normal"/>
    <w:link w:val="TextoindependienteCar"/>
    <w:rsid w:val="00BA5110"/>
    <w:pPr>
      <w:jc w:val="both"/>
    </w:pPr>
    <w:rPr>
      <w:rFonts w:ascii="Arial" w:eastAsia="Times New Roman" w:hAnsi="Arial" w:cs="Arial"/>
      <w:lang w:val="es-ES" w:eastAsia="es-ES"/>
    </w:rPr>
  </w:style>
  <w:style w:type="character" w:customStyle="1" w:styleId="TextoindependienteCar">
    <w:name w:val="Texto independiente Car"/>
    <w:basedOn w:val="Fuentedeprrafopredeter"/>
    <w:link w:val="Textoindependiente"/>
    <w:rsid w:val="00BA5110"/>
    <w:rPr>
      <w:rFonts w:ascii="Arial" w:eastAsia="Times New Roman" w:hAnsi="Arial" w:cs="Arial"/>
      <w:lang w:val="es-ES" w:eastAsia="es-ES"/>
    </w:rPr>
  </w:style>
  <w:style w:type="paragraph" w:styleId="Prrafodelista">
    <w:name w:val="List Paragraph"/>
    <w:basedOn w:val="Normal"/>
    <w:uiPriority w:val="34"/>
    <w:qFormat/>
    <w:rsid w:val="00BA5110"/>
    <w:pPr>
      <w:ind w:left="720"/>
      <w:contextualSpacing/>
    </w:pPr>
    <w:rPr>
      <w:rFonts w:ascii="Arial" w:hAnsi="Arial"/>
      <w:sz w:val="22"/>
      <w:szCs w:val="22"/>
      <w:lang w:val="es-ES"/>
    </w:rPr>
  </w:style>
  <w:style w:type="paragraph" w:customStyle="1" w:styleId="Default">
    <w:name w:val="Default"/>
    <w:rsid w:val="00BA5110"/>
    <w:pPr>
      <w:autoSpaceDE w:val="0"/>
      <w:autoSpaceDN w:val="0"/>
      <w:adjustRightInd w:val="0"/>
    </w:pPr>
    <w:rPr>
      <w:rFonts w:ascii="Arial" w:hAnsi="Arial" w:cs="Arial"/>
      <w:color w:val="000000"/>
    </w:rPr>
  </w:style>
  <w:style w:type="paragraph" w:styleId="Sinespaciado">
    <w:name w:val="No Spacing"/>
    <w:uiPriority w:val="1"/>
    <w:qFormat/>
    <w:rsid w:val="00BA5110"/>
    <w:rPr>
      <w:rFonts w:ascii="Arial" w:hAnsi="Arial"/>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628904">
      <w:bodyDiv w:val="1"/>
      <w:marLeft w:val="0"/>
      <w:marRight w:val="0"/>
      <w:marTop w:val="0"/>
      <w:marBottom w:val="0"/>
      <w:divBdr>
        <w:top w:val="none" w:sz="0" w:space="0" w:color="auto"/>
        <w:left w:val="none" w:sz="0" w:space="0" w:color="auto"/>
        <w:bottom w:val="none" w:sz="0" w:space="0" w:color="auto"/>
        <w:right w:val="none" w:sz="0" w:space="0" w:color="auto"/>
      </w:divBdr>
    </w:div>
    <w:div w:id="1437215865">
      <w:bodyDiv w:val="1"/>
      <w:marLeft w:val="0"/>
      <w:marRight w:val="0"/>
      <w:marTop w:val="0"/>
      <w:marBottom w:val="0"/>
      <w:divBdr>
        <w:top w:val="none" w:sz="0" w:space="0" w:color="auto"/>
        <w:left w:val="none" w:sz="0" w:space="0" w:color="auto"/>
        <w:bottom w:val="none" w:sz="0" w:space="0" w:color="auto"/>
        <w:right w:val="none" w:sz="0" w:space="0" w:color="auto"/>
      </w:divBdr>
    </w:div>
    <w:div w:id="150119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140.png"/><Relationship Id="rId3" Type="http://schemas.openxmlformats.org/officeDocument/2006/relationships/image" Target="media/image14.png"/><Relationship Id="rId7" Type="http://schemas.openxmlformats.org/officeDocument/2006/relationships/image" Target="media/image130.png"/><Relationship Id="rId2" Type="http://schemas.openxmlformats.org/officeDocument/2006/relationships/image" Target="media/image13.png"/><Relationship Id="rId1" Type="http://schemas.openxmlformats.org/officeDocument/2006/relationships/image" Target="media/image12.png"/><Relationship Id="rId6" Type="http://schemas.openxmlformats.org/officeDocument/2006/relationships/image" Target="media/image120.png"/><Relationship Id="rId5" Type="http://schemas.openxmlformats.org/officeDocument/2006/relationships/image" Target="media/image16.png"/><Relationship Id="rId10" Type="http://schemas.openxmlformats.org/officeDocument/2006/relationships/image" Target="media/image160.png"/><Relationship Id="rId4" Type="http://schemas.openxmlformats.org/officeDocument/2006/relationships/image" Target="media/image15.png"/><Relationship Id="rId9" Type="http://schemas.openxmlformats.org/officeDocument/2006/relationships/image" Target="media/image150.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DEEE9-B287-49F5-87C9-6BD02C71D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19</Pages>
  <Words>2908</Words>
  <Characters>15997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Luis Adrián Guerra</cp:lastModifiedBy>
  <cp:revision>145</cp:revision>
  <cp:lastPrinted>2022-01-26T21:17:00Z</cp:lastPrinted>
  <dcterms:created xsi:type="dcterms:W3CDTF">2021-11-26T18:38:00Z</dcterms:created>
  <dcterms:modified xsi:type="dcterms:W3CDTF">2022-01-26T21:20:00Z</dcterms:modified>
</cp:coreProperties>
</file>