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6D0F28" w:rsidRPr="00707E23" w:rsidTr="00011D38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6D0F28" w:rsidRDefault="006D0F28" w:rsidP="00011D3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bookmarkStart w:id="0" w:name="_GoBack"/>
            <w:bookmarkEnd w:id="0"/>
          </w:p>
          <w:p w:rsidR="006D0F28" w:rsidRPr="00707E23" w:rsidRDefault="006D0F28" w:rsidP="00011D3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>ENERO 2019</w:t>
            </w:r>
          </w:p>
          <w:p w:rsidR="006D0F28" w:rsidRPr="00707E23" w:rsidRDefault="006D0F28" w:rsidP="00011D38">
            <w:pPr>
              <w:rPr>
                <w:sz w:val="18"/>
                <w:szCs w:val="18"/>
              </w:rPr>
            </w:pPr>
          </w:p>
        </w:tc>
      </w:tr>
      <w:tr w:rsidR="006D0F28" w:rsidRPr="00954F2A" w:rsidTr="006D0F28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6D0F28" w:rsidRPr="00707E23" w:rsidRDefault="006D0F2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6D0F28" w:rsidRPr="00954F2A" w:rsidRDefault="006D0F28" w:rsidP="00011D38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6D0F28" w:rsidRPr="00821902" w:rsidTr="00011D38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6D0F28" w:rsidRPr="00821902" w:rsidRDefault="00687DCD" w:rsidP="00011D38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712C70" w:rsidRDefault="00712C70" w:rsidP="006D0F28"/>
    <w:p w:rsidR="00712C70" w:rsidRPr="00712C70" w:rsidRDefault="00712C70" w:rsidP="00712C70"/>
    <w:p w:rsidR="00712C70" w:rsidRPr="00712C70" w:rsidRDefault="00712C70" w:rsidP="00712C70"/>
    <w:p w:rsidR="00712C70" w:rsidRDefault="00712C70" w:rsidP="00712C70">
      <w:pPr>
        <w:tabs>
          <w:tab w:val="left" w:pos="1710"/>
        </w:tabs>
      </w:pPr>
      <w:r>
        <w:tab/>
      </w:r>
    </w:p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-100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423"/>
        <w:gridCol w:w="1521"/>
        <w:gridCol w:w="1931"/>
        <w:gridCol w:w="1615"/>
        <w:gridCol w:w="1724"/>
        <w:gridCol w:w="1314"/>
        <w:gridCol w:w="1317"/>
        <w:gridCol w:w="1419"/>
        <w:gridCol w:w="1419"/>
        <w:gridCol w:w="3937"/>
      </w:tblGrid>
      <w:tr w:rsidR="00712C70" w:rsidRPr="00D45AE1" w:rsidTr="00712C70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712C70" w:rsidRPr="00D45AE1" w:rsidRDefault="00712C70" w:rsidP="00712C70">
            <w:pPr>
              <w:jc w:val="center"/>
              <w:rPr>
                <w:b/>
                <w:bCs/>
                <w:color w:val="943634"/>
                <w:sz w:val="18"/>
                <w:szCs w:val="15"/>
                <w:lang w:val="es-GT"/>
              </w:rPr>
            </w:pPr>
          </w:p>
          <w:p w:rsidR="00712C70" w:rsidRPr="00D45AE1" w:rsidRDefault="00712C70" w:rsidP="00712C70">
            <w:pPr>
              <w:jc w:val="center"/>
              <w:rPr>
                <w:b/>
                <w:bCs/>
                <w:color w:val="943634"/>
                <w:sz w:val="18"/>
                <w:szCs w:val="15"/>
                <w:lang w:val="es-GT"/>
              </w:rPr>
            </w:pPr>
            <w:r w:rsidRPr="00D45AE1">
              <w:rPr>
                <w:b/>
                <w:bCs/>
                <w:color w:val="943634"/>
                <w:sz w:val="18"/>
                <w:szCs w:val="15"/>
                <w:lang w:val="es-GT"/>
              </w:rPr>
              <w:t>FEBRERO 2019</w:t>
            </w:r>
          </w:p>
          <w:p w:rsidR="00712C70" w:rsidRPr="00D45AE1" w:rsidRDefault="00712C70" w:rsidP="00712C70">
            <w:pPr>
              <w:rPr>
                <w:sz w:val="18"/>
                <w:szCs w:val="15"/>
              </w:rPr>
            </w:pPr>
          </w:p>
        </w:tc>
      </w:tr>
      <w:tr w:rsidR="00712C70" w:rsidRPr="00D45AE1" w:rsidTr="00712C70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</w:p>
          <w:p w:rsidR="00712C70" w:rsidRPr="00D45AE1" w:rsidRDefault="00712C70" w:rsidP="00712C70">
            <w:pPr>
              <w:jc w:val="center"/>
              <w:rPr>
                <w:b/>
                <w:bCs/>
                <w:sz w:val="16"/>
                <w:szCs w:val="15"/>
              </w:rPr>
            </w:pPr>
            <w:r w:rsidRPr="00D45AE1">
              <w:rPr>
                <w:b/>
                <w:bCs/>
                <w:sz w:val="16"/>
                <w:szCs w:val="15"/>
              </w:rPr>
              <w:t>No.</w:t>
            </w:r>
          </w:p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</w:p>
        </w:tc>
        <w:tc>
          <w:tcPr>
            <w:tcW w:w="392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Nombre</w:t>
            </w:r>
          </w:p>
        </w:tc>
        <w:tc>
          <w:tcPr>
            <w:tcW w:w="419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Fecha</w:t>
            </w:r>
          </w:p>
        </w:tc>
        <w:tc>
          <w:tcPr>
            <w:tcW w:w="532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No. Nombramiento</w:t>
            </w:r>
          </w:p>
        </w:tc>
        <w:tc>
          <w:tcPr>
            <w:tcW w:w="445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Dependencia</w:t>
            </w:r>
          </w:p>
        </w:tc>
        <w:tc>
          <w:tcPr>
            <w:tcW w:w="475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Objetivo de la Comisión</w:t>
            </w:r>
          </w:p>
        </w:tc>
        <w:tc>
          <w:tcPr>
            <w:tcW w:w="362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Lugar</w:t>
            </w:r>
          </w:p>
        </w:tc>
        <w:tc>
          <w:tcPr>
            <w:tcW w:w="363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Periodo</w:t>
            </w:r>
          </w:p>
        </w:tc>
        <w:tc>
          <w:tcPr>
            <w:tcW w:w="391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Costo Viáticos (Q.)</w:t>
            </w:r>
          </w:p>
        </w:tc>
        <w:tc>
          <w:tcPr>
            <w:tcW w:w="391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Costo de Boleto (Q.)</w:t>
            </w:r>
          </w:p>
        </w:tc>
        <w:tc>
          <w:tcPr>
            <w:tcW w:w="1085" w:type="pct"/>
            <w:shd w:val="clear" w:color="auto" w:fill="C6D9F1"/>
            <w:vAlign w:val="center"/>
          </w:tcPr>
          <w:p w:rsidR="00712C70" w:rsidRPr="00D45AE1" w:rsidRDefault="00712C70" w:rsidP="00712C70">
            <w:pPr>
              <w:jc w:val="center"/>
              <w:rPr>
                <w:b/>
                <w:bCs/>
                <w:sz w:val="18"/>
                <w:szCs w:val="15"/>
              </w:rPr>
            </w:pPr>
            <w:r w:rsidRPr="00D45AE1">
              <w:rPr>
                <w:b/>
                <w:bCs/>
                <w:sz w:val="18"/>
                <w:szCs w:val="15"/>
              </w:rPr>
              <w:t>Logros Alcanzados</w:t>
            </w:r>
          </w:p>
        </w:tc>
      </w:tr>
      <w:tr w:rsidR="00011D38" w:rsidRPr="00D45AE1" w:rsidTr="00011D38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011D38" w:rsidRPr="00D45AE1" w:rsidRDefault="00687DCD" w:rsidP="00011D38">
            <w:pPr>
              <w:jc w:val="center"/>
              <w:rPr>
                <w:color w:val="000000"/>
                <w:sz w:val="18"/>
                <w:szCs w:val="15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26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1C2B6A" w:rsidRDefault="001C2B6A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326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414"/>
        <w:gridCol w:w="1278"/>
        <w:gridCol w:w="1558"/>
        <w:gridCol w:w="1418"/>
        <w:gridCol w:w="4254"/>
        <w:gridCol w:w="2408"/>
        <w:gridCol w:w="1987"/>
        <w:gridCol w:w="1843"/>
        <w:gridCol w:w="1769"/>
      </w:tblGrid>
      <w:tr w:rsidR="001C2B6A" w:rsidRPr="00707E23" w:rsidTr="00011D38">
        <w:trPr>
          <w:trHeight w:val="410"/>
          <w:tblHeader/>
        </w:trPr>
        <w:tc>
          <w:tcPr>
            <w:tcW w:w="5000" w:type="pct"/>
            <w:gridSpan w:val="10"/>
            <w:shd w:val="clear" w:color="auto" w:fill="C6D9F1"/>
          </w:tcPr>
          <w:p w:rsidR="001C2B6A" w:rsidRDefault="001C2B6A" w:rsidP="00011D3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1C2B6A" w:rsidRDefault="001C2B6A" w:rsidP="00011D3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>MARZO 2019</w:t>
            </w:r>
          </w:p>
          <w:p w:rsidR="001C2B6A" w:rsidRPr="001C2B6A" w:rsidRDefault="001C2B6A" w:rsidP="00011D38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011D38" w:rsidRPr="00954F2A" w:rsidTr="00011D38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C6D9F1"/>
            <w:vAlign w:val="center"/>
          </w:tcPr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1152" w:type="pct"/>
            <w:shd w:val="clear" w:color="auto" w:fill="C6D9F1"/>
            <w:vAlign w:val="center"/>
          </w:tcPr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652" w:type="pct"/>
            <w:shd w:val="clear" w:color="auto" w:fill="C6D9F1"/>
            <w:vAlign w:val="center"/>
          </w:tcPr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538" w:type="pct"/>
            <w:shd w:val="clear" w:color="auto" w:fill="C6D9F1"/>
            <w:vAlign w:val="center"/>
          </w:tcPr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499" w:type="pct"/>
            <w:shd w:val="clear" w:color="auto" w:fill="C6D9F1"/>
            <w:vAlign w:val="center"/>
          </w:tcPr>
          <w:p w:rsidR="00011D38" w:rsidRPr="00707E23" w:rsidRDefault="00011D38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79" w:type="pct"/>
            <w:shd w:val="clear" w:color="auto" w:fill="C6D9F1"/>
            <w:vAlign w:val="center"/>
          </w:tcPr>
          <w:p w:rsidR="00011D38" w:rsidRPr="00954F2A" w:rsidRDefault="00011D38" w:rsidP="00011D38">
            <w:pPr>
              <w:jc w:val="center"/>
              <w:rPr>
                <w:b/>
                <w:bCs/>
                <w:sz w:val="17"/>
                <w:szCs w:val="17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</w:tr>
      <w:tr w:rsidR="00011D38" w:rsidRPr="00821902" w:rsidTr="00011D38">
        <w:trPr>
          <w:cantSplit/>
          <w:trHeight w:val="2817"/>
        </w:trPr>
        <w:tc>
          <w:tcPr>
            <w:tcW w:w="145" w:type="pct"/>
            <w:vAlign w:val="center"/>
          </w:tcPr>
          <w:p w:rsidR="00011D38" w:rsidRPr="001C2B6A" w:rsidRDefault="00011D38" w:rsidP="00011D38">
            <w:pPr>
              <w:jc w:val="center"/>
              <w:rPr>
                <w:color w:val="000000"/>
                <w:sz w:val="18"/>
                <w:szCs w:val="18"/>
              </w:rPr>
            </w:pPr>
            <w:r w:rsidRPr="001C2B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vAlign w:val="center"/>
          </w:tcPr>
          <w:p w:rsidR="00011D38" w:rsidRPr="001C2B6A" w:rsidRDefault="00011D38" w:rsidP="00011D38">
            <w:pPr>
              <w:jc w:val="center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>Lic. Juan Jose flores Alvarez</w:t>
            </w:r>
          </w:p>
        </w:tc>
        <w:tc>
          <w:tcPr>
            <w:tcW w:w="346" w:type="pct"/>
            <w:vAlign w:val="center"/>
          </w:tcPr>
          <w:p w:rsidR="00011D38" w:rsidRPr="001C2B6A" w:rsidRDefault="00011D38" w:rsidP="00011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011D38" w:rsidRPr="001C2B6A" w:rsidRDefault="00011D38" w:rsidP="00011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011D38" w:rsidRPr="001C2B6A" w:rsidRDefault="00011D38" w:rsidP="00011D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Dirección Técnica del Presupuesto </w:t>
            </w:r>
          </w:p>
        </w:tc>
        <w:tc>
          <w:tcPr>
            <w:tcW w:w="1152" w:type="pct"/>
            <w:vAlign w:val="center"/>
          </w:tcPr>
          <w:p w:rsidR="00011D38" w:rsidRPr="001C2B6A" w:rsidRDefault="00011D38" w:rsidP="00011D38">
            <w:pPr>
              <w:jc w:val="both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 xml:space="preserve">Para participar en la 2da </w:t>
            </w:r>
            <w:proofErr w:type="spellStart"/>
            <w:r w:rsidRPr="00011D38">
              <w:rPr>
                <w:color w:val="000000"/>
                <w:sz w:val="18"/>
                <w:szCs w:val="18"/>
              </w:rPr>
              <w:t>reunion</w:t>
            </w:r>
            <w:proofErr w:type="spellEnd"/>
            <w:r w:rsidRPr="00011D38">
              <w:rPr>
                <w:color w:val="000000"/>
                <w:sz w:val="18"/>
                <w:szCs w:val="18"/>
              </w:rPr>
              <w:t xml:space="preserve"> del grupo </w:t>
            </w:r>
            <w:proofErr w:type="spellStart"/>
            <w:r w:rsidRPr="00011D38">
              <w:rPr>
                <w:color w:val="000000"/>
                <w:sz w:val="18"/>
                <w:szCs w:val="18"/>
              </w:rPr>
              <w:t>Tecnico</w:t>
            </w:r>
            <w:proofErr w:type="spellEnd"/>
            <w:r w:rsidRPr="00011D38"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011D38">
              <w:rPr>
                <w:color w:val="000000"/>
                <w:sz w:val="18"/>
                <w:szCs w:val="18"/>
              </w:rPr>
              <w:t>Estadisticas</w:t>
            </w:r>
            <w:proofErr w:type="spellEnd"/>
            <w:r w:rsidRPr="00011D38">
              <w:rPr>
                <w:color w:val="000000"/>
                <w:sz w:val="18"/>
                <w:szCs w:val="18"/>
              </w:rPr>
              <w:t xml:space="preserve"> de Finanzas Publicas, en representación del Ministerio de Finanzas Públicas. </w:t>
            </w:r>
            <w:proofErr w:type="gramStart"/>
            <w:r w:rsidRPr="00011D38">
              <w:rPr>
                <w:color w:val="000000"/>
                <w:sz w:val="18"/>
                <w:szCs w:val="18"/>
              </w:rPr>
              <w:t>en</w:t>
            </w:r>
            <w:proofErr w:type="gramEnd"/>
            <w:r w:rsidRPr="00011D38">
              <w:rPr>
                <w:color w:val="000000"/>
                <w:sz w:val="18"/>
                <w:szCs w:val="18"/>
              </w:rPr>
              <w:t xml:space="preserve"> el período comprendido del 03 al 06 de marzo de 2019.</w:t>
            </w:r>
          </w:p>
        </w:tc>
        <w:tc>
          <w:tcPr>
            <w:tcW w:w="652" w:type="pct"/>
            <w:vAlign w:val="center"/>
          </w:tcPr>
          <w:p w:rsidR="00011D38" w:rsidRPr="001C2B6A" w:rsidRDefault="00011D38" w:rsidP="00011D38">
            <w:pPr>
              <w:jc w:val="center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>San Salvador, El Salvador</w:t>
            </w:r>
          </w:p>
        </w:tc>
        <w:tc>
          <w:tcPr>
            <w:tcW w:w="538" w:type="pct"/>
            <w:vAlign w:val="center"/>
          </w:tcPr>
          <w:p w:rsidR="00011D38" w:rsidRPr="001C2B6A" w:rsidRDefault="00011D38" w:rsidP="00011D38">
            <w:pPr>
              <w:jc w:val="center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>Del 03 al 06 de marzo de 2019</w:t>
            </w:r>
          </w:p>
        </w:tc>
        <w:tc>
          <w:tcPr>
            <w:tcW w:w="499" w:type="pct"/>
            <w:vAlign w:val="center"/>
          </w:tcPr>
          <w:p w:rsidR="00011D38" w:rsidRPr="001C2B6A" w:rsidRDefault="00011D38" w:rsidP="00011D38">
            <w:pPr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>Q.   8,093.17</w:t>
            </w:r>
          </w:p>
        </w:tc>
        <w:tc>
          <w:tcPr>
            <w:tcW w:w="479" w:type="pct"/>
            <w:vAlign w:val="center"/>
          </w:tcPr>
          <w:p w:rsidR="00011D38" w:rsidRPr="001C2B6A" w:rsidRDefault="00011D38" w:rsidP="00011D38">
            <w:pPr>
              <w:pStyle w:val="NormalWeb"/>
              <w:shd w:val="clear" w:color="auto" w:fill="FFFFFF"/>
              <w:ind w:left="-19"/>
            </w:pPr>
          </w:p>
        </w:tc>
      </w:tr>
    </w:tbl>
    <w:p w:rsidR="001C2B6A" w:rsidRDefault="001C2B6A" w:rsidP="00712C70">
      <w:pPr>
        <w:tabs>
          <w:tab w:val="left" w:pos="1710"/>
        </w:tabs>
      </w:pPr>
    </w:p>
    <w:p w:rsidR="001C2B6A" w:rsidRDefault="001C2B6A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011D38" w:rsidRDefault="00011D38" w:rsidP="00712C70">
      <w:pPr>
        <w:tabs>
          <w:tab w:val="left" w:pos="1710"/>
        </w:tabs>
      </w:pPr>
    </w:p>
    <w:p w:rsidR="001C2B6A" w:rsidRDefault="001C2B6A" w:rsidP="00712C70">
      <w:pPr>
        <w:tabs>
          <w:tab w:val="left" w:pos="1710"/>
        </w:tabs>
      </w:pPr>
    </w:p>
    <w:p w:rsidR="001C2B6A" w:rsidRDefault="001C2B6A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-334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415"/>
        <w:gridCol w:w="1278"/>
        <w:gridCol w:w="1558"/>
        <w:gridCol w:w="1843"/>
        <w:gridCol w:w="4110"/>
        <w:gridCol w:w="2267"/>
        <w:gridCol w:w="1702"/>
        <w:gridCol w:w="1702"/>
        <w:gridCol w:w="2053"/>
      </w:tblGrid>
      <w:tr w:rsidR="001C2B6A" w:rsidRPr="001C2B6A" w:rsidTr="003A2072">
        <w:trPr>
          <w:trHeight w:val="410"/>
          <w:tblHeader/>
        </w:trPr>
        <w:tc>
          <w:tcPr>
            <w:tcW w:w="5000" w:type="pct"/>
            <w:gridSpan w:val="10"/>
            <w:shd w:val="clear" w:color="auto" w:fill="C6D9F1"/>
          </w:tcPr>
          <w:p w:rsidR="001C2B6A" w:rsidRDefault="001C2B6A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1C2B6A" w:rsidRDefault="00011D38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ABRIL </w:t>
            </w:r>
            <w:r w:rsidR="001C2B6A"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 2019</w:t>
            </w:r>
          </w:p>
          <w:p w:rsidR="001C2B6A" w:rsidRPr="001C2B6A" w:rsidRDefault="001C2B6A" w:rsidP="003A2072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246B69" w:rsidRPr="00954F2A" w:rsidTr="00246B69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C6D9F1"/>
            <w:vAlign w:val="center"/>
          </w:tcPr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99" w:type="pct"/>
            <w:shd w:val="clear" w:color="auto" w:fill="C6D9F1"/>
            <w:vAlign w:val="center"/>
          </w:tcPr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1113" w:type="pct"/>
            <w:shd w:val="clear" w:color="auto" w:fill="C6D9F1"/>
            <w:vAlign w:val="center"/>
          </w:tcPr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614" w:type="pct"/>
            <w:shd w:val="clear" w:color="auto" w:fill="C6D9F1"/>
            <w:vAlign w:val="center"/>
          </w:tcPr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461" w:type="pct"/>
            <w:shd w:val="clear" w:color="auto" w:fill="C6D9F1"/>
            <w:vAlign w:val="center"/>
          </w:tcPr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461" w:type="pct"/>
            <w:shd w:val="clear" w:color="auto" w:fill="C6D9F1"/>
            <w:vAlign w:val="center"/>
          </w:tcPr>
          <w:p w:rsidR="00246B69" w:rsidRPr="00707E23" w:rsidRDefault="00246B69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556" w:type="pct"/>
            <w:shd w:val="clear" w:color="auto" w:fill="C6D9F1"/>
            <w:vAlign w:val="center"/>
          </w:tcPr>
          <w:p w:rsidR="00246B69" w:rsidRPr="00954F2A" w:rsidRDefault="00246B69" w:rsidP="003A2072">
            <w:pPr>
              <w:jc w:val="center"/>
              <w:rPr>
                <w:b/>
                <w:bCs/>
                <w:sz w:val="17"/>
                <w:szCs w:val="17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</w:tr>
      <w:tr w:rsidR="00246B69" w:rsidRPr="001C2B6A" w:rsidTr="00246B69">
        <w:trPr>
          <w:cantSplit/>
          <w:trHeight w:val="2817"/>
        </w:trPr>
        <w:tc>
          <w:tcPr>
            <w:tcW w:w="145" w:type="pct"/>
            <w:vAlign w:val="center"/>
          </w:tcPr>
          <w:p w:rsidR="00246B69" w:rsidRPr="001C2B6A" w:rsidRDefault="00246B69" w:rsidP="003A20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83" w:type="pct"/>
            <w:vAlign w:val="center"/>
          </w:tcPr>
          <w:p w:rsidR="00246B69" w:rsidRPr="001C2B6A" w:rsidRDefault="00246B69" w:rsidP="003A2072">
            <w:pPr>
              <w:jc w:val="center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>Lic. Juan Jose flores Alvarez</w:t>
            </w:r>
          </w:p>
        </w:tc>
        <w:tc>
          <w:tcPr>
            <w:tcW w:w="346" w:type="pct"/>
            <w:vAlign w:val="center"/>
          </w:tcPr>
          <w:p w:rsidR="00246B69" w:rsidRPr="001C2B6A" w:rsidRDefault="00246B69" w:rsidP="003A2072">
            <w:pPr>
              <w:jc w:val="center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>05/03/2019</w:t>
            </w:r>
          </w:p>
        </w:tc>
        <w:tc>
          <w:tcPr>
            <w:tcW w:w="422" w:type="pct"/>
            <w:vAlign w:val="center"/>
          </w:tcPr>
          <w:p w:rsidR="00246B69" w:rsidRPr="001C2B6A" w:rsidRDefault="00246B69" w:rsidP="003A2072">
            <w:pPr>
              <w:jc w:val="center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499" w:type="pct"/>
            <w:vAlign w:val="center"/>
          </w:tcPr>
          <w:p w:rsidR="00246B69" w:rsidRPr="001C2B6A" w:rsidRDefault="00246B69" w:rsidP="003A2072">
            <w:pPr>
              <w:jc w:val="center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 xml:space="preserve">Dirección </w:t>
            </w:r>
            <w:proofErr w:type="spellStart"/>
            <w:r w:rsidRPr="00011D38">
              <w:rPr>
                <w:color w:val="000000"/>
                <w:sz w:val="18"/>
                <w:szCs w:val="18"/>
              </w:rPr>
              <w:t>Tecnica</w:t>
            </w:r>
            <w:proofErr w:type="spellEnd"/>
            <w:r w:rsidRPr="00011D38">
              <w:rPr>
                <w:color w:val="000000"/>
                <w:sz w:val="18"/>
                <w:szCs w:val="18"/>
              </w:rPr>
              <w:t xml:space="preserve"> del Presupuesto</w:t>
            </w:r>
          </w:p>
        </w:tc>
        <w:tc>
          <w:tcPr>
            <w:tcW w:w="1113" w:type="pct"/>
            <w:vAlign w:val="center"/>
          </w:tcPr>
          <w:p w:rsidR="00246B69" w:rsidRPr="001C2B6A" w:rsidRDefault="00246B69" w:rsidP="003A2072">
            <w:pPr>
              <w:jc w:val="both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 xml:space="preserve">Para participar en el curso sobre </w:t>
            </w:r>
            <w:proofErr w:type="spellStart"/>
            <w:r w:rsidRPr="00011D38">
              <w:rPr>
                <w:color w:val="000000"/>
                <w:sz w:val="18"/>
                <w:szCs w:val="18"/>
              </w:rPr>
              <w:t>Analisis</w:t>
            </w:r>
            <w:proofErr w:type="spellEnd"/>
            <w:r w:rsidRPr="00011D38">
              <w:rPr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011D38">
              <w:rPr>
                <w:color w:val="000000"/>
                <w:sz w:val="18"/>
                <w:szCs w:val="18"/>
              </w:rPr>
              <w:t>politica</w:t>
            </w:r>
            <w:proofErr w:type="spellEnd"/>
            <w:r w:rsidRPr="00011D38">
              <w:rPr>
                <w:color w:val="000000"/>
                <w:sz w:val="18"/>
                <w:szCs w:val="18"/>
              </w:rPr>
              <w:t xml:space="preserve"> Fiscal, en representación del Ministerio de Finanzas Públicas. </w:t>
            </w:r>
            <w:proofErr w:type="gramStart"/>
            <w:r w:rsidRPr="00011D38">
              <w:rPr>
                <w:color w:val="000000"/>
                <w:sz w:val="18"/>
                <w:szCs w:val="18"/>
              </w:rPr>
              <w:t>en</w:t>
            </w:r>
            <w:proofErr w:type="gramEnd"/>
            <w:r w:rsidRPr="00011D38">
              <w:rPr>
                <w:color w:val="000000"/>
                <w:sz w:val="18"/>
                <w:szCs w:val="18"/>
              </w:rPr>
              <w:t xml:space="preserve"> el período comprendido del 22 al 26 de abril de 2019.</w:t>
            </w:r>
          </w:p>
        </w:tc>
        <w:tc>
          <w:tcPr>
            <w:tcW w:w="614" w:type="pct"/>
            <w:vAlign w:val="center"/>
          </w:tcPr>
          <w:p w:rsidR="00246B69" w:rsidRPr="001C2B6A" w:rsidRDefault="00246B69" w:rsidP="003A2072">
            <w:pPr>
              <w:jc w:val="center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 xml:space="preserve">Ciudad de Washington DC. Estados Unidos de </w:t>
            </w:r>
            <w:proofErr w:type="spellStart"/>
            <w:r w:rsidRPr="00011D38">
              <w:rPr>
                <w:color w:val="000000"/>
                <w:sz w:val="18"/>
                <w:szCs w:val="18"/>
              </w:rPr>
              <w:t>America</w:t>
            </w:r>
            <w:proofErr w:type="spellEnd"/>
            <w:r w:rsidRPr="00011D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1" w:type="pct"/>
            <w:vAlign w:val="center"/>
          </w:tcPr>
          <w:p w:rsidR="00246B69" w:rsidRPr="001C2B6A" w:rsidRDefault="00246B69" w:rsidP="003A2072">
            <w:pPr>
              <w:jc w:val="center"/>
              <w:rPr>
                <w:color w:val="000000"/>
                <w:sz w:val="18"/>
                <w:szCs w:val="18"/>
              </w:rPr>
            </w:pPr>
            <w:r w:rsidRPr="00011D38">
              <w:rPr>
                <w:color w:val="000000"/>
                <w:sz w:val="18"/>
                <w:szCs w:val="18"/>
              </w:rPr>
              <w:t>Del 22 al 26 de abril de 2019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:rsidR="00246B69" w:rsidRPr="001C2B6A" w:rsidRDefault="00246B69" w:rsidP="003A2072">
            <w:pPr>
              <w:jc w:val="center"/>
              <w:rPr>
                <w:color w:val="000000"/>
                <w:sz w:val="18"/>
                <w:szCs w:val="18"/>
              </w:rPr>
            </w:pPr>
            <w:r w:rsidRPr="00246B69">
              <w:rPr>
                <w:color w:val="000000"/>
                <w:sz w:val="18"/>
                <w:szCs w:val="18"/>
              </w:rPr>
              <w:t>Q.   7,440.30</w:t>
            </w:r>
          </w:p>
        </w:tc>
        <w:tc>
          <w:tcPr>
            <w:tcW w:w="556" w:type="pct"/>
            <w:vAlign w:val="center"/>
          </w:tcPr>
          <w:p w:rsidR="00246B69" w:rsidRPr="001C2B6A" w:rsidRDefault="00246B69" w:rsidP="003A2072">
            <w:pPr>
              <w:pStyle w:val="NormalWeb"/>
              <w:shd w:val="clear" w:color="auto" w:fill="FFFFFF"/>
            </w:pPr>
          </w:p>
        </w:tc>
      </w:tr>
    </w:tbl>
    <w:p w:rsidR="001C2B6A" w:rsidRDefault="001C2B6A" w:rsidP="00712C70">
      <w:pPr>
        <w:tabs>
          <w:tab w:val="left" w:pos="1710"/>
        </w:tabs>
      </w:pPr>
    </w:p>
    <w:p w:rsidR="001C2B6A" w:rsidRDefault="001C2B6A" w:rsidP="00712C70">
      <w:pPr>
        <w:tabs>
          <w:tab w:val="left" w:pos="1710"/>
        </w:tabs>
      </w:pPr>
    </w:p>
    <w:p w:rsidR="001C2B6A" w:rsidRDefault="001C2B6A" w:rsidP="00712C70">
      <w:pPr>
        <w:tabs>
          <w:tab w:val="left" w:pos="1710"/>
        </w:tabs>
      </w:pPr>
    </w:p>
    <w:p w:rsidR="001C2B6A" w:rsidRDefault="001C2B6A" w:rsidP="00712C70">
      <w:pPr>
        <w:tabs>
          <w:tab w:val="left" w:pos="1710"/>
        </w:tabs>
      </w:pPr>
    </w:p>
    <w:p w:rsidR="001C2B6A" w:rsidRDefault="001C2B6A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Spec="center" w:tblpY="-319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415"/>
        <w:gridCol w:w="1278"/>
        <w:gridCol w:w="1558"/>
        <w:gridCol w:w="1418"/>
        <w:gridCol w:w="2873"/>
        <w:gridCol w:w="1307"/>
        <w:gridCol w:w="1215"/>
        <w:gridCol w:w="1418"/>
        <w:gridCol w:w="1521"/>
        <w:gridCol w:w="3925"/>
      </w:tblGrid>
      <w:tr w:rsidR="001C2B6A" w:rsidRPr="001C2B6A" w:rsidTr="003A2072">
        <w:trPr>
          <w:trHeight w:val="410"/>
          <w:tblHeader/>
        </w:trPr>
        <w:tc>
          <w:tcPr>
            <w:tcW w:w="5000" w:type="pct"/>
            <w:gridSpan w:val="11"/>
            <w:shd w:val="clear" w:color="auto" w:fill="C6D9F1"/>
          </w:tcPr>
          <w:p w:rsidR="001C2B6A" w:rsidRDefault="001C2B6A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1C2B6A" w:rsidRDefault="00246B69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MAYO </w:t>
            </w:r>
            <w:r w:rsidR="001C2B6A"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 2019</w:t>
            </w:r>
          </w:p>
          <w:p w:rsidR="001C2B6A" w:rsidRPr="001C2B6A" w:rsidRDefault="001C2B6A" w:rsidP="003A2072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1C2B6A" w:rsidRPr="00954F2A" w:rsidTr="003A2072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778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4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12" w:type="pct"/>
            <w:shd w:val="clear" w:color="auto" w:fill="C6D9F1"/>
            <w:vAlign w:val="center"/>
          </w:tcPr>
          <w:p w:rsidR="001C2B6A" w:rsidRPr="00707E23" w:rsidRDefault="001C2B6A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063" w:type="pct"/>
            <w:shd w:val="clear" w:color="auto" w:fill="C6D9F1"/>
            <w:vAlign w:val="center"/>
          </w:tcPr>
          <w:p w:rsidR="001C2B6A" w:rsidRPr="00954F2A" w:rsidRDefault="001C2B6A" w:rsidP="003A207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246B69" w:rsidRPr="001C2B6A" w:rsidTr="00246B69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246B69" w:rsidRPr="001C2B6A" w:rsidRDefault="00687DCD" w:rsidP="00246B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27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1C2B6A" w:rsidRDefault="001C2B6A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246B69" w:rsidRDefault="00246B69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="-318" w:tblpY="-364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274"/>
        <w:gridCol w:w="1422"/>
        <w:gridCol w:w="1558"/>
        <w:gridCol w:w="1418"/>
        <w:gridCol w:w="4956"/>
        <w:gridCol w:w="2267"/>
        <w:gridCol w:w="1843"/>
        <w:gridCol w:w="1558"/>
        <w:gridCol w:w="1632"/>
      </w:tblGrid>
      <w:tr w:rsidR="000C02E5" w:rsidRPr="001C2B6A" w:rsidTr="003A2072">
        <w:trPr>
          <w:trHeight w:val="410"/>
          <w:tblHeader/>
        </w:trPr>
        <w:tc>
          <w:tcPr>
            <w:tcW w:w="5000" w:type="pct"/>
            <w:gridSpan w:val="10"/>
            <w:shd w:val="clear" w:color="auto" w:fill="C6D9F1"/>
          </w:tcPr>
          <w:p w:rsidR="000C02E5" w:rsidRDefault="000C02E5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0C02E5" w:rsidRDefault="00246B69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JUNIO </w:t>
            </w:r>
            <w:r w:rsidR="000C02E5"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  2019</w:t>
            </w:r>
          </w:p>
          <w:p w:rsidR="000C02E5" w:rsidRPr="001C2B6A" w:rsidRDefault="000C02E5" w:rsidP="003A2072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CF7645" w:rsidRPr="00954F2A" w:rsidTr="004B6CEA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C6D9F1"/>
            <w:vAlign w:val="center"/>
          </w:tcPr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1342" w:type="pct"/>
            <w:shd w:val="clear" w:color="auto" w:fill="C6D9F1"/>
            <w:vAlign w:val="center"/>
          </w:tcPr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614" w:type="pct"/>
            <w:shd w:val="clear" w:color="auto" w:fill="C6D9F1"/>
            <w:vAlign w:val="center"/>
          </w:tcPr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499" w:type="pct"/>
            <w:shd w:val="clear" w:color="auto" w:fill="C6D9F1"/>
            <w:vAlign w:val="center"/>
          </w:tcPr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CF7645" w:rsidRPr="00707E23" w:rsidRDefault="00CF764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42" w:type="pct"/>
            <w:shd w:val="clear" w:color="auto" w:fill="C6D9F1"/>
            <w:vAlign w:val="center"/>
          </w:tcPr>
          <w:p w:rsidR="00CF7645" w:rsidRPr="00954F2A" w:rsidRDefault="00CF7645" w:rsidP="003A2072">
            <w:pPr>
              <w:jc w:val="center"/>
              <w:rPr>
                <w:b/>
                <w:bCs/>
                <w:sz w:val="17"/>
                <w:szCs w:val="17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</w:tr>
      <w:tr w:rsidR="00CF7645" w:rsidRPr="001C2B6A" w:rsidTr="004B6CEA">
        <w:trPr>
          <w:cantSplit/>
          <w:trHeight w:val="2817"/>
        </w:trPr>
        <w:tc>
          <w:tcPr>
            <w:tcW w:w="145" w:type="pct"/>
            <w:vAlign w:val="center"/>
          </w:tcPr>
          <w:p w:rsidR="00CF7645" w:rsidRPr="000C02E5" w:rsidRDefault="00CF7645" w:rsidP="003A207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vAlign w:val="center"/>
          </w:tcPr>
          <w:p w:rsidR="00CF7645" w:rsidRPr="000C02E5" w:rsidRDefault="00CF7645" w:rsidP="003A207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Lic. Juan Carlos Ortiz Jerez</w:t>
            </w:r>
          </w:p>
        </w:tc>
        <w:tc>
          <w:tcPr>
            <w:tcW w:w="385" w:type="pct"/>
            <w:vAlign w:val="center"/>
          </w:tcPr>
          <w:p w:rsidR="00CF7645" w:rsidRPr="000C02E5" w:rsidRDefault="00CF7645" w:rsidP="003A207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11/06/2019</w:t>
            </w:r>
          </w:p>
        </w:tc>
        <w:tc>
          <w:tcPr>
            <w:tcW w:w="422" w:type="pct"/>
            <w:vAlign w:val="center"/>
          </w:tcPr>
          <w:p w:rsidR="00CF7645" w:rsidRPr="000C02E5" w:rsidRDefault="00CF7645" w:rsidP="003A207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84" w:type="pct"/>
            <w:vAlign w:val="center"/>
          </w:tcPr>
          <w:p w:rsidR="00CF7645" w:rsidRPr="000C02E5" w:rsidRDefault="00CF7645" w:rsidP="003A207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Dirección </w:t>
            </w:r>
            <w:proofErr w:type="spellStart"/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Tecnica</w:t>
            </w:r>
            <w:proofErr w:type="spellEnd"/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del Presupuesto</w:t>
            </w:r>
          </w:p>
        </w:tc>
        <w:tc>
          <w:tcPr>
            <w:tcW w:w="1342" w:type="pct"/>
            <w:vAlign w:val="center"/>
          </w:tcPr>
          <w:p w:rsidR="00CF7645" w:rsidRPr="000C02E5" w:rsidRDefault="00CF7645" w:rsidP="003A2072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Para participar en la XV </w:t>
            </w:r>
            <w:proofErr w:type="spellStart"/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reunion</w:t>
            </w:r>
            <w:proofErr w:type="spellEnd"/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de la red de Presupuesto por Resultados (SBO-LAC), Organizado por la comunidad de profesionales y expertos en Latino </w:t>
            </w:r>
            <w:proofErr w:type="spellStart"/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America</w:t>
            </w:r>
            <w:proofErr w:type="spellEnd"/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y el Caribe, en representación del Ministerio de Finanzas Públicas. </w:t>
            </w:r>
            <w:proofErr w:type="gramStart"/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en</w:t>
            </w:r>
            <w:proofErr w:type="gramEnd"/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el período comprendido del 17 al 18 de junio de 2019.</w:t>
            </w:r>
          </w:p>
        </w:tc>
        <w:tc>
          <w:tcPr>
            <w:tcW w:w="614" w:type="pct"/>
            <w:vAlign w:val="center"/>
          </w:tcPr>
          <w:p w:rsidR="00CF7645" w:rsidRPr="000C02E5" w:rsidRDefault="00CF7645" w:rsidP="003A207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Ciudad de Madrid.</w:t>
            </w:r>
          </w:p>
        </w:tc>
        <w:tc>
          <w:tcPr>
            <w:tcW w:w="499" w:type="pct"/>
            <w:vAlign w:val="center"/>
          </w:tcPr>
          <w:p w:rsidR="00CF7645" w:rsidRPr="000C02E5" w:rsidRDefault="00CF7645" w:rsidP="003A207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Del 17 al 18 de junio de 2019</w:t>
            </w:r>
          </w:p>
        </w:tc>
        <w:tc>
          <w:tcPr>
            <w:tcW w:w="422" w:type="pct"/>
            <w:vAlign w:val="center"/>
          </w:tcPr>
          <w:p w:rsidR="00CF7645" w:rsidRPr="000C02E5" w:rsidRDefault="00CF7645" w:rsidP="003A207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F7645">
              <w:rPr>
                <w:rFonts w:asciiTheme="minorHAnsi" w:hAnsiTheme="minorHAnsi"/>
                <w:color w:val="000000"/>
                <w:sz w:val="18"/>
                <w:szCs w:val="18"/>
              </w:rPr>
              <w:t>Q.   7,690.00</w:t>
            </w:r>
          </w:p>
        </w:tc>
        <w:tc>
          <w:tcPr>
            <w:tcW w:w="442" w:type="pct"/>
            <w:vAlign w:val="center"/>
          </w:tcPr>
          <w:p w:rsidR="00CF7645" w:rsidRPr="000C02E5" w:rsidRDefault="00CF7645" w:rsidP="003A2072">
            <w:pPr>
              <w:pStyle w:val="NormalWeb"/>
              <w:shd w:val="clear" w:color="auto" w:fill="FFFFFF"/>
              <w:ind w:left="-19"/>
              <w:rPr>
                <w:rFonts w:asciiTheme="minorHAnsi" w:hAnsiTheme="minorHAnsi"/>
              </w:rPr>
            </w:pPr>
          </w:p>
        </w:tc>
      </w:tr>
    </w:tbl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="-318" w:tblpY="-169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415"/>
        <w:gridCol w:w="1278"/>
        <w:gridCol w:w="1558"/>
        <w:gridCol w:w="1418"/>
        <w:gridCol w:w="2873"/>
        <w:gridCol w:w="1307"/>
        <w:gridCol w:w="1215"/>
        <w:gridCol w:w="1418"/>
        <w:gridCol w:w="1521"/>
        <w:gridCol w:w="3925"/>
      </w:tblGrid>
      <w:tr w:rsidR="000C02E5" w:rsidRPr="001C2B6A" w:rsidTr="003A2072">
        <w:trPr>
          <w:trHeight w:val="410"/>
          <w:tblHeader/>
        </w:trPr>
        <w:tc>
          <w:tcPr>
            <w:tcW w:w="5000" w:type="pct"/>
            <w:gridSpan w:val="11"/>
            <w:shd w:val="clear" w:color="auto" w:fill="C6D9F1"/>
          </w:tcPr>
          <w:p w:rsidR="000C02E5" w:rsidRDefault="000C02E5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0C02E5" w:rsidRDefault="004B6CEA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>JULIO</w:t>
            </w:r>
            <w:r w:rsidR="000C02E5"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  2019</w:t>
            </w:r>
          </w:p>
          <w:p w:rsidR="000C02E5" w:rsidRPr="001C2B6A" w:rsidRDefault="000C02E5" w:rsidP="003A2072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0C02E5" w:rsidRPr="00954F2A" w:rsidTr="003A2072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778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12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063" w:type="pct"/>
            <w:shd w:val="clear" w:color="auto" w:fill="C6D9F1"/>
            <w:vAlign w:val="center"/>
          </w:tcPr>
          <w:p w:rsidR="000C02E5" w:rsidRPr="00954F2A" w:rsidRDefault="000C02E5" w:rsidP="003A207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B6CEA" w:rsidRPr="001C2B6A" w:rsidTr="004B6CEA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B6CEA" w:rsidRPr="000C02E5" w:rsidRDefault="00687DCD" w:rsidP="004B6CEA">
            <w:pPr>
              <w:pStyle w:val="NormalWeb"/>
              <w:shd w:val="clear" w:color="auto" w:fill="FFFFFF"/>
              <w:ind w:left="-19"/>
              <w:jc w:val="center"/>
              <w:rPr>
                <w:rFonts w:asciiTheme="minorHAnsi" w:hAnsiTheme="minorHAnsi"/>
              </w:rPr>
            </w:pPr>
            <w:r>
              <w:rPr>
                <w:sz w:val="20"/>
                <w:szCs w:val="17"/>
              </w:rPr>
              <w:pict>
                <v:shape id="_x0000_i1028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4B6CEA" w:rsidRDefault="004B6CEA" w:rsidP="00712C70">
      <w:pPr>
        <w:tabs>
          <w:tab w:val="left" w:pos="1710"/>
        </w:tabs>
      </w:pPr>
    </w:p>
    <w:p w:rsidR="004B6CEA" w:rsidRDefault="004B6CEA" w:rsidP="00712C70">
      <w:pPr>
        <w:tabs>
          <w:tab w:val="left" w:pos="1710"/>
        </w:tabs>
      </w:pPr>
    </w:p>
    <w:p w:rsidR="004B6CEA" w:rsidRDefault="004B6CEA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="-318" w:tblpY="-829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415"/>
        <w:gridCol w:w="1278"/>
        <w:gridCol w:w="1558"/>
        <w:gridCol w:w="1418"/>
        <w:gridCol w:w="2873"/>
        <w:gridCol w:w="1307"/>
        <w:gridCol w:w="1215"/>
        <w:gridCol w:w="1418"/>
        <w:gridCol w:w="1521"/>
        <w:gridCol w:w="3925"/>
      </w:tblGrid>
      <w:tr w:rsidR="000C02E5" w:rsidRPr="001C2B6A" w:rsidTr="00011D38">
        <w:trPr>
          <w:trHeight w:val="410"/>
          <w:tblHeader/>
        </w:trPr>
        <w:tc>
          <w:tcPr>
            <w:tcW w:w="5000" w:type="pct"/>
            <w:gridSpan w:val="11"/>
            <w:shd w:val="clear" w:color="auto" w:fill="C6D9F1"/>
          </w:tcPr>
          <w:p w:rsidR="000C02E5" w:rsidRDefault="000C02E5" w:rsidP="00011D3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0C02E5" w:rsidRDefault="004B6CEA" w:rsidP="00011D3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AGOSTO </w:t>
            </w:r>
            <w:r w:rsidR="000C02E5"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  2019</w:t>
            </w:r>
          </w:p>
          <w:p w:rsidR="000C02E5" w:rsidRPr="001C2B6A" w:rsidRDefault="000C02E5" w:rsidP="00011D38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0C02E5" w:rsidRPr="00954F2A" w:rsidTr="00011D38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778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4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12" w:type="pct"/>
            <w:shd w:val="clear" w:color="auto" w:fill="C6D9F1"/>
            <w:vAlign w:val="center"/>
          </w:tcPr>
          <w:p w:rsidR="000C02E5" w:rsidRPr="00707E23" w:rsidRDefault="000C02E5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063" w:type="pct"/>
            <w:shd w:val="clear" w:color="auto" w:fill="C6D9F1"/>
            <w:vAlign w:val="center"/>
          </w:tcPr>
          <w:p w:rsidR="000C02E5" w:rsidRPr="00954F2A" w:rsidRDefault="000C02E5" w:rsidP="00011D38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B6CEA" w:rsidRPr="001C2B6A" w:rsidTr="004B6CEA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B6CEA" w:rsidRDefault="004B6CEA" w:rsidP="004B6CEA">
            <w:pPr>
              <w:pStyle w:val="NormalWeb"/>
              <w:shd w:val="clear" w:color="auto" w:fill="FFFFFF"/>
              <w:jc w:val="center"/>
              <w:rPr>
                <w:sz w:val="20"/>
                <w:szCs w:val="17"/>
              </w:rPr>
            </w:pPr>
          </w:p>
          <w:p w:rsidR="004B6CEA" w:rsidRPr="000C02E5" w:rsidRDefault="00687DCD" w:rsidP="004B6CEA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sz w:val="20"/>
                <w:szCs w:val="17"/>
              </w:rPr>
              <w:pict>
                <v:shape id="_x0000_i1029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4B6CEA" w:rsidRDefault="004B6CEA" w:rsidP="00712C70">
      <w:pPr>
        <w:tabs>
          <w:tab w:val="left" w:pos="1710"/>
        </w:tabs>
      </w:pPr>
    </w:p>
    <w:p w:rsidR="004B6CEA" w:rsidRDefault="004B6CEA" w:rsidP="00712C70">
      <w:pPr>
        <w:tabs>
          <w:tab w:val="left" w:pos="1710"/>
        </w:tabs>
      </w:pPr>
    </w:p>
    <w:p w:rsidR="004B6CEA" w:rsidRDefault="004B6CEA" w:rsidP="00712C70">
      <w:pPr>
        <w:tabs>
          <w:tab w:val="left" w:pos="1710"/>
        </w:tabs>
      </w:pPr>
    </w:p>
    <w:p w:rsidR="004B6CEA" w:rsidRDefault="004B6CEA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4B6CEA" w:rsidRDefault="004B6CEA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="-318" w:tblpY="-829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414"/>
        <w:gridCol w:w="1278"/>
        <w:gridCol w:w="1558"/>
        <w:gridCol w:w="1418"/>
        <w:gridCol w:w="5244"/>
        <w:gridCol w:w="2976"/>
        <w:gridCol w:w="1278"/>
        <w:gridCol w:w="1274"/>
        <w:gridCol w:w="1488"/>
      </w:tblGrid>
      <w:tr w:rsidR="000C02E5" w:rsidRPr="001C2B6A" w:rsidTr="00011D38">
        <w:trPr>
          <w:trHeight w:val="410"/>
          <w:tblHeader/>
        </w:trPr>
        <w:tc>
          <w:tcPr>
            <w:tcW w:w="5000" w:type="pct"/>
            <w:gridSpan w:val="10"/>
            <w:shd w:val="clear" w:color="auto" w:fill="C6D9F1"/>
          </w:tcPr>
          <w:p w:rsidR="000C02E5" w:rsidRDefault="000C02E5" w:rsidP="00011D3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0C02E5" w:rsidRDefault="004B6CEA" w:rsidP="00011D3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SEPTIEMBRE </w:t>
            </w:r>
            <w:r w:rsidR="000C02E5"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  2019</w:t>
            </w:r>
          </w:p>
          <w:p w:rsidR="000C02E5" w:rsidRPr="001C2B6A" w:rsidRDefault="000C02E5" w:rsidP="00011D38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4B6CEA" w:rsidRPr="00954F2A" w:rsidTr="004B6CEA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C6D9F1"/>
            <w:vAlign w:val="center"/>
          </w:tcPr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1420" w:type="pct"/>
            <w:shd w:val="clear" w:color="auto" w:fill="C6D9F1"/>
            <w:vAlign w:val="center"/>
          </w:tcPr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806" w:type="pct"/>
            <w:shd w:val="clear" w:color="auto" w:fill="C6D9F1"/>
            <w:vAlign w:val="center"/>
          </w:tcPr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45" w:type="pct"/>
            <w:shd w:val="clear" w:color="auto" w:fill="C6D9F1"/>
            <w:vAlign w:val="center"/>
          </w:tcPr>
          <w:p w:rsidR="004B6CEA" w:rsidRPr="00707E23" w:rsidRDefault="004B6CEA" w:rsidP="00011D3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03" w:type="pct"/>
            <w:shd w:val="clear" w:color="auto" w:fill="C6D9F1"/>
            <w:vAlign w:val="center"/>
          </w:tcPr>
          <w:p w:rsidR="004B6CEA" w:rsidRPr="00954F2A" w:rsidRDefault="004B6CEA" w:rsidP="00011D38">
            <w:pPr>
              <w:jc w:val="center"/>
              <w:rPr>
                <w:b/>
                <w:bCs/>
                <w:sz w:val="17"/>
                <w:szCs w:val="17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</w:tr>
      <w:tr w:rsidR="004B6CEA" w:rsidRPr="001C2B6A" w:rsidTr="004B6CEA">
        <w:trPr>
          <w:cantSplit/>
          <w:trHeight w:val="2817"/>
        </w:trPr>
        <w:tc>
          <w:tcPr>
            <w:tcW w:w="145" w:type="pct"/>
            <w:vAlign w:val="center"/>
          </w:tcPr>
          <w:p w:rsidR="004B6CEA" w:rsidRPr="000C02E5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vAlign w:val="center"/>
          </w:tcPr>
          <w:p w:rsidR="004B6CEA" w:rsidRPr="000C02E5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Lic. Juan Jose flores Alvarez</w:t>
            </w:r>
          </w:p>
        </w:tc>
        <w:tc>
          <w:tcPr>
            <w:tcW w:w="346" w:type="pct"/>
            <w:vAlign w:val="center"/>
          </w:tcPr>
          <w:p w:rsidR="004B6CEA" w:rsidRPr="000C02E5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16/08/2019</w:t>
            </w:r>
          </w:p>
        </w:tc>
        <w:tc>
          <w:tcPr>
            <w:tcW w:w="422" w:type="pct"/>
            <w:vAlign w:val="center"/>
          </w:tcPr>
          <w:p w:rsidR="004B6CEA" w:rsidRPr="000C02E5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384" w:type="pct"/>
            <w:vAlign w:val="center"/>
          </w:tcPr>
          <w:p w:rsidR="004B6CEA" w:rsidRPr="000C02E5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Dirección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Tecnica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del Presupuesto</w:t>
            </w:r>
          </w:p>
        </w:tc>
        <w:tc>
          <w:tcPr>
            <w:tcW w:w="1420" w:type="pct"/>
            <w:vAlign w:val="center"/>
          </w:tcPr>
          <w:p w:rsidR="004B6CEA" w:rsidRPr="000C02E5" w:rsidRDefault="004B6CEA" w:rsidP="000C02E5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Para participar en la VII,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reunion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conjunta de los grupos Ad Hoc de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estadisticas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Macroeconomicas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en el marco del programa de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armonizacion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estadisticas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Macroeconomicas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(PAEM), en representación del Ministerio de Finanzas Públicas. </w:t>
            </w:r>
            <w:proofErr w:type="gram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en</w:t>
            </w:r>
            <w:proofErr w:type="gram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el período comprendido del 09 al 12 de septiembre de 2019.</w:t>
            </w:r>
          </w:p>
        </w:tc>
        <w:tc>
          <w:tcPr>
            <w:tcW w:w="806" w:type="pct"/>
            <w:vAlign w:val="center"/>
          </w:tcPr>
          <w:p w:rsidR="004B6CEA" w:rsidRPr="000C02E5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En la ciudad de Santo Domingo Republica Dominicana</w:t>
            </w:r>
          </w:p>
        </w:tc>
        <w:tc>
          <w:tcPr>
            <w:tcW w:w="346" w:type="pct"/>
            <w:vAlign w:val="center"/>
          </w:tcPr>
          <w:p w:rsidR="004B6CEA" w:rsidRPr="000C02E5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Del 09 al 12 de septiembre de 2019</w:t>
            </w:r>
          </w:p>
        </w:tc>
        <w:tc>
          <w:tcPr>
            <w:tcW w:w="345" w:type="pct"/>
            <w:vAlign w:val="center"/>
          </w:tcPr>
          <w:p w:rsidR="004B6CEA" w:rsidRPr="000C02E5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Q.   9,408.00</w:t>
            </w:r>
          </w:p>
        </w:tc>
        <w:tc>
          <w:tcPr>
            <w:tcW w:w="403" w:type="pct"/>
            <w:vAlign w:val="center"/>
          </w:tcPr>
          <w:p w:rsidR="004B6CEA" w:rsidRPr="000C02E5" w:rsidRDefault="004B6CEA" w:rsidP="000C02E5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B6CEA" w:rsidRPr="001C2B6A" w:rsidTr="004B6CEA">
        <w:trPr>
          <w:cantSplit/>
          <w:trHeight w:val="2817"/>
        </w:trPr>
        <w:tc>
          <w:tcPr>
            <w:tcW w:w="145" w:type="pct"/>
            <w:vAlign w:val="center"/>
          </w:tcPr>
          <w:p w:rsidR="004B6CEA" w:rsidRPr="000C02E5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" w:type="pct"/>
            <w:vAlign w:val="center"/>
          </w:tcPr>
          <w:p w:rsidR="004B6CEA" w:rsidRPr="004B6CEA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Licda. Bianca Elizabeth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Marroquin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Lopez</w:t>
            </w:r>
          </w:p>
        </w:tc>
        <w:tc>
          <w:tcPr>
            <w:tcW w:w="346" w:type="pct"/>
            <w:vAlign w:val="center"/>
          </w:tcPr>
          <w:p w:rsidR="004B6CEA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25/09/2019</w:t>
            </w:r>
          </w:p>
        </w:tc>
        <w:tc>
          <w:tcPr>
            <w:tcW w:w="422" w:type="pct"/>
            <w:vAlign w:val="center"/>
          </w:tcPr>
          <w:p w:rsidR="004B6CEA" w:rsidRPr="004B6CEA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84" w:type="pct"/>
            <w:vAlign w:val="center"/>
          </w:tcPr>
          <w:p w:rsidR="004B6CEA" w:rsidRPr="004B6CEA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Dirección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Tecnica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del Presupuesto</w:t>
            </w:r>
          </w:p>
        </w:tc>
        <w:tc>
          <w:tcPr>
            <w:tcW w:w="1420" w:type="pct"/>
            <w:vAlign w:val="center"/>
          </w:tcPr>
          <w:p w:rsidR="004B6CEA" w:rsidRPr="004B6CEA" w:rsidRDefault="004B6CEA" w:rsidP="000C02E5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Para participar en la XV,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reunion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anual del grupo de especialistas en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gestion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de deuda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publica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America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Latina y el caribe (LAC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Debt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Group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), en representación del Ministerio de Finanzas Públicas. </w:t>
            </w:r>
            <w:proofErr w:type="gram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en</w:t>
            </w:r>
            <w:proofErr w:type="gram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el período comprendido del 02 al 03 de octubre de 2019.</w:t>
            </w:r>
          </w:p>
        </w:tc>
        <w:tc>
          <w:tcPr>
            <w:tcW w:w="806" w:type="pct"/>
            <w:vAlign w:val="center"/>
          </w:tcPr>
          <w:p w:rsidR="004B6CEA" w:rsidRPr="004B6CEA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En la ciudad de 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Montego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Bay</w:t>
            </w:r>
            <w:proofErr w:type="spellEnd"/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, Jamaica</w:t>
            </w:r>
          </w:p>
        </w:tc>
        <w:tc>
          <w:tcPr>
            <w:tcW w:w="346" w:type="pct"/>
            <w:vAlign w:val="center"/>
          </w:tcPr>
          <w:p w:rsidR="004B6CEA" w:rsidRPr="004B6CEA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Del 30 de Septiembre al 04 de octubre de 2019</w:t>
            </w:r>
          </w:p>
        </w:tc>
        <w:tc>
          <w:tcPr>
            <w:tcW w:w="345" w:type="pct"/>
            <w:vAlign w:val="center"/>
          </w:tcPr>
          <w:p w:rsidR="004B6CEA" w:rsidRPr="004B6CEA" w:rsidRDefault="004B6CEA" w:rsidP="000C02E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B6CEA">
              <w:rPr>
                <w:rFonts w:asciiTheme="minorHAnsi" w:hAnsiTheme="minorHAnsi"/>
                <w:color w:val="000000"/>
                <w:sz w:val="18"/>
                <w:szCs w:val="18"/>
              </w:rPr>
              <w:t>Q.   12,174.75</w:t>
            </w:r>
          </w:p>
        </w:tc>
        <w:tc>
          <w:tcPr>
            <w:tcW w:w="403" w:type="pct"/>
            <w:vAlign w:val="center"/>
          </w:tcPr>
          <w:p w:rsidR="004B6CEA" w:rsidRPr="000C02E5" w:rsidRDefault="004B6CEA" w:rsidP="000C02E5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Spec="center" w:tblpY="-199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415"/>
        <w:gridCol w:w="1278"/>
        <w:gridCol w:w="1558"/>
        <w:gridCol w:w="1418"/>
        <w:gridCol w:w="2873"/>
        <w:gridCol w:w="1307"/>
        <w:gridCol w:w="1215"/>
        <w:gridCol w:w="1418"/>
        <w:gridCol w:w="1521"/>
        <w:gridCol w:w="3925"/>
      </w:tblGrid>
      <w:tr w:rsidR="000C02E5" w:rsidRPr="001C2B6A" w:rsidTr="003A2072">
        <w:trPr>
          <w:trHeight w:val="410"/>
          <w:tblHeader/>
        </w:trPr>
        <w:tc>
          <w:tcPr>
            <w:tcW w:w="5000" w:type="pct"/>
            <w:gridSpan w:val="11"/>
            <w:shd w:val="clear" w:color="auto" w:fill="C6D9F1"/>
          </w:tcPr>
          <w:p w:rsidR="000C02E5" w:rsidRDefault="000C02E5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0C02E5" w:rsidRDefault="00F35381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OCTUBRE </w:t>
            </w:r>
            <w:r w:rsidR="000C02E5"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  2019</w:t>
            </w:r>
          </w:p>
          <w:p w:rsidR="000C02E5" w:rsidRPr="001C2B6A" w:rsidRDefault="000C02E5" w:rsidP="003A2072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0C02E5" w:rsidRPr="00954F2A" w:rsidTr="003A2072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778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12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063" w:type="pct"/>
            <w:shd w:val="clear" w:color="auto" w:fill="C6D9F1"/>
            <w:vAlign w:val="center"/>
          </w:tcPr>
          <w:p w:rsidR="000C02E5" w:rsidRPr="00954F2A" w:rsidRDefault="000C02E5" w:rsidP="003A207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35381" w:rsidRPr="000C02E5" w:rsidTr="00F35381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F35381" w:rsidRPr="000C02E5" w:rsidRDefault="00687DCD" w:rsidP="00F3538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30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Spec="center" w:tblpY="-184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415"/>
        <w:gridCol w:w="1278"/>
        <w:gridCol w:w="1558"/>
        <w:gridCol w:w="1418"/>
        <w:gridCol w:w="2873"/>
        <w:gridCol w:w="1307"/>
        <w:gridCol w:w="1215"/>
        <w:gridCol w:w="1418"/>
        <w:gridCol w:w="1521"/>
        <w:gridCol w:w="3925"/>
      </w:tblGrid>
      <w:tr w:rsidR="000C02E5" w:rsidRPr="001C2B6A" w:rsidTr="003A2072">
        <w:trPr>
          <w:trHeight w:val="410"/>
          <w:tblHeader/>
        </w:trPr>
        <w:tc>
          <w:tcPr>
            <w:tcW w:w="5000" w:type="pct"/>
            <w:gridSpan w:val="11"/>
            <w:shd w:val="clear" w:color="auto" w:fill="C6D9F1"/>
          </w:tcPr>
          <w:p w:rsidR="000C02E5" w:rsidRDefault="000C02E5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0C02E5" w:rsidRDefault="00F35381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>NOVIEMBRE</w:t>
            </w:r>
            <w:r w:rsidR="000C02E5"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  2019</w:t>
            </w:r>
          </w:p>
          <w:p w:rsidR="000C02E5" w:rsidRPr="001C2B6A" w:rsidRDefault="000C02E5" w:rsidP="003A2072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0C02E5" w:rsidRPr="00954F2A" w:rsidTr="003A2072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778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12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063" w:type="pct"/>
            <w:shd w:val="clear" w:color="auto" w:fill="C6D9F1"/>
            <w:vAlign w:val="center"/>
          </w:tcPr>
          <w:p w:rsidR="000C02E5" w:rsidRPr="00954F2A" w:rsidRDefault="000C02E5" w:rsidP="003A207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35381" w:rsidRPr="000C02E5" w:rsidTr="00F35381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F35381" w:rsidRPr="000C02E5" w:rsidRDefault="00687DCD" w:rsidP="00F3538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31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F35381" w:rsidRDefault="00F35381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p w:rsidR="000C02E5" w:rsidRDefault="000C02E5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="-318" w:tblpY="-199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1415"/>
        <w:gridCol w:w="1278"/>
        <w:gridCol w:w="1558"/>
        <w:gridCol w:w="1418"/>
        <w:gridCol w:w="2873"/>
        <w:gridCol w:w="1307"/>
        <w:gridCol w:w="1215"/>
        <w:gridCol w:w="1418"/>
        <w:gridCol w:w="1521"/>
        <w:gridCol w:w="3925"/>
      </w:tblGrid>
      <w:tr w:rsidR="000C02E5" w:rsidRPr="001C2B6A" w:rsidTr="003A2072">
        <w:trPr>
          <w:trHeight w:val="410"/>
          <w:tblHeader/>
        </w:trPr>
        <w:tc>
          <w:tcPr>
            <w:tcW w:w="5000" w:type="pct"/>
            <w:gridSpan w:val="11"/>
            <w:shd w:val="clear" w:color="auto" w:fill="C6D9F1"/>
          </w:tcPr>
          <w:p w:rsidR="000C02E5" w:rsidRDefault="000C02E5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0C02E5" w:rsidRDefault="00F35381" w:rsidP="003A2072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18"/>
                <w:szCs w:val="18"/>
                <w:lang w:val="es-GT"/>
              </w:rPr>
              <w:t>DICIEMBRE</w:t>
            </w:r>
            <w:r w:rsidR="000C02E5">
              <w:rPr>
                <w:b/>
                <w:bCs/>
                <w:color w:val="943634"/>
                <w:sz w:val="18"/>
                <w:szCs w:val="18"/>
                <w:lang w:val="es-GT"/>
              </w:rPr>
              <w:t xml:space="preserve">  2019</w:t>
            </w:r>
          </w:p>
          <w:p w:rsidR="000C02E5" w:rsidRPr="001C2B6A" w:rsidRDefault="000C02E5" w:rsidP="003A2072">
            <w:pPr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</w:tc>
      </w:tr>
      <w:tr w:rsidR="000C02E5" w:rsidRPr="00954F2A" w:rsidTr="003A2072">
        <w:trPr>
          <w:trHeight w:val="1028"/>
          <w:tblHeader/>
        </w:trPr>
        <w:tc>
          <w:tcPr>
            <w:tcW w:w="145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</w:t>
            </w:r>
          </w:p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778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29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84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412" w:type="pct"/>
            <w:shd w:val="clear" w:color="auto" w:fill="C6D9F1"/>
            <w:vAlign w:val="center"/>
          </w:tcPr>
          <w:p w:rsidR="000C02E5" w:rsidRPr="00707E23" w:rsidRDefault="000C02E5" w:rsidP="003A20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063" w:type="pct"/>
            <w:shd w:val="clear" w:color="auto" w:fill="C6D9F1"/>
            <w:vAlign w:val="center"/>
          </w:tcPr>
          <w:p w:rsidR="000C02E5" w:rsidRPr="00954F2A" w:rsidRDefault="000C02E5" w:rsidP="003A2072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35381" w:rsidRPr="000C02E5" w:rsidTr="00F35381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F35381" w:rsidRPr="000C02E5" w:rsidRDefault="00687DCD" w:rsidP="00F3538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32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0C02E5" w:rsidRDefault="000C02E5" w:rsidP="00712C70">
      <w:pPr>
        <w:tabs>
          <w:tab w:val="left" w:pos="1710"/>
        </w:tabs>
      </w:pPr>
    </w:p>
    <w:sectPr w:rsidR="000C02E5" w:rsidSect="008174F3">
      <w:headerReference w:type="default" r:id="rId9"/>
      <w:footerReference w:type="default" r:id="rId10"/>
      <w:pgSz w:w="20160" w:h="12240" w:orient="landscape" w:code="5"/>
      <w:pgMar w:top="2127" w:right="814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2D" w:rsidRDefault="0097752D" w:rsidP="00946BE2">
      <w:r>
        <w:separator/>
      </w:r>
    </w:p>
  </w:endnote>
  <w:endnote w:type="continuationSeparator" w:id="0">
    <w:p w:rsidR="0097752D" w:rsidRDefault="0097752D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8" w:rsidRDefault="00011D38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FCA91F" wp14:editId="0BF0D545">
              <wp:simplePos x="0" y="0"/>
              <wp:positionH relativeFrom="column">
                <wp:posOffset>1130935</wp:posOffset>
              </wp:positionH>
              <wp:positionV relativeFrom="paragraph">
                <wp:posOffset>-180340</wp:posOffset>
              </wp:positionV>
              <wp:extent cx="7604125" cy="563245"/>
              <wp:effectExtent l="0" t="0" r="0" b="8255"/>
              <wp:wrapSquare wrapText="bothSides"/>
              <wp:docPr id="4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0412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11D38" w:rsidRPr="008117E4" w:rsidRDefault="00011D38" w:rsidP="00436496">
                          <w:pPr>
                            <w:jc w:val="center"/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</w:pPr>
                          <w:r w:rsidRPr="008117E4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8ª. Avenida 20-59, zona 1 ·  PBX: 2374-3000  Ext: 121</w:t>
                          </w:r>
                          <w:r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40</w:t>
                          </w:r>
                        </w:p>
                        <w:p w:rsidR="00011D38" w:rsidRPr="008117E4" w:rsidRDefault="00011D38" w:rsidP="00436496">
                          <w:pPr>
                            <w:jc w:val="center"/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</w:pPr>
                          <w:r w:rsidRPr="008117E4">
                            <w:rPr>
                              <w:rFonts w:ascii="Times" w:hAnsi="Times"/>
                              <w:color w:val="365F91"/>
                              <w:sz w:val="20"/>
                            </w:rPr>
                            <w:t>www.minfin.gob.gt</w:t>
                          </w:r>
                        </w:p>
                        <w:p w:rsidR="00011D38" w:rsidRDefault="00011D3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89.05pt;margin-top:-14.2pt;width:598.75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" filled="f" stroked="f">
              <v:path arrowok="t"/>
              <v:textbox>
                <w:txbxContent>
                  <w:p w:rsidR="00436496" w:rsidRPr="008117E4" w:rsidRDefault="00436496" w:rsidP="00436496">
                    <w:pPr>
                      <w:jc w:val="center"/>
                      <w:rPr>
                        <w:rFonts w:ascii="Times" w:hAnsi="Times"/>
                        <w:color w:val="365F91"/>
                        <w:sz w:val="20"/>
                      </w:rPr>
                    </w:pPr>
                    <w:r w:rsidRPr="008117E4">
                      <w:rPr>
                        <w:rFonts w:ascii="Times" w:hAnsi="Times"/>
                        <w:color w:val="365F91"/>
                        <w:sz w:val="20"/>
                      </w:rPr>
                      <w:t xml:space="preserve">8ª. Avenida 20-59, zona 1 ·  PBX: </w:t>
                    </w:r>
                    <w:r w:rsidR="00BF189D" w:rsidRPr="008117E4">
                      <w:rPr>
                        <w:rFonts w:ascii="Times" w:hAnsi="Times"/>
                        <w:color w:val="365F91"/>
                        <w:sz w:val="20"/>
                      </w:rPr>
                      <w:t>2374-3000</w:t>
                    </w:r>
                    <w:r w:rsidRPr="008117E4">
                      <w:rPr>
                        <w:rFonts w:ascii="Times" w:hAnsi="Times"/>
                        <w:color w:val="365F91"/>
                        <w:sz w:val="20"/>
                      </w:rPr>
                      <w:t xml:space="preserve">  Ext: </w:t>
                    </w:r>
                    <w:r w:rsidR="002F47E0" w:rsidRPr="008117E4">
                      <w:rPr>
                        <w:rFonts w:ascii="Times" w:hAnsi="Times"/>
                        <w:color w:val="365F91"/>
                        <w:sz w:val="20"/>
                      </w:rPr>
                      <w:t>121</w:t>
                    </w:r>
                    <w:r w:rsidR="00553789">
                      <w:rPr>
                        <w:rFonts w:ascii="Times" w:hAnsi="Times"/>
                        <w:color w:val="365F91"/>
                        <w:sz w:val="20"/>
                      </w:rPr>
                      <w:t>40</w:t>
                    </w:r>
                  </w:p>
                  <w:p w:rsidR="00436496" w:rsidRPr="008117E4" w:rsidRDefault="00436496" w:rsidP="00436496">
                    <w:pPr>
                      <w:jc w:val="center"/>
                      <w:rPr>
                        <w:rFonts w:ascii="Times" w:hAnsi="Times"/>
                        <w:color w:val="365F91"/>
                        <w:sz w:val="20"/>
                      </w:rPr>
                    </w:pPr>
                    <w:r w:rsidRPr="008117E4">
                      <w:rPr>
                        <w:rFonts w:ascii="Times" w:hAnsi="Times"/>
                        <w:color w:val="365F91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313264BA" wp14:editId="754EF0EF">
              <wp:simplePos x="0" y="0"/>
              <wp:positionH relativeFrom="column">
                <wp:posOffset>-1101725</wp:posOffset>
              </wp:positionH>
              <wp:positionV relativeFrom="paragraph">
                <wp:posOffset>-180341</wp:posOffset>
              </wp:positionV>
              <wp:extent cx="12505690" cy="0"/>
              <wp:effectExtent l="0" t="0" r="10160" b="19050"/>
              <wp:wrapNone/>
              <wp:docPr id="3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505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86.75pt,-14.2pt" to="897.9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" strokecolor="#376092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07DF7F5" wp14:editId="2B9E6B04">
          <wp:simplePos x="0" y="0"/>
          <wp:positionH relativeFrom="column">
            <wp:posOffset>-1263015</wp:posOffset>
          </wp:positionH>
          <wp:positionV relativeFrom="paragraph">
            <wp:posOffset>305435</wp:posOffset>
          </wp:positionV>
          <wp:extent cx="13241020" cy="363220"/>
          <wp:effectExtent l="0" t="0" r="0" b="0"/>
          <wp:wrapNone/>
          <wp:docPr id="2" name="Imagen 8" descr="Descripción: 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020" cy="3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2D" w:rsidRDefault="0097752D" w:rsidP="00946BE2">
      <w:r>
        <w:separator/>
      </w:r>
    </w:p>
  </w:footnote>
  <w:footnote w:type="continuationSeparator" w:id="0">
    <w:p w:rsidR="0097752D" w:rsidRDefault="0097752D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38" w:rsidRPr="00946BE2" w:rsidRDefault="00011D38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2F57A7" wp14:editId="78424DB9">
              <wp:simplePos x="0" y="0"/>
              <wp:positionH relativeFrom="column">
                <wp:posOffset>1643380</wp:posOffset>
              </wp:positionH>
              <wp:positionV relativeFrom="paragraph">
                <wp:posOffset>1905</wp:posOffset>
              </wp:positionV>
              <wp:extent cx="4991100" cy="847725"/>
              <wp:effectExtent l="0" t="0" r="0" b="9525"/>
              <wp:wrapNone/>
              <wp:docPr id="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  <w:t>DIRECCIÓN TECNICA DEL PRESUPUESTO</w:t>
                          </w:r>
                        </w:p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Director: Lic</w:t>
                          </w: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. 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Francisco Javier Ortiz </w:t>
                          </w:r>
                        </w:p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Responsable de actualización d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e información: Marta María Ríos Gutierrez</w:t>
                          </w:r>
                        </w:p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20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Fecha de emisión: 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0</w:t>
                          </w:r>
                          <w:r w:rsidR="00D55CC3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2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/</w:t>
                          </w:r>
                          <w:r w:rsidR="00D55CC3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01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/</w:t>
                          </w: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20</w:t>
                          </w:r>
                          <w:r w:rsidR="00D55CC3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20</w:t>
                          </w:r>
                        </w:p>
                        <w:p w:rsidR="00011D38" w:rsidRPr="00641CDE" w:rsidRDefault="00011D38" w:rsidP="00011D38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8"/>
                              <w:szCs w:val="16"/>
                              <w:lang w:eastAsia="ja-JP"/>
                            </w:rPr>
                            <w:t>Artículo 11, numeral 3, Ley de Acceso a la Información Pública</w:t>
                          </w:r>
                        </w:p>
                        <w:p w:rsidR="00011D38" w:rsidRDefault="00011D38" w:rsidP="00011D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29.4pt;margin-top:.15pt;width:393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6UuAIAAMA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" filled="f" stroked="f">
              <v:textbox>
                <w:txbxContent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  <w:t>DIRECCIÓN TECNICA DEL PRESUPUESTO</w:t>
                    </w:r>
                  </w:p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Director: Lic</w:t>
                    </w: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. 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Francisco Javier Ortiz </w:t>
                    </w:r>
                  </w:p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Responsable de actualización d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e información: Marta María Ríos Gutierrez</w:t>
                    </w:r>
                  </w:p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sz w:val="20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Fecha de emisión: 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0</w:t>
                    </w:r>
                    <w:r w:rsidR="00D55CC3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2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/</w:t>
                    </w:r>
                    <w:r w:rsidR="00D55CC3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01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/</w:t>
                    </w: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20</w:t>
                    </w:r>
                    <w:r w:rsidR="00D55CC3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20</w:t>
                    </w:r>
                  </w:p>
                  <w:p w:rsidR="00011D38" w:rsidRPr="00641CDE" w:rsidRDefault="00011D38" w:rsidP="00011D38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000000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b/>
                        <w:color w:val="000000"/>
                        <w:sz w:val="18"/>
                        <w:szCs w:val="16"/>
                        <w:lang w:eastAsia="ja-JP"/>
                      </w:rPr>
                      <w:t>Artículo 11, numeral 3, Ley de Acceso a la Información Pública</w:t>
                    </w:r>
                  </w:p>
                  <w:p w:rsidR="00011D38" w:rsidRDefault="00011D38" w:rsidP="00011D38"/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22ACAAEB" wp14:editId="5525C4D3">
          <wp:extent cx="1600200" cy="1076325"/>
          <wp:effectExtent l="0" t="0" r="0" b="0"/>
          <wp:docPr id="1" name="Imagen 4" descr="Descripción: Macintosh HD:Users:MaxPacay:Desktop:logo Minfin 2018:Imagen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acintosh HD:Users:MaxPacay:Desktop:logo Minfin 2018:Imagen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05"/>
    <w:multiLevelType w:val="hybridMultilevel"/>
    <w:tmpl w:val="85602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891178"/>
    <w:multiLevelType w:val="hybridMultilevel"/>
    <w:tmpl w:val="9BDA60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739B8"/>
    <w:multiLevelType w:val="hybridMultilevel"/>
    <w:tmpl w:val="07886E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667"/>
    <w:multiLevelType w:val="hybridMultilevel"/>
    <w:tmpl w:val="46FC84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3E5C"/>
    <w:multiLevelType w:val="hybridMultilevel"/>
    <w:tmpl w:val="15DA98C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078A3"/>
    <w:multiLevelType w:val="hybridMultilevel"/>
    <w:tmpl w:val="AD10B5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F4DC4"/>
    <w:multiLevelType w:val="hybridMultilevel"/>
    <w:tmpl w:val="86502CB8"/>
    <w:lvl w:ilvl="0" w:tplc="3A542C00">
      <w:start w:val="1"/>
      <w:numFmt w:val="lowerRoman"/>
      <w:lvlText w:val="%1)"/>
      <w:lvlJc w:val="left"/>
      <w:pPr>
        <w:ind w:left="1177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37" w:hanging="360"/>
      </w:pPr>
    </w:lvl>
    <w:lvl w:ilvl="2" w:tplc="100A001B" w:tentative="1">
      <w:start w:val="1"/>
      <w:numFmt w:val="lowerRoman"/>
      <w:lvlText w:val="%3."/>
      <w:lvlJc w:val="right"/>
      <w:pPr>
        <w:ind w:left="2257" w:hanging="180"/>
      </w:pPr>
    </w:lvl>
    <w:lvl w:ilvl="3" w:tplc="100A000F" w:tentative="1">
      <w:start w:val="1"/>
      <w:numFmt w:val="decimal"/>
      <w:lvlText w:val="%4."/>
      <w:lvlJc w:val="left"/>
      <w:pPr>
        <w:ind w:left="2977" w:hanging="360"/>
      </w:pPr>
    </w:lvl>
    <w:lvl w:ilvl="4" w:tplc="100A0019" w:tentative="1">
      <w:start w:val="1"/>
      <w:numFmt w:val="lowerLetter"/>
      <w:lvlText w:val="%5."/>
      <w:lvlJc w:val="left"/>
      <w:pPr>
        <w:ind w:left="3697" w:hanging="360"/>
      </w:pPr>
    </w:lvl>
    <w:lvl w:ilvl="5" w:tplc="100A001B" w:tentative="1">
      <w:start w:val="1"/>
      <w:numFmt w:val="lowerRoman"/>
      <w:lvlText w:val="%6."/>
      <w:lvlJc w:val="right"/>
      <w:pPr>
        <w:ind w:left="4417" w:hanging="180"/>
      </w:pPr>
    </w:lvl>
    <w:lvl w:ilvl="6" w:tplc="100A000F" w:tentative="1">
      <w:start w:val="1"/>
      <w:numFmt w:val="decimal"/>
      <w:lvlText w:val="%7."/>
      <w:lvlJc w:val="left"/>
      <w:pPr>
        <w:ind w:left="5137" w:hanging="360"/>
      </w:pPr>
    </w:lvl>
    <w:lvl w:ilvl="7" w:tplc="100A0019" w:tentative="1">
      <w:start w:val="1"/>
      <w:numFmt w:val="lowerLetter"/>
      <w:lvlText w:val="%8."/>
      <w:lvlJc w:val="left"/>
      <w:pPr>
        <w:ind w:left="5857" w:hanging="360"/>
      </w:pPr>
    </w:lvl>
    <w:lvl w:ilvl="8" w:tplc="10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>
    <w:nsid w:val="13E26FDB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8F51C34"/>
    <w:multiLevelType w:val="hybridMultilevel"/>
    <w:tmpl w:val="4B94EA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13AF"/>
    <w:multiLevelType w:val="hybridMultilevel"/>
    <w:tmpl w:val="865844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83238E"/>
    <w:multiLevelType w:val="hybridMultilevel"/>
    <w:tmpl w:val="79F638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43F5F"/>
    <w:multiLevelType w:val="hybridMultilevel"/>
    <w:tmpl w:val="B34CFA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E273B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27AD59FD"/>
    <w:multiLevelType w:val="hybridMultilevel"/>
    <w:tmpl w:val="5B3A3058"/>
    <w:lvl w:ilvl="0" w:tplc="D5C6C32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67" w:hanging="360"/>
      </w:pPr>
    </w:lvl>
    <w:lvl w:ilvl="2" w:tplc="100A001B" w:tentative="1">
      <w:start w:val="1"/>
      <w:numFmt w:val="lowerRoman"/>
      <w:lvlText w:val="%3."/>
      <w:lvlJc w:val="right"/>
      <w:pPr>
        <w:ind w:left="1987" w:hanging="180"/>
      </w:pPr>
    </w:lvl>
    <w:lvl w:ilvl="3" w:tplc="100A000F" w:tentative="1">
      <w:start w:val="1"/>
      <w:numFmt w:val="decimal"/>
      <w:lvlText w:val="%4."/>
      <w:lvlJc w:val="left"/>
      <w:pPr>
        <w:ind w:left="2707" w:hanging="360"/>
      </w:pPr>
    </w:lvl>
    <w:lvl w:ilvl="4" w:tplc="100A0019" w:tentative="1">
      <w:start w:val="1"/>
      <w:numFmt w:val="lowerLetter"/>
      <w:lvlText w:val="%5."/>
      <w:lvlJc w:val="left"/>
      <w:pPr>
        <w:ind w:left="3427" w:hanging="360"/>
      </w:pPr>
    </w:lvl>
    <w:lvl w:ilvl="5" w:tplc="100A001B" w:tentative="1">
      <w:start w:val="1"/>
      <w:numFmt w:val="lowerRoman"/>
      <w:lvlText w:val="%6."/>
      <w:lvlJc w:val="right"/>
      <w:pPr>
        <w:ind w:left="4147" w:hanging="180"/>
      </w:pPr>
    </w:lvl>
    <w:lvl w:ilvl="6" w:tplc="100A000F" w:tentative="1">
      <w:start w:val="1"/>
      <w:numFmt w:val="decimal"/>
      <w:lvlText w:val="%7."/>
      <w:lvlJc w:val="left"/>
      <w:pPr>
        <w:ind w:left="4867" w:hanging="360"/>
      </w:pPr>
    </w:lvl>
    <w:lvl w:ilvl="7" w:tplc="100A0019" w:tentative="1">
      <w:start w:val="1"/>
      <w:numFmt w:val="lowerLetter"/>
      <w:lvlText w:val="%8."/>
      <w:lvlJc w:val="left"/>
      <w:pPr>
        <w:ind w:left="5587" w:hanging="360"/>
      </w:pPr>
    </w:lvl>
    <w:lvl w:ilvl="8" w:tplc="10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D0257BD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>
    <w:nsid w:val="2FD37534"/>
    <w:multiLevelType w:val="hybridMultilevel"/>
    <w:tmpl w:val="266EC3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67748"/>
    <w:multiLevelType w:val="hybridMultilevel"/>
    <w:tmpl w:val="475E5F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7647"/>
    <w:multiLevelType w:val="hybridMultilevel"/>
    <w:tmpl w:val="BFC0A4F8"/>
    <w:lvl w:ilvl="0" w:tplc="100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3A4C46C8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3C8E5163"/>
    <w:multiLevelType w:val="hybridMultilevel"/>
    <w:tmpl w:val="1FA666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A43E9"/>
    <w:multiLevelType w:val="hybridMultilevel"/>
    <w:tmpl w:val="0DA258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A475F"/>
    <w:multiLevelType w:val="hybridMultilevel"/>
    <w:tmpl w:val="8318D3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77C68"/>
    <w:multiLevelType w:val="hybridMultilevel"/>
    <w:tmpl w:val="EE385CF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540A"/>
    <w:multiLevelType w:val="hybridMultilevel"/>
    <w:tmpl w:val="920668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A4C04"/>
    <w:multiLevelType w:val="hybridMultilevel"/>
    <w:tmpl w:val="D480D0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D758E"/>
    <w:multiLevelType w:val="hybridMultilevel"/>
    <w:tmpl w:val="4A4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81D5E"/>
    <w:multiLevelType w:val="hybridMultilevel"/>
    <w:tmpl w:val="AA40F5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53B9"/>
    <w:multiLevelType w:val="hybridMultilevel"/>
    <w:tmpl w:val="4088EC7E"/>
    <w:lvl w:ilvl="0" w:tplc="100A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4">
    <w:nsid w:val="6BD92541"/>
    <w:multiLevelType w:val="hybridMultilevel"/>
    <w:tmpl w:val="E420598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E1A40"/>
    <w:multiLevelType w:val="hybridMultilevel"/>
    <w:tmpl w:val="81D89E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611B3"/>
    <w:multiLevelType w:val="hybridMultilevel"/>
    <w:tmpl w:val="4184DF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63427"/>
    <w:multiLevelType w:val="hybridMultilevel"/>
    <w:tmpl w:val="32A8E83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4055B8"/>
    <w:multiLevelType w:val="hybridMultilevel"/>
    <w:tmpl w:val="985A5A18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74B5138"/>
    <w:multiLevelType w:val="hybridMultilevel"/>
    <w:tmpl w:val="36EC6CBC"/>
    <w:lvl w:ilvl="0" w:tplc="1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7792664E"/>
    <w:multiLevelType w:val="hybridMultilevel"/>
    <w:tmpl w:val="F8BE484A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1">
    <w:nsid w:val="77E26301"/>
    <w:multiLevelType w:val="hybridMultilevel"/>
    <w:tmpl w:val="B9941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31"/>
  </w:num>
  <w:num w:numId="5">
    <w:abstractNumId w:val="3"/>
  </w:num>
  <w:num w:numId="6">
    <w:abstractNumId w:val="32"/>
  </w:num>
  <w:num w:numId="7">
    <w:abstractNumId w:val="42"/>
  </w:num>
  <w:num w:numId="8">
    <w:abstractNumId w:val="2"/>
  </w:num>
  <w:num w:numId="9">
    <w:abstractNumId w:val="0"/>
  </w:num>
  <w:num w:numId="10">
    <w:abstractNumId w:val="12"/>
  </w:num>
  <w:num w:numId="11">
    <w:abstractNumId w:val="37"/>
  </w:num>
  <w:num w:numId="12">
    <w:abstractNumId w:val="21"/>
  </w:num>
  <w:num w:numId="13">
    <w:abstractNumId w:val="10"/>
  </w:num>
  <w:num w:numId="14">
    <w:abstractNumId w:val="41"/>
  </w:num>
  <w:num w:numId="15">
    <w:abstractNumId w:val="20"/>
  </w:num>
  <w:num w:numId="16">
    <w:abstractNumId w:val="36"/>
  </w:num>
  <w:num w:numId="17">
    <w:abstractNumId w:val="4"/>
  </w:num>
  <w:num w:numId="18">
    <w:abstractNumId w:val="30"/>
  </w:num>
  <w:num w:numId="19">
    <w:abstractNumId w:val="34"/>
  </w:num>
  <w:num w:numId="20">
    <w:abstractNumId w:val="19"/>
  </w:num>
  <w:num w:numId="21">
    <w:abstractNumId w:val="29"/>
  </w:num>
  <w:num w:numId="22">
    <w:abstractNumId w:val="14"/>
  </w:num>
  <w:num w:numId="23">
    <w:abstractNumId w:val="13"/>
  </w:num>
  <w:num w:numId="24">
    <w:abstractNumId w:val="26"/>
  </w:num>
  <w:num w:numId="25">
    <w:abstractNumId w:val="6"/>
  </w:num>
  <w:num w:numId="26">
    <w:abstractNumId w:val="17"/>
  </w:num>
  <w:num w:numId="27">
    <w:abstractNumId w:val="8"/>
  </w:num>
  <w:num w:numId="28">
    <w:abstractNumId w:val="25"/>
  </w:num>
  <w:num w:numId="29">
    <w:abstractNumId w:val="9"/>
  </w:num>
  <w:num w:numId="30">
    <w:abstractNumId w:val="18"/>
  </w:num>
  <w:num w:numId="31">
    <w:abstractNumId w:val="16"/>
  </w:num>
  <w:num w:numId="32">
    <w:abstractNumId w:val="22"/>
  </w:num>
  <w:num w:numId="33">
    <w:abstractNumId w:val="27"/>
  </w:num>
  <w:num w:numId="34">
    <w:abstractNumId w:val="39"/>
  </w:num>
  <w:num w:numId="35">
    <w:abstractNumId w:val="40"/>
  </w:num>
  <w:num w:numId="36">
    <w:abstractNumId w:val="38"/>
  </w:num>
  <w:num w:numId="37">
    <w:abstractNumId w:val="23"/>
  </w:num>
  <w:num w:numId="38">
    <w:abstractNumId w:val="33"/>
  </w:num>
  <w:num w:numId="39">
    <w:abstractNumId w:val="35"/>
  </w:num>
  <w:num w:numId="40">
    <w:abstractNumId w:val="7"/>
  </w:num>
  <w:num w:numId="41">
    <w:abstractNumId w:val="24"/>
  </w:num>
  <w:num w:numId="42">
    <w:abstractNumId w:val="2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736"/>
    <w:rsid w:val="00011D38"/>
    <w:rsid w:val="00046886"/>
    <w:rsid w:val="00056261"/>
    <w:rsid w:val="000631E1"/>
    <w:rsid w:val="00067021"/>
    <w:rsid w:val="00073F13"/>
    <w:rsid w:val="0009226B"/>
    <w:rsid w:val="00097FB3"/>
    <w:rsid w:val="000A27FE"/>
    <w:rsid w:val="000A5DFC"/>
    <w:rsid w:val="000B10B1"/>
    <w:rsid w:val="000B7768"/>
    <w:rsid w:val="000C02E5"/>
    <w:rsid w:val="000C06B4"/>
    <w:rsid w:val="000D3A3E"/>
    <w:rsid w:val="000F45E5"/>
    <w:rsid w:val="00104986"/>
    <w:rsid w:val="001129F0"/>
    <w:rsid w:val="001149A6"/>
    <w:rsid w:val="001153F9"/>
    <w:rsid w:val="00120946"/>
    <w:rsid w:val="0013203F"/>
    <w:rsid w:val="00171867"/>
    <w:rsid w:val="001837F7"/>
    <w:rsid w:val="001C2B6A"/>
    <w:rsid w:val="001D1F57"/>
    <w:rsid w:val="001D44E1"/>
    <w:rsid w:val="001D5A52"/>
    <w:rsid w:val="001F750F"/>
    <w:rsid w:val="0021279D"/>
    <w:rsid w:val="00225A94"/>
    <w:rsid w:val="00236654"/>
    <w:rsid w:val="00241DE0"/>
    <w:rsid w:val="00246B69"/>
    <w:rsid w:val="00246EAC"/>
    <w:rsid w:val="0024755A"/>
    <w:rsid w:val="002632A5"/>
    <w:rsid w:val="00264642"/>
    <w:rsid w:val="00264E24"/>
    <w:rsid w:val="00277B2F"/>
    <w:rsid w:val="00280665"/>
    <w:rsid w:val="002C48F7"/>
    <w:rsid w:val="002C65D1"/>
    <w:rsid w:val="002D3933"/>
    <w:rsid w:val="002E328A"/>
    <w:rsid w:val="002F47E0"/>
    <w:rsid w:val="00302951"/>
    <w:rsid w:val="003043BD"/>
    <w:rsid w:val="00304D11"/>
    <w:rsid w:val="00307B09"/>
    <w:rsid w:val="0031190D"/>
    <w:rsid w:val="00330650"/>
    <w:rsid w:val="0033071A"/>
    <w:rsid w:val="00340048"/>
    <w:rsid w:val="00341844"/>
    <w:rsid w:val="00360DDC"/>
    <w:rsid w:val="00361C13"/>
    <w:rsid w:val="0036287F"/>
    <w:rsid w:val="00371AB0"/>
    <w:rsid w:val="0037265F"/>
    <w:rsid w:val="0038123D"/>
    <w:rsid w:val="003A0799"/>
    <w:rsid w:val="003A08C0"/>
    <w:rsid w:val="003A2072"/>
    <w:rsid w:val="003A74E3"/>
    <w:rsid w:val="003A77F9"/>
    <w:rsid w:val="003B6455"/>
    <w:rsid w:val="003C4917"/>
    <w:rsid w:val="003C7B57"/>
    <w:rsid w:val="003D4D7E"/>
    <w:rsid w:val="003D5CC5"/>
    <w:rsid w:val="003F129F"/>
    <w:rsid w:val="00423680"/>
    <w:rsid w:val="00436496"/>
    <w:rsid w:val="0044590E"/>
    <w:rsid w:val="00460CEC"/>
    <w:rsid w:val="00464073"/>
    <w:rsid w:val="00472E7B"/>
    <w:rsid w:val="00476073"/>
    <w:rsid w:val="004810B6"/>
    <w:rsid w:val="00495D18"/>
    <w:rsid w:val="004B40AE"/>
    <w:rsid w:val="004B6CEA"/>
    <w:rsid w:val="004C223A"/>
    <w:rsid w:val="004D5009"/>
    <w:rsid w:val="004D73D8"/>
    <w:rsid w:val="005114B8"/>
    <w:rsid w:val="005178A5"/>
    <w:rsid w:val="005306E7"/>
    <w:rsid w:val="00537C35"/>
    <w:rsid w:val="0055370F"/>
    <w:rsid w:val="00553789"/>
    <w:rsid w:val="00571471"/>
    <w:rsid w:val="00572AF4"/>
    <w:rsid w:val="00582C78"/>
    <w:rsid w:val="005833F9"/>
    <w:rsid w:val="0058345E"/>
    <w:rsid w:val="005840A4"/>
    <w:rsid w:val="005855C1"/>
    <w:rsid w:val="00585957"/>
    <w:rsid w:val="005957CA"/>
    <w:rsid w:val="005971E1"/>
    <w:rsid w:val="005A5E46"/>
    <w:rsid w:val="005B740F"/>
    <w:rsid w:val="005D0664"/>
    <w:rsid w:val="005D21D6"/>
    <w:rsid w:val="005E017B"/>
    <w:rsid w:val="005E0DF9"/>
    <w:rsid w:val="005F2A79"/>
    <w:rsid w:val="00600EC9"/>
    <w:rsid w:val="00631A58"/>
    <w:rsid w:val="00641CDE"/>
    <w:rsid w:val="00687DCD"/>
    <w:rsid w:val="00695C16"/>
    <w:rsid w:val="006A14EC"/>
    <w:rsid w:val="006A6348"/>
    <w:rsid w:val="006D0F28"/>
    <w:rsid w:val="006F2266"/>
    <w:rsid w:val="00700F82"/>
    <w:rsid w:val="007061D6"/>
    <w:rsid w:val="0071064E"/>
    <w:rsid w:val="00712C70"/>
    <w:rsid w:val="00713DA0"/>
    <w:rsid w:val="007534A1"/>
    <w:rsid w:val="00755B35"/>
    <w:rsid w:val="00770112"/>
    <w:rsid w:val="00780ACD"/>
    <w:rsid w:val="00787F8A"/>
    <w:rsid w:val="007B1D35"/>
    <w:rsid w:val="007D25DA"/>
    <w:rsid w:val="007F2DD1"/>
    <w:rsid w:val="00803BEC"/>
    <w:rsid w:val="008070DA"/>
    <w:rsid w:val="00807CA6"/>
    <w:rsid w:val="0081171A"/>
    <w:rsid w:val="008117E4"/>
    <w:rsid w:val="008174F3"/>
    <w:rsid w:val="00820C0E"/>
    <w:rsid w:val="00825D89"/>
    <w:rsid w:val="008354CF"/>
    <w:rsid w:val="00836B32"/>
    <w:rsid w:val="008463EB"/>
    <w:rsid w:val="0084711B"/>
    <w:rsid w:val="0085568A"/>
    <w:rsid w:val="00864446"/>
    <w:rsid w:val="00871CB1"/>
    <w:rsid w:val="00871FE4"/>
    <w:rsid w:val="00877529"/>
    <w:rsid w:val="00883E11"/>
    <w:rsid w:val="008875E0"/>
    <w:rsid w:val="008A4208"/>
    <w:rsid w:val="008C05DC"/>
    <w:rsid w:val="008C2109"/>
    <w:rsid w:val="008D0D96"/>
    <w:rsid w:val="008D25D1"/>
    <w:rsid w:val="008D35C5"/>
    <w:rsid w:val="008E1421"/>
    <w:rsid w:val="008F29EF"/>
    <w:rsid w:val="008F76A3"/>
    <w:rsid w:val="00902BF5"/>
    <w:rsid w:val="009051EA"/>
    <w:rsid w:val="00906209"/>
    <w:rsid w:val="00906A38"/>
    <w:rsid w:val="0091664A"/>
    <w:rsid w:val="00923CF7"/>
    <w:rsid w:val="009267D2"/>
    <w:rsid w:val="00932A59"/>
    <w:rsid w:val="00935405"/>
    <w:rsid w:val="00940A68"/>
    <w:rsid w:val="00946BE2"/>
    <w:rsid w:val="00951107"/>
    <w:rsid w:val="00963291"/>
    <w:rsid w:val="00974264"/>
    <w:rsid w:val="0097752D"/>
    <w:rsid w:val="00993E05"/>
    <w:rsid w:val="009A061B"/>
    <w:rsid w:val="009C2B89"/>
    <w:rsid w:val="009D3B85"/>
    <w:rsid w:val="009D3CE9"/>
    <w:rsid w:val="009E0A15"/>
    <w:rsid w:val="009F1703"/>
    <w:rsid w:val="00A0160F"/>
    <w:rsid w:val="00A0670B"/>
    <w:rsid w:val="00A17A98"/>
    <w:rsid w:val="00A76910"/>
    <w:rsid w:val="00A97188"/>
    <w:rsid w:val="00AA0324"/>
    <w:rsid w:val="00AA2219"/>
    <w:rsid w:val="00AB0BC8"/>
    <w:rsid w:val="00AB2D01"/>
    <w:rsid w:val="00AB345C"/>
    <w:rsid w:val="00AB5F26"/>
    <w:rsid w:val="00AB6CB3"/>
    <w:rsid w:val="00AC282D"/>
    <w:rsid w:val="00AC5E66"/>
    <w:rsid w:val="00AD2C50"/>
    <w:rsid w:val="00AD7F43"/>
    <w:rsid w:val="00AE2553"/>
    <w:rsid w:val="00AE339F"/>
    <w:rsid w:val="00AE4424"/>
    <w:rsid w:val="00AE66D7"/>
    <w:rsid w:val="00B30E03"/>
    <w:rsid w:val="00B4109E"/>
    <w:rsid w:val="00B738E2"/>
    <w:rsid w:val="00B76FB2"/>
    <w:rsid w:val="00B77CDC"/>
    <w:rsid w:val="00B822AC"/>
    <w:rsid w:val="00B935D4"/>
    <w:rsid w:val="00B947FA"/>
    <w:rsid w:val="00B94DB0"/>
    <w:rsid w:val="00BA0681"/>
    <w:rsid w:val="00BB041C"/>
    <w:rsid w:val="00BD00A6"/>
    <w:rsid w:val="00BE14F1"/>
    <w:rsid w:val="00BE3CA1"/>
    <w:rsid w:val="00BE6538"/>
    <w:rsid w:val="00BF189D"/>
    <w:rsid w:val="00BF7A9C"/>
    <w:rsid w:val="00C00180"/>
    <w:rsid w:val="00C064D2"/>
    <w:rsid w:val="00C07AEB"/>
    <w:rsid w:val="00C16060"/>
    <w:rsid w:val="00C17686"/>
    <w:rsid w:val="00C25B8D"/>
    <w:rsid w:val="00C42B33"/>
    <w:rsid w:val="00C44692"/>
    <w:rsid w:val="00C70C51"/>
    <w:rsid w:val="00C7594B"/>
    <w:rsid w:val="00C77649"/>
    <w:rsid w:val="00C803C0"/>
    <w:rsid w:val="00C80A72"/>
    <w:rsid w:val="00C900F4"/>
    <w:rsid w:val="00CC7025"/>
    <w:rsid w:val="00CD0F27"/>
    <w:rsid w:val="00CD6E0F"/>
    <w:rsid w:val="00CE5B6A"/>
    <w:rsid w:val="00CE6496"/>
    <w:rsid w:val="00CF7645"/>
    <w:rsid w:val="00D05580"/>
    <w:rsid w:val="00D2734A"/>
    <w:rsid w:val="00D30915"/>
    <w:rsid w:val="00D32D67"/>
    <w:rsid w:val="00D42110"/>
    <w:rsid w:val="00D55CC3"/>
    <w:rsid w:val="00D702CE"/>
    <w:rsid w:val="00D749DB"/>
    <w:rsid w:val="00D90EF5"/>
    <w:rsid w:val="00DC2983"/>
    <w:rsid w:val="00DD3AC0"/>
    <w:rsid w:val="00DE071A"/>
    <w:rsid w:val="00DE6BC5"/>
    <w:rsid w:val="00E1221E"/>
    <w:rsid w:val="00E12E3D"/>
    <w:rsid w:val="00E46969"/>
    <w:rsid w:val="00E55234"/>
    <w:rsid w:val="00E559D2"/>
    <w:rsid w:val="00E719FC"/>
    <w:rsid w:val="00E71E07"/>
    <w:rsid w:val="00E90A3F"/>
    <w:rsid w:val="00EC37D5"/>
    <w:rsid w:val="00EC3FC0"/>
    <w:rsid w:val="00ED0D54"/>
    <w:rsid w:val="00EE2C33"/>
    <w:rsid w:val="00EF1550"/>
    <w:rsid w:val="00F10308"/>
    <w:rsid w:val="00F16576"/>
    <w:rsid w:val="00F200D0"/>
    <w:rsid w:val="00F247B2"/>
    <w:rsid w:val="00F323DB"/>
    <w:rsid w:val="00F32FD9"/>
    <w:rsid w:val="00F35381"/>
    <w:rsid w:val="00F432B9"/>
    <w:rsid w:val="00FA3F70"/>
    <w:rsid w:val="00FA48A8"/>
    <w:rsid w:val="00FB099C"/>
    <w:rsid w:val="00FB3DC8"/>
    <w:rsid w:val="00FC0F7A"/>
    <w:rsid w:val="00FC5AC6"/>
    <w:rsid w:val="00FC61FA"/>
    <w:rsid w:val="00FD2222"/>
    <w:rsid w:val="00FE0B20"/>
    <w:rsid w:val="00FE0BD7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2</cp:revision>
  <dcterms:created xsi:type="dcterms:W3CDTF">2020-02-19T21:13:00Z</dcterms:created>
  <dcterms:modified xsi:type="dcterms:W3CDTF">2020-02-19T21:13:00Z</dcterms:modified>
</cp:coreProperties>
</file>