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A60591" w:rsidRDefault="00A60591"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A60591" w:rsidSect="00754057">
          <w:headerReference w:type="default" r:id="rId8"/>
          <w:footerReference w:type="default" r:id="rId9"/>
          <w:pgSz w:w="12240" w:h="15840" w:code="1"/>
          <w:pgMar w:top="1418" w:right="1418" w:bottom="1418" w:left="1418" w:header="709" w:footer="709" w:gutter="0"/>
          <w:cols w:space="708"/>
          <w:docGrid w:linePitch="360"/>
        </w:sectPr>
      </w:pPr>
      <w:r w:rsidRPr="00A60591">
        <w:rPr>
          <w:rFonts w:ascii="Times New Roman" w:hAnsi="Times New Roman" w:cs="Times New Roman"/>
          <w:b/>
          <w:lang w:val="es-MX"/>
        </w:rPr>
        <w:t>Marzo cierra con amplio déficit fiscal</w:t>
      </w:r>
    </w:p>
    <w:p w:rsidR="007D4651" w:rsidRPr="0042628E" w:rsidRDefault="007D4651" w:rsidP="007D4651">
      <w:pPr>
        <w:pStyle w:val="Sinespaciado"/>
        <w:rPr>
          <w:rFonts w:ascii="Times New Roman" w:hAnsi="Times New Roman" w:cs="Times New Roman"/>
          <w:b/>
          <w:color w:val="FF0000"/>
          <w:sz w:val="6"/>
          <w:lang w:val="es-MX"/>
        </w:rPr>
      </w:pPr>
    </w:p>
    <w:p w:rsidR="007D4651" w:rsidRPr="0042628E" w:rsidRDefault="007D4651" w:rsidP="007D4651">
      <w:pPr>
        <w:pStyle w:val="Sinespaciado"/>
        <w:jc w:val="center"/>
        <w:rPr>
          <w:rFonts w:ascii="Times New Roman" w:hAnsi="Times New Roman" w:cs="Times New Roman"/>
          <w:b/>
          <w:color w:val="FF0000"/>
          <w:sz w:val="16"/>
          <w:lang w:val="es-MX"/>
        </w:rPr>
      </w:pPr>
    </w:p>
    <w:p w:rsidR="009C4027" w:rsidRPr="0042628E" w:rsidRDefault="009C4027" w:rsidP="007D4651">
      <w:pPr>
        <w:pStyle w:val="Sinespaciado"/>
        <w:jc w:val="center"/>
        <w:rPr>
          <w:rFonts w:ascii="Times New Roman" w:hAnsi="Times New Roman" w:cs="Times New Roman"/>
          <w:b/>
          <w:color w:val="FF0000"/>
          <w:lang w:val="es-MX"/>
        </w:rPr>
        <w:sectPr w:rsidR="009C4027" w:rsidRPr="0042628E" w:rsidSect="004E358C">
          <w:type w:val="continuous"/>
          <w:pgSz w:w="12240" w:h="15840"/>
          <w:pgMar w:top="1417" w:right="1701" w:bottom="1417" w:left="1701" w:header="708" w:footer="708" w:gutter="0"/>
          <w:cols w:space="708"/>
          <w:docGrid w:linePitch="360"/>
        </w:sectPr>
      </w:pPr>
    </w:p>
    <w:p w:rsidR="00EE6FBD" w:rsidRDefault="00EE6FBD" w:rsidP="00E06484">
      <w:pPr>
        <w:pStyle w:val="Sinespaciado"/>
        <w:jc w:val="both"/>
        <w:rPr>
          <w:rFonts w:ascii="Times New Roman" w:hAnsi="Times New Roman" w:cs="Times New Roman"/>
          <w:lang w:val="es-MX"/>
        </w:rPr>
      </w:pPr>
      <w:r>
        <w:rPr>
          <w:rFonts w:ascii="Times New Roman" w:hAnsi="Times New Roman" w:cs="Times New Roman"/>
          <w:lang w:val="es-MX"/>
        </w:rPr>
        <w:lastRenderedPageBreak/>
        <w:t>E</w:t>
      </w:r>
      <w:r w:rsidRPr="00F92177">
        <w:rPr>
          <w:rFonts w:ascii="Times New Roman" w:hAnsi="Times New Roman" w:cs="Times New Roman"/>
          <w:lang w:val="es-MX"/>
        </w:rPr>
        <w:t>l resultado pr</w:t>
      </w:r>
      <w:r>
        <w:rPr>
          <w:rFonts w:ascii="Times New Roman" w:hAnsi="Times New Roman" w:cs="Times New Roman"/>
          <w:lang w:val="es-MX"/>
        </w:rPr>
        <w:t>esupuestario del gobierno muestra un déficit</w:t>
      </w:r>
      <w:r w:rsidRPr="00F92177">
        <w:rPr>
          <w:rFonts w:ascii="Times New Roman" w:hAnsi="Times New Roman" w:cs="Times New Roman"/>
          <w:lang w:val="es-MX"/>
        </w:rPr>
        <w:t xml:space="preserve"> fiscal</w:t>
      </w:r>
      <w:r>
        <w:rPr>
          <w:rFonts w:ascii="Times New Roman" w:hAnsi="Times New Roman" w:cs="Times New Roman"/>
          <w:lang w:val="es-MX"/>
        </w:rPr>
        <w:t xml:space="preserve"> que se sitúa al 31 de marzo de 2019 en</w:t>
      </w:r>
      <w:r w:rsidRPr="00F92177">
        <w:rPr>
          <w:rFonts w:ascii="Times New Roman" w:hAnsi="Times New Roman" w:cs="Times New Roman"/>
          <w:lang w:val="es-MX"/>
        </w:rPr>
        <w:t xml:space="preserve"> Q</w:t>
      </w:r>
      <w:r>
        <w:rPr>
          <w:rFonts w:ascii="Times New Roman" w:hAnsi="Times New Roman" w:cs="Times New Roman"/>
          <w:lang w:val="es-MX"/>
        </w:rPr>
        <w:t>899.0</w:t>
      </w:r>
      <w:r w:rsidRPr="00F92177">
        <w:rPr>
          <w:rFonts w:ascii="Times New Roman" w:hAnsi="Times New Roman" w:cs="Times New Roman"/>
          <w:lang w:val="es-MX"/>
        </w:rPr>
        <w:t xml:space="preserve"> millones</w:t>
      </w:r>
      <w:r>
        <w:rPr>
          <w:rFonts w:ascii="Times New Roman" w:hAnsi="Times New Roman" w:cs="Times New Roman"/>
          <w:lang w:val="es-MX"/>
        </w:rPr>
        <w:t xml:space="preserve">. </w:t>
      </w:r>
      <w:r w:rsidRPr="00F92177">
        <w:rPr>
          <w:rFonts w:ascii="Times New Roman" w:hAnsi="Times New Roman" w:cs="Times New Roman"/>
          <w:lang w:val="es-MX"/>
        </w:rPr>
        <w:t xml:space="preserve"> </w:t>
      </w:r>
      <w:r>
        <w:rPr>
          <w:rFonts w:ascii="Times New Roman" w:hAnsi="Times New Roman" w:cs="Times New Roman"/>
          <w:lang w:val="es-MX"/>
        </w:rPr>
        <w:t xml:space="preserve">Este comportamiento contrasta con lo observado en los últimos tres años, cuando al mes de marzo se observaron superávit fiscal. </w:t>
      </w:r>
    </w:p>
    <w:p w:rsidR="007D4651" w:rsidRPr="0042628E" w:rsidRDefault="00EE6FBD" w:rsidP="00E06484">
      <w:pPr>
        <w:pStyle w:val="Sinespaciado"/>
        <w:jc w:val="both"/>
        <w:rPr>
          <w:rFonts w:ascii="Times New Roman" w:hAnsi="Times New Roman" w:cs="Times New Roman"/>
          <w:color w:val="FF0000"/>
          <w:lang w:val="es-MX"/>
        </w:rPr>
      </w:pPr>
      <w:r>
        <w:rPr>
          <w:rFonts w:ascii="Times New Roman" w:hAnsi="Times New Roman" w:cs="Times New Roman"/>
          <w:lang w:val="es-MX"/>
        </w:rPr>
        <w:lastRenderedPageBreak/>
        <w:t>Este año el déficit ha estado condicionado al bajo desempeño que se observa en la recaudación tributaria y un gasto público que muestra un comportamiento bastante dinámico.</w:t>
      </w:r>
      <w:r w:rsidR="00B91010" w:rsidRPr="0042628E">
        <w:rPr>
          <w:rFonts w:ascii="Times New Roman" w:hAnsi="Times New Roman" w:cs="Times New Roman"/>
          <w:color w:val="FF0000"/>
          <w:lang w:val="es-MX"/>
        </w:rPr>
        <w:t xml:space="preserve"> </w:t>
      </w:r>
    </w:p>
    <w:p w:rsidR="007D4651" w:rsidRPr="0042628E" w:rsidRDefault="007D4651" w:rsidP="007D4651">
      <w:pPr>
        <w:pStyle w:val="Sinespaciado"/>
        <w:jc w:val="center"/>
        <w:rPr>
          <w:rFonts w:ascii="Times New Roman" w:hAnsi="Times New Roman" w:cs="Times New Roman"/>
          <w:b/>
          <w:color w:val="FF0000"/>
          <w:lang w:val="es-MX"/>
        </w:rPr>
        <w:sectPr w:rsidR="007D4651" w:rsidRPr="0042628E" w:rsidSect="004E358C">
          <w:type w:val="continuous"/>
          <w:pgSz w:w="12240" w:h="15840"/>
          <w:pgMar w:top="1417" w:right="1701" w:bottom="1417" w:left="1701" w:header="708" w:footer="708" w:gutter="0"/>
          <w:cols w:num="2" w:space="708"/>
          <w:docGrid w:linePitch="360"/>
        </w:sectPr>
      </w:pPr>
      <w:bookmarkStart w:id="0" w:name="_GoBack"/>
      <w:bookmarkEnd w:id="0"/>
    </w:p>
    <w:p w:rsidR="007D4651" w:rsidRPr="0042628E" w:rsidRDefault="007D4651" w:rsidP="00B9286A">
      <w:pPr>
        <w:pStyle w:val="Sinespaciado"/>
        <w:rPr>
          <w:rFonts w:ascii="Times New Roman" w:hAnsi="Times New Roman" w:cs="Times New Roman"/>
          <w:b/>
          <w:color w:val="FF0000"/>
          <w:sz w:val="4"/>
          <w:lang w:val="es-MX"/>
        </w:rPr>
      </w:pPr>
    </w:p>
    <w:p w:rsidR="009C4027" w:rsidRPr="0042628E" w:rsidRDefault="009C4027" w:rsidP="007D4651">
      <w:pPr>
        <w:pStyle w:val="Sinespaciado"/>
        <w:jc w:val="center"/>
        <w:rPr>
          <w:rFonts w:ascii="Times New Roman" w:hAnsi="Times New Roman" w:cs="Times New Roman"/>
          <w:b/>
          <w:color w:val="FF0000"/>
          <w:sz w:val="14"/>
          <w:lang w:val="es-MX"/>
        </w:rPr>
      </w:pPr>
    </w:p>
    <w:p w:rsidR="009C4027" w:rsidRPr="0042628E" w:rsidRDefault="009C4027" w:rsidP="007D4651">
      <w:pPr>
        <w:pStyle w:val="Sinespaciado"/>
        <w:jc w:val="center"/>
        <w:rPr>
          <w:rFonts w:ascii="Times New Roman" w:hAnsi="Times New Roman" w:cs="Times New Roman"/>
          <w:b/>
          <w:color w:val="FF0000"/>
          <w:lang w:val="es-MX"/>
        </w:rPr>
        <w:sectPr w:rsidR="009C4027" w:rsidRPr="0042628E" w:rsidSect="007D4651">
          <w:type w:val="continuous"/>
          <w:pgSz w:w="12240" w:h="15840" w:code="1"/>
          <w:pgMar w:top="1418" w:right="1418" w:bottom="1418" w:left="1418" w:header="709" w:footer="709" w:gutter="0"/>
          <w:cols w:num="2" w:space="708"/>
          <w:docGrid w:linePitch="360"/>
        </w:sectPr>
      </w:pPr>
    </w:p>
    <w:p w:rsidR="006F5EA0" w:rsidRPr="00EE6FBD" w:rsidRDefault="00950874" w:rsidP="006F5EA0">
      <w:pPr>
        <w:pStyle w:val="Sinespaciado"/>
        <w:jc w:val="center"/>
        <w:rPr>
          <w:rFonts w:ascii="Times New Roman" w:hAnsi="Times New Roman" w:cs="Times New Roman"/>
          <w:b/>
          <w:sz w:val="24"/>
          <w:lang w:val="es-MX"/>
        </w:rPr>
      </w:pPr>
      <w:r w:rsidRPr="00EE6FBD">
        <w:rPr>
          <w:rFonts w:ascii="Times New Roman" w:hAnsi="Times New Roman" w:cs="Times New Roman"/>
          <w:b/>
          <w:sz w:val="24"/>
          <w:lang w:val="es-MX"/>
        </w:rPr>
        <w:lastRenderedPageBreak/>
        <w:t>Resultado Presupuestario</w:t>
      </w:r>
    </w:p>
    <w:p w:rsidR="00950874" w:rsidRPr="00EE6FBD" w:rsidRDefault="006F5EA0" w:rsidP="006F5EA0">
      <w:pPr>
        <w:pStyle w:val="Sinespaciado"/>
        <w:jc w:val="center"/>
        <w:rPr>
          <w:rFonts w:ascii="Times New Roman" w:hAnsi="Times New Roman" w:cs="Times New Roman"/>
          <w:sz w:val="18"/>
          <w:lang w:val="es-MX"/>
        </w:rPr>
      </w:pPr>
      <w:r w:rsidRPr="00EE6FBD">
        <w:rPr>
          <w:rFonts w:ascii="Times New Roman" w:hAnsi="Times New Roman" w:cs="Times New Roman"/>
          <w:sz w:val="20"/>
          <w:lang w:val="es-MX"/>
        </w:rPr>
        <w:t xml:space="preserve">       </w:t>
      </w:r>
      <w:r w:rsidR="00EE6FBD" w:rsidRPr="00EE6FBD">
        <w:rPr>
          <w:rFonts w:ascii="Times New Roman" w:hAnsi="Times New Roman" w:cs="Times New Roman"/>
          <w:sz w:val="20"/>
          <w:lang w:val="es-MX"/>
        </w:rPr>
        <w:t>Al 31</w:t>
      </w:r>
      <w:r w:rsidRPr="00EE6FBD">
        <w:rPr>
          <w:rFonts w:ascii="Times New Roman" w:hAnsi="Times New Roman" w:cs="Times New Roman"/>
          <w:sz w:val="20"/>
          <w:lang w:val="es-MX"/>
        </w:rPr>
        <w:t xml:space="preserve"> de </w:t>
      </w:r>
      <w:r w:rsidR="00EE6FBD" w:rsidRPr="00EE6FBD">
        <w:rPr>
          <w:rFonts w:ascii="Times New Roman" w:hAnsi="Times New Roman" w:cs="Times New Roman"/>
          <w:sz w:val="20"/>
          <w:lang w:val="es-MX"/>
        </w:rPr>
        <w:t>marzo</w:t>
      </w:r>
      <w:r w:rsidRPr="00EE6FBD">
        <w:rPr>
          <w:rFonts w:ascii="Times New Roman" w:hAnsi="Times New Roman" w:cs="Times New Roman"/>
          <w:sz w:val="20"/>
          <w:lang w:val="es-MX"/>
        </w:rPr>
        <w:t xml:space="preserve"> de cada año</w:t>
      </w:r>
      <w:r w:rsidR="00F27024" w:rsidRPr="00EE6FBD">
        <w:rPr>
          <w:rFonts w:ascii="Times New Roman" w:hAnsi="Times New Roman" w:cs="Times New Roman"/>
          <w:b/>
          <w:lang w:val="es-MX"/>
        </w:rPr>
        <w:tab/>
      </w:r>
    </w:p>
    <w:p w:rsidR="00E06484" w:rsidRPr="00EE6FBD" w:rsidRDefault="00950874" w:rsidP="00E06484">
      <w:pPr>
        <w:pStyle w:val="Sinespaciado"/>
        <w:jc w:val="center"/>
        <w:rPr>
          <w:rFonts w:ascii="Times New Roman" w:hAnsi="Times New Roman" w:cs="Times New Roman"/>
          <w:sz w:val="18"/>
          <w:lang w:val="es-MX"/>
        </w:rPr>
      </w:pPr>
      <w:r w:rsidRPr="00EE6FBD">
        <w:rPr>
          <w:rFonts w:ascii="Times New Roman" w:hAnsi="Times New Roman" w:cs="Times New Roman"/>
          <w:sz w:val="18"/>
          <w:lang w:val="es-MX"/>
        </w:rPr>
        <w:t>Millones de quetzales</w:t>
      </w:r>
    </w:p>
    <w:p w:rsidR="00A21A6A" w:rsidRPr="00EE6FBD" w:rsidRDefault="00EE6FBD" w:rsidP="00891F2D">
      <w:pPr>
        <w:pStyle w:val="Sinespaciado"/>
        <w:jc w:val="center"/>
        <w:rPr>
          <w:noProof/>
          <w:lang w:eastAsia="es-GT"/>
        </w:rPr>
      </w:pPr>
      <w:r w:rsidRPr="00EE6FBD">
        <w:rPr>
          <w:rFonts w:ascii="Times New Roman" w:hAnsi="Times New Roman" w:cs="Times New Roman"/>
          <w:noProof/>
          <w:sz w:val="16"/>
          <w:lang w:eastAsia="es-GT"/>
        </w:rPr>
        <w:drawing>
          <wp:inline distT="0" distB="0" distL="0" distR="0" wp14:anchorId="06C2F76A" wp14:editId="009A5496">
            <wp:extent cx="5646937" cy="2495550"/>
            <wp:effectExtent l="0" t="0" r="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1222" cy="2550475"/>
                    </a:xfrm>
                    <a:prstGeom prst="rect">
                      <a:avLst/>
                    </a:prstGeom>
                    <a:noFill/>
                  </pic:spPr>
                </pic:pic>
              </a:graphicData>
            </a:graphic>
          </wp:inline>
        </w:drawing>
      </w:r>
    </w:p>
    <w:p w:rsidR="009C4027" w:rsidRPr="00EE6FBD" w:rsidRDefault="00157C3A" w:rsidP="00B917E5">
      <w:pPr>
        <w:pStyle w:val="Sinespaciado"/>
        <w:jc w:val="both"/>
        <w:rPr>
          <w:rFonts w:ascii="Times New Roman" w:hAnsi="Times New Roman" w:cs="Times New Roman"/>
          <w:sz w:val="16"/>
        </w:rPr>
      </w:pPr>
      <w:r w:rsidRPr="00EE6FBD">
        <w:rPr>
          <w:rFonts w:ascii="Times New Roman" w:hAnsi="Times New Roman" w:cs="Times New Roman"/>
          <w:sz w:val="16"/>
        </w:rPr>
        <w:t xml:space="preserve">               </w:t>
      </w:r>
      <w:r w:rsidRPr="00EE6FBD">
        <w:rPr>
          <w:rFonts w:ascii="Times New Roman" w:hAnsi="Times New Roman" w:cs="Times New Roman"/>
          <w:sz w:val="16"/>
        </w:rPr>
        <w:tab/>
      </w:r>
      <w:r w:rsidRPr="00EE6FBD">
        <w:rPr>
          <w:rFonts w:ascii="Times New Roman" w:hAnsi="Times New Roman" w:cs="Times New Roman"/>
          <w:sz w:val="16"/>
        </w:rPr>
        <w:tab/>
        <w:t>F</w:t>
      </w:r>
      <w:r w:rsidR="007D4651" w:rsidRPr="00EE6FBD">
        <w:rPr>
          <w:rFonts w:ascii="Times New Roman" w:hAnsi="Times New Roman" w:cs="Times New Roman"/>
          <w:sz w:val="16"/>
        </w:rPr>
        <w:t>uente: Dirección de Análisis y Política fiscal</w:t>
      </w:r>
    </w:p>
    <w:p w:rsidR="009C4027" w:rsidRPr="00EE6FBD" w:rsidRDefault="009C4027" w:rsidP="007D4651">
      <w:pPr>
        <w:spacing w:after="0" w:line="240" w:lineRule="auto"/>
        <w:rPr>
          <w:rFonts w:ascii="Times New Roman" w:hAnsi="Times New Roman" w:cs="Times New Roman"/>
          <w:lang w:val="es-MX"/>
        </w:rPr>
      </w:pPr>
    </w:p>
    <w:p w:rsidR="00591D14" w:rsidRPr="0042628E" w:rsidRDefault="00591D14" w:rsidP="007D4651">
      <w:pPr>
        <w:spacing w:after="0" w:line="240" w:lineRule="auto"/>
        <w:rPr>
          <w:rFonts w:ascii="Times New Roman" w:hAnsi="Times New Roman" w:cs="Times New Roman"/>
          <w:color w:val="FF0000"/>
          <w:lang w:val="es-MX"/>
        </w:rPr>
        <w:sectPr w:rsidR="00591D14" w:rsidRPr="0042628E" w:rsidSect="007D4651">
          <w:type w:val="continuous"/>
          <w:pgSz w:w="12240" w:h="15840" w:code="1"/>
          <w:pgMar w:top="1418" w:right="1418" w:bottom="1418" w:left="1418" w:header="709" w:footer="709" w:gutter="0"/>
          <w:cols w:space="708"/>
          <w:docGrid w:linePitch="360"/>
        </w:sectPr>
      </w:pPr>
    </w:p>
    <w:p w:rsidR="00E16925" w:rsidRPr="006830CD" w:rsidRDefault="00E27247" w:rsidP="0085741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6830CD"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r w:rsidRPr="006830CD">
        <w:rPr>
          <w:rFonts w:ascii="Times New Roman" w:hAnsi="Times New Roman" w:cs="Times New Roman"/>
          <w:b/>
          <w:lang w:val="es-MX"/>
        </w:rPr>
        <w:lastRenderedPageBreak/>
        <w:t>La</w:t>
      </w:r>
      <w:r w:rsidR="005550D8" w:rsidRPr="006830CD">
        <w:rPr>
          <w:rFonts w:ascii="Times New Roman" w:hAnsi="Times New Roman" w:cs="Times New Roman"/>
          <w:b/>
          <w:lang w:val="es-MX"/>
        </w:rPr>
        <w:t xml:space="preserve">s meta de presupuesto </w:t>
      </w:r>
      <w:r w:rsidR="00B00E20" w:rsidRPr="006830CD">
        <w:rPr>
          <w:rFonts w:ascii="Times New Roman" w:hAnsi="Times New Roman" w:cs="Times New Roman"/>
          <w:b/>
          <w:lang w:val="es-MX"/>
        </w:rPr>
        <w:t>no se alcanzó</w:t>
      </w:r>
    </w:p>
    <w:p w:rsidR="00E16925" w:rsidRPr="0042628E" w:rsidRDefault="00E16925" w:rsidP="00E16925">
      <w:pPr>
        <w:pStyle w:val="Sinespaciado"/>
        <w:rPr>
          <w:rFonts w:ascii="Times New Roman" w:hAnsi="Times New Roman" w:cs="Times New Roman"/>
          <w:b/>
          <w:color w:val="FF0000"/>
          <w:sz w:val="8"/>
          <w:lang w:val="es-MX"/>
        </w:rPr>
      </w:pPr>
    </w:p>
    <w:p w:rsidR="00E16925" w:rsidRPr="0042628E" w:rsidRDefault="00E16925" w:rsidP="00E16925">
      <w:pPr>
        <w:pStyle w:val="Sinespaciado"/>
        <w:jc w:val="center"/>
        <w:rPr>
          <w:rFonts w:ascii="Times New Roman" w:hAnsi="Times New Roman" w:cs="Times New Roman"/>
          <w:b/>
          <w:color w:val="FF0000"/>
          <w:sz w:val="10"/>
          <w:lang w:val="es-MX"/>
        </w:rPr>
      </w:pPr>
    </w:p>
    <w:p w:rsidR="00343A5D" w:rsidRPr="0042628E" w:rsidRDefault="00343A5D" w:rsidP="00E16925">
      <w:pPr>
        <w:pStyle w:val="Sinespaciado"/>
        <w:jc w:val="center"/>
        <w:rPr>
          <w:rFonts w:ascii="Times New Roman" w:hAnsi="Times New Roman" w:cs="Times New Roman"/>
          <w:b/>
          <w:color w:val="FF0000"/>
          <w:sz w:val="20"/>
          <w:lang w:val="es-MX"/>
        </w:rPr>
        <w:sectPr w:rsidR="00343A5D" w:rsidRPr="0042628E" w:rsidSect="004E358C">
          <w:type w:val="continuous"/>
          <w:pgSz w:w="12240" w:h="15840"/>
          <w:pgMar w:top="1417" w:right="1701" w:bottom="1417" w:left="1701" w:header="708" w:footer="708" w:gutter="0"/>
          <w:cols w:space="708"/>
          <w:docGrid w:linePitch="360"/>
        </w:sectPr>
      </w:pPr>
    </w:p>
    <w:p w:rsidR="00FC4DC9" w:rsidRPr="0042628E" w:rsidRDefault="00FC4DC9" w:rsidP="00B00E20">
      <w:pPr>
        <w:spacing w:after="0" w:line="240" w:lineRule="auto"/>
        <w:jc w:val="both"/>
        <w:rPr>
          <w:rFonts w:ascii="Times New Roman" w:hAnsi="Times New Roman" w:cs="Times New Roman"/>
          <w:color w:val="FF0000"/>
          <w:lang w:val="es-US"/>
        </w:rPr>
      </w:pPr>
    </w:p>
    <w:p w:rsidR="00B00E20" w:rsidRPr="0042628E" w:rsidRDefault="006830CD" w:rsidP="00B00E20">
      <w:pPr>
        <w:spacing w:after="0" w:line="240" w:lineRule="auto"/>
        <w:jc w:val="both"/>
        <w:rPr>
          <w:rFonts w:ascii="Times New Roman" w:hAnsi="Times New Roman" w:cs="Times New Roman"/>
          <w:color w:val="FF0000"/>
          <w:lang w:val="es-US"/>
        </w:rPr>
      </w:pPr>
      <w:r w:rsidRPr="000453E0">
        <w:rPr>
          <w:rFonts w:ascii="Times New Roman" w:hAnsi="Times New Roman" w:cs="Times New Roman"/>
          <w:lang w:val="es-US"/>
        </w:rPr>
        <w:t xml:space="preserve">Cifras </w:t>
      </w:r>
      <w:r>
        <w:rPr>
          <w:rFonts w:ascii="Times New Roman" w:hAnsi="Times New Roman" w:cs="Times New Roman"/>
          <w:lang w:val="es-US"/>
        </w:rPr>
        <w:t>preliminares acumuladas a marzo generaron una brecha negativa de Q792.3 millones respecto a la meta de presupuesto, impuestos que generan esta brecha son impuesto a la renta, ISO, IVA total, Timbres fiscales, IPRIMA, Tabacos, regalías e hidrocarburos compartibles y salidas del país.</w:t>
      </w:r>
    </w:p>
    <w:p w:rsidR="00F54C17" w:rsidRPr="0042628E" w:rsidRDefault="00F54C17" w:rsidP="00F54C17">
      <w:pPr>
        <w:spacing w:after="0" w:line="240" w:lineRule="auto"/>
        <w:jc w:val="both"/>
        <w:rPr>
          <w:rFonts w:ascii="Times New Roman" w:hAnsi="Times New Roman" w:cs="Times New Roman"/>
          <w:color w:val="FF0000"/>
          <w:lang w:val="es-US"/>
        </w:rPr>
      </w:pPr>
    </w:p>
    <w:p w:rsidR="00B00E20" w:rsidRPr="0042628E" w:rsidRDefault="00B00E20" w:rsidP="00F54C17">
      <w:pPr>
        <w:spacing w:after="0" w:line="240" w:lineRule="auto"/>
        <w:jc w:val="both"/>
        <w:rPr>
          <w:rFonts w:ascii="Times New Roman" w:hAnsi="Times New Roman" w:cs="Times New Roman"/>
          <w:color w:val="FF0000"/>
          <w:lang w:val="es-US"/>
        </w:rPr>
      </w:pPr>
    </w:p>
    <w:p w:rsidR="00B00E20" w:rsidRPr="0042628E" w:rsidRDefault="00B00E20" w:rsidP="00F54C17">
      <w:pPr>
        <w:spacing w:after="0" w:line="240" w:lineRule="auto"/>
        <w:jc w:val="both"/>
        <w:rPr>
          <w:rFonts w:ascii="Times New Roman" w:hAnsi="Times New Roman" w:cs="Times New Roman"/>
          <w:color w:val="FF0000"/>
          <w:lang w:val="es-US"/>
        </w:rPr>
      </w:pPr>
    </w:p>
    <w:p w:rsidR="00E06484" w:rsidRPr="0042628E" w:rsidRDefault="00E06484" w:rsidP="0031651A">
      <w:pPr>
        <w:spacing w:after="0" w:line="240" w:lineRule="auto"/>
        <w:jc w:val="center"/>
        <w:rPr>
          <w:rFonts w:ascii="Times New Roman" w:eastAsiaTheme="minorEastAsia" w:hAnsi="Times New Roman" w:cs="Times New Roman"/>
          <w:b/>
          <w:color w:val="FF0000"/>
          <w:sz w:val="24"/>
          <w:szCs w:val="24"/>
          <w:lang w:val="es-MX" w:eastAsia="es-ES"/>
        </w:rPr>
      </w:pPr>
    </w:p>
    <w:p w:rsidR="00E06484" w:rsidRPr="0042628E" w:rsidRDefault="00E06484" w:rsidP="0031651A">
      <w:pPr>
        <w:spacing w:after="0" w:line="240" w:lineRule="auto"/>
        <w:jc w:val="center"/>
        <w:rPr>
          <w:rFonts w:ascii="Times New Roman" w:eastAsiaTheme="minorEastAsia" w:hAnsi="Times New Roman" w:cs="Times New Roman"/>
          <w:b/>
          <w:color w:val="FF0000"/>
          <w:sz w:val="24"/>
          <w:szCs w:val="24"/>
          <w:lang w:val="es-MX" w:eastAsia="es-ES"/>
        </w:rPr>
      </w:pPr>
    </w:p>
    <w:p w:rsidR="0031651A" w:rsidRPr="006830CD" w:rsidRDefault="0031651A" w:rsidP="00FA7384">
      <w:pPr>
        <w:spacing w:after="0" w:line="240" w:lineRule="auto"/>
        <w:jc w:val="center"/>
        <w:rPr>
          <w:rFonts w:ascii="Times New Roman" w:eastAsiaTheme="minorEastAsia" w:hAnsi="Times New Roman" w:cs="Times New Roman"/>
          <w:b/>
          <w:szCs w:val="24"/>
          <w:lang w:val="es-MX" w:eastAsia="es-ES"/>
        </w:rPr>
      </w:pPr>
      <w:r w:rsidRPr="006830CD">
        <w:rPr>
          <w:rFonts w:ascii="Times New Roman" w:eastAsiaTheme="minorEastAsia" w:hAnsi="Times New Roman" w:cs="Times New Roman"/>
          <w:b/>
          <w:sz w:val="24"/>
          <w:szCs w:val="24"/>
          <w:lang w:val="es-MX" w:eastAsia="es-ES"/>
        </w:rPr>
        <w:lastRenderedPageBreak/>
        <w:t xml:space="preserve">Brecha de recaudación tributaria </w:t>
      </w:r>
      <w:r w:rsidR="006830CD" w:rsidRPr="006830CD">
        <w:rPr>
          <w:rFonts w:ascii="Times New Roman" w:eastAsiaTheme="minorEastAsia" w:hAnsi="Times New Roman" w:cs="Times New Roman"/>
          <w:b/>
          <w:szCs w:val="24"/>
          <w:lang w:val="es-MX" w:eastAsia="es-ES"/>
        </w:rPr>
        <w:t>acumulada a marzo</w:t>
      </w:r>
    </w:p>
    <w:p w:rsidR="0031651A" w:rsidRPr="006830CD" w:rsidRDefault="0031651A" w:rsidP="00FA7384">
      <w:pPr>
        <w:spacing w:after="0" w:line="240" w:lineRule="auto"/>
        <w:jc w:val="center"/>
        <w:rPr>
          <w:rFonts w:ascii="Times New Roman" w:eastAsiaTheme="minorEastAsia" w:hAnsi="Times New Roman" w:cs="Times New Roman"/>
          <w:sz w:val="20"/>
          <w:szCs w:val="24"/>
          <w:lang w:val="es-MX" w:eastAsia="es-ES"/>
        </w:rPr>
      </w:pPr>
      <w:r w:rsidRPr="006830CD">
        <w:rPr>
          <w:rFonts w:ascii="Times New Roman" w:eastAsiaTheme="minorEastAsia" w:hAnsi="Times New Roman" w:cs="Times New Roman"/>
          <w:sz w:val="20"/>
          <w:szCs w:val="24"/>
          <w:lang w:val="es-MX" w:eastAsia="es-ES"/>
        </w:rPr>
        <w:t>En millones de quetzales</w:t>
      </w:r>
    </w:p>
    <w:p w:rsidR="00B00E20" w:rsidRPr="006830CD" w:rsidRDefault="006830CD" w:rsidP="00B00E20">
      <w:pPr>
        <w:spacing w:after="0" w:line="240" w:lineRule="auto"/>
        <w:jc w:val="both"/>
        <w:rPr>
          <w:rFonts w:ascii="Times New Roman" w:hAnsi="Times New Roman" w:cs="Times New Roman"/>
          <w:lang w:val="es-US"/>
        </w:rPr>
      </w:pPr>
      <w:r w:rsidRPr="006830CD">
        <w:rPr>
          <w:rFonts w:ascii="Times New Roman" w:hAnsi="Times New Roman" w:cs="Times New Roman"/>
          <w:noProof/>
          <w:lang w:eastAsia="es-GT"/>
        </w:rPr>
        <w:drawing>
          <wp:inline distT="0" distB="0" distL="0" distR="0" wp14:anchorId="15D30E45" wp14:editId="5CD72C61">
            <wp:extent cx="2638425" cy="17145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0E20" w:rsidRPr="006830CD" w:rsidRDefault="00B00E20" w:rsidP="00B00E20">
      <w:pPr>
        <w:jc w:val="both"/>
        <w:rPr>
          <w:rFonts w:ascii="Times New Roman" w:hAnsi="Times New Roman" w:cs="Times New Roman"/>
          <w:sz w:val="16"/>
          <w:lang w:val="es-MX"/>
        </w:rPr>
      </w:pPr>
      <w:r w:rsidRPr="006830CD">
        <w:rPr>
          <w:rFonts w:ascii="Times New Roman" w:hAnsi="Times New Roman" w:cs="Times New Roman"/>
          <w:sz w:val="16"/>
          <w:lang w:val="es-MX"/>
        </w:rPr>
        <w:t>Fuente: Dirección de Análisis y Política Fiscal</w:t>
      </w:r>
    </w:p>
    <w:p w:rsidR="009D2132" w:rsidRDefault="006830CD" w:rsidP="009D2132">
      <w:pPr>
        <w:spacing w:after="0" w:line="240" w:lineRule="auto"/>
        <w:jc w:val="both"/>
        <w:rPr>
          <w:rFonts w:ascii="Times New Roman" w:hAnsi="Times New Roman" w:cs="Times New Roman"/>
          <w:lang w:val="es-US"/>
        </w:rPr>
      </w:pPr>
      <w:r>
        <w:rPr>
          <w:rFonts w:ascii="Times New Roman" w:hAnsi="Times New Roman" w:cs="Times New Roman"/>
          <w:lang w:val="es-US"/>
        </w:rPr>
        <w:lastRenderedPageBreak/>
        <w:t>De manera mensual se observa un esfuerzo positivo en el impuesto a los derivados del petróleo y el de circulación de vehículos que permitió que la brecha de recaudación no se ampliara.</w:t>
      </w:r>
    </w:p>
    <w:p w:rsidR="006830CD" w:rsidRPr="0042628E" w:rsidRDefault="006830CD" w:rsidP="009D2132">
      <w:pPr>
        <w:spacing w:after="0" w:line="240" w:lineRule="auto"/>
        <w:jc w:val="both"/>
        <w:rPr>
          <w:rFonts w:ascii="Times New Roman" w:hAnsi="Times New Roman" w:cs="Times New Roman"/>
          <w:color w:val="FF0000"/>
          <w:lang w:val="es-US"/>
        </w:rPr>
      </w:pPr>
    </w:p>
    <w:p w:rsidR="006830CD" w:rsidRPr="006830CD" w:rsidRDefault="006830CD" w:rsidP="006830CD">
      <w:pPr>
        <w:spacing w:after="0" w:line="240" w:lineRule="auto"/>
        <w:jc w:val="both"/>
        <w:rPr>
          <w:rFonts w:ascii="Times New Roman" w:hAnsi="Times New Roman" w:cs="Times New Roman"/>
          <w:b/>
          <w:lang w:val="es-US"/>
        </w:rPr>
      </w:pPr>
      <w:r w:rsidRPr="006830CD">
        <w:rPr>
          <w:rFonts w:ascii="Times New Roman" w:hAnsi="Times New Roman" w:cs="Times New Roman"/>
          <w:b/>
          <w:lang w:val="es-US"/>
        </w:rPr>
        <w:t>Impuesto al valor agregado</w:t>
      </w:r>
    </w:p>
    <w:p w:rsidR="006830CD" w:rsidRDefault="006830CD" w:rsidP="00776974">
      <w:pPr>
        <w:spacing w:after="0" w:line="240" w:lineRule="auto"/>
        <w:jc w:val="both"/>
        <w:rPr>
          <w:rFonts w:ascii="Times New Roman" w:hAnsi="Times New Roman" w:cs="Times New Roman"/>
          <w:lang w:val="es-US"/>
        </w:rPr>
      </w:pPr>
    </w:p>
    <w:p w:rsidR="00776974" w:rsidRPr="0042628E" w:rsidRDefault="006830CD" w:rsidP="00776974">
      <w:pPr>
        <w:spacing w:after="0" w:line="240" w:lineRule="auto"/>
        <w:jc w:val="both"/>
        <w:rPr>
          <w:rFonts w:ascii="Times New Roman" w:hAnsi="Times New Roman" w:cs="Times New Roman"/>
          <w:color w:val="FF0000"/>
          <w:lang w:val="es-US"/>
        </w:rPr>
      </w:pPr>
      <w:r>
        <w:rPr>
          <w:rFonts w:ascii="Times New Roman" w:hAnsi="Times New Roman" w:cs="Times New Roman"/>
          <w:lang w:val="es-US"/>
        </w:rPr>
        <w:t>De manera acumulada este impuesto genera una brecha negativa de Q588.5 millones respecto a la meta de presupuesto, con relación a lo observado en 2018 se observa un crecimiento acumulado de 6.7% el cual está impulsado principalmente por el IVA de importaciones que crece en 11.8%, mientras que el IVA asociado al consumo doméstico crece interanualmente en 2%.</w:t>
      </w:r>
    </w:p>
    <w:p w:rsidR="00FA7384" w:rsidRPr="004B10CC" w:rsidRDefault="00B00E20" w:rsidP="00B00E20">
      <w:pPr>
        <w:spacing w:after="0" w:line="240" w:lineRule="auto"/>
        <w:jc w:val="both"/>
        <w:rPr>
          <w:rFonts w:ascii="Times New Roman" w:hAnsi="Times New Roman" w:cs="Times New Roman"/>
          <w:color w:val="FF0000"/>
          <w:lang w:val="es-US"/>
        </w:rPr>
      </w:pPr>
      <w:r w:rsidRPr="0042628E">
        <w:rPr>
          <w:rFonts w:ascii="Times New Roman" w:hAnsi="Times New Roman" w:cs="Times New Roman"/>
          <w:color w:val="FF0000"/>
          <w:lang w:val="es-US"/>
        </w:rPr>
        <w:t xml:space="preserve"> </w:t>
      </w:r>
    </w:p>
    <w:p w:rsidR="00B00E20" w:rsidRPr="006830CD" w:rsidRDefault="009D2132" w:rsidP="00B00E20">
      <w:pPr>
        <w:spacing w:after="0" w:line="240" w:lineRule="auto"/>
        <w:jc w:val="center"/>
        <w:rPr>
          <w:rFonts w:ascii="Times New Roman" w:hAnsi="Times New Roman" w:cs="Times New Roman"/>
          <w:b/>
          <w:lang w:val="es-US"/>
        </w:rPr>
      </w:pPr>
      <w:r w:rsidRPr="006830CD">
        <w:rPr>
          <w:rFonts w:ascii="Times New Roman" w:hAnsi="Times New Roman" w:cs="Times New Roman"/>
          <w:b/>
          <w:lang w:val="es-US"/>
        </w:rPr>
        <w:t>Cumplimiento de meta de</w:t>
      </w:r>
      <w:r w:rsidR="00B00E20" w:rsidRPr="006830CD">
        <w:rPr>
          <w:rFonts w:ascii="Times New Roman" w:hAnsi="Times New Roman" w:cs="Times New Roman"/>
          <w:b/>
          <w:lang w:val="es-US"/>
        </w:rPr>
        <w:t xml:space="preserve"> IVA </w:t>
      </w:r>
      <w:r w:rsidRPr="006830CD">
        <w:rPr>
          <w:rFonts w:ascii="Times New Roman" w:hAnsi="Times New Roman" w:cs="Times New Roman"/>
          <w:b/>
          <w:lang w:val="es-US"/>
        </w:rPr>
        <w:t>total</w:t>
      </w:r>
    </w:p>
    <w:p w:rsidR="00B00E20" w:rsidRPr="006830CD" w:rsidRDefault="009D2132" w:rsidP="00B00E20">
      <w:pPr>
        <w:spacing w:after="0" w:line="240" w:lineRule="auto"/>
        <w:jc w:val="center"/>
        <w:rPr>
          <w:rFonts w:ascii="Times New Roman" w:hAnsi="Times New Roman" w:cs="Times New Roman"/>
          <w:sz w:val="20"/>
          <w:lang w:val="es-US"/>
        </w:rPr>
      </w:pPr>
      <w:r w:rsidRPr="006830CD">
        <w:rPr>
          <w:rFonts w:ascii="Times New Roman" w:hAnsi="Times New Roman" w:cs="Times New Roman"/>
          <w:sz w:val="20"/>
          <w:lang w:val="es-US"/>
        </w:rPr>
        <w:t xml:space="preserve">Acumulado a </w:t>
      </w:r>
      <w:r w:rsidR="006830CD" w:rsidRPr="006830CD">
        <w:rPr>
          <w:rFonts w:ascii="Times New Roman" w:hAnsi="Times New Roman" w:cs="Times New Roman"/>
          <w:sz w:val="20"/>
          <w:lang w:val="es-US"/>
        </w:rPr>
        <w:t>marzo</w:t>
      </w:r>
      <w:r w:rsidRPr="006830CD">
        <w:rPr>
          <w:rFonts w:ascii="Times New Roman" w:hAnsi="Times New Roman" w:cs="Times New Roman"/>
          <w:sz w:val="20"/>
          <w:lang w:val="es-US"/>
        </w:rPr>
        <w:t xml:space="preserve"> de cada año</w:t>
      </w:r>
    </w:p>
    <w:p w:rsidR="009D2132" w:rsidRPr="006830CD" w:rsidRDefault="009D2132" w:rsidP="00B00E20">
      <w:pPr>
        <w:spacing w:after="0" w:line="240" w:lineRule="auto"/>
        <w:jc w:val="center"/>
        <w:rPr>
          <w:rFonts w:ascii="Times New Roman" w:hAnsi="Times New Roman" w:cs="Times New Roman"/>
          <w:noProof/>
          <w:lang w:eastAsia="es-GT"/>
        </w:rPr>
      </w:pPr>
      <w:r w:rsidRPr="006830CD">
        <w:rPr>
          <w:rFonts w:ascii="Times New Roman" w:hAnsi="Times New Roman" w:cs="Times New Roman"/>
          <w:sz w:val="20"/>
          <w:lang w:val="es-US"/>
        </w:rPr>
        <w:t>Millones de quetzales</w:t>
      </w:r>
    </w:p>
    <w:p w:rsidR="009D2132" w:rsidRPr="006830CD" w:rsidRDefault="006830CD" w:rsidP="00B00E20">
      <w:pPr>
        <w:spacing w:after="0" w:line="240" w:lineRule="auto"/>
        <w:jc w:val="center"/>
        <w:rPr>
          <w:rFonts w:ascii="Times New Roman" w:hAnsi="Times New Roman" w:cs="Times New Roman"/>
          <w:lang w:val="es-US"/>
        </w:rPr>
      </w:pPr>
      <w:r w:rsidRPr="006830CD">
        <w:rPr>
          <w:rFonts w:ascii="Times New Roman" w:hAnsi="Times New Roman" w:cs="Times New Roman"/>
          <w:noProof/>
          <w:lang w:eastAsia="es-GT"/>
        </w:rPr>
        <w:drawing>
          <wp:inline distT="0" distB="0" distL="0" distR="0" wp14:anchorId="23B5E8AE" wp14:editId="14AC2551">
            <wp:extent cx="2477770" cy="200025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0E20" w:rsidRPr="006830CD" w:rsidRDefault="00B00E20" w:rsidP="00B00E20">
      <w:pPr>
        <w:spacing w:after="0" w:line="240" w:lineRule="auto"/>
        <w:jc w:val="both"/>
        <w:rPr>
          <w:rFonts w:ascii="Times New Roman" w:hAnsi="Times New Roman" w:cs="Times New Roman"/>
          <w:sz w:val="18"/>
          <w:lang w:val="es-US"/>
        </w:rPr>
      </w:pPr>
      <w:r w:rsidRPr="006830CD">
        <w:rPr>
          <w:rFonts w:ascii="Times New Roman" w:hAnsi="Times New Roman" w:cs="Times New Roman"/>
          <w:sz w:val="16"/>
          <w:lang w:val="es-US"/>
        </w:rPr>
        <w:t>Fuente: Dirección de Análisis y Política Fiscal.</w:t>
      </w:r>
    </w:p>
    <w:p w:rsidR="00B00E20" w:rsidRPr="006830CD" w:rsidRDefault="00B00E20" w:rsidP="00B00E20">
      <w:pPr>
        <w:spacing w:after="0" w:line="240" w:lineRule="auto"/>
        <w:jc w:val="both"/>
        <w:rPr>
          <w:rFonts w:ascii="Times New Roman" w:hAnsi="Times New Roman" w:cs="Times New Roman"/>
          <w:lang w:val="es-US"/>
        </w:rPr>
      </w:pPr>
    </w:p>
    <w:p w:rsidR="006830CD" w:rsidRPr="006830CD" w:rsidRDefault="006830CD" w:rsidP="006830CD">
      <w:pPr>
        <w:spacing w:after="0" w:line="240" w:lineRule="auto"/>
        <w:jc w:val="both"/>
        <w:rPr>
          <w:rFonts w:ascii="Times New Roman" w:hAnsi="Times New Roman" w:cs="Times New Roman"/>
          <w:lang w:val="es-US"/>
        </w:rPr>
      </w:pPr>
      <w:r w:rsidRPr="006830CD">
        <w:rPr>
          <w:rFonts w:ascii="Times New Roman" w:hAnsi="Times New Roman" w:cs="Times New Roman"/>
          <w:lang w:val="es-US"/>
        </w:rPr>
        <w:t>La recaudación tributaria asociada al comercio exterior tiene un crecimiento interanual del 11.8%, con relación a la meta de presupuesto se observa una caída de 1.5% contrario a lo observado a febrero.</w:t>
      </w:r>
    </w:p>
    <w:p w:rsidR="00EE0A85" w:rsidRPr="006830CD" w:rsidRDefault="009D2132" w:rsidP="00B00E20">
      <w:pPr>
        <w:spacing w:after="0" w:line="240" w:lineRule="auto"/>
        <w:jc w:val="both"/>
        <w:rPr>
          <w:rFonts w:ascii="Times New Roman" w:hAnsi="Times New Roman" w:cs="Times New Roman"/>
          <w:lang w:val="es-US"/>
        </w:rPr>
      </w:pPr>
      <w:r w:rsidRPr="006830CD">
        <w:rPr>
          <w:rFonts w:ascii="Times New Roman" w:hAnsi="Times New Roman" w:cs="Times New Roman"/>
          <w:lang w:val="es-US"/>
        </w:rPr>
        <w:t xml:space="preserve"> </w:t>
      </w:r>
    </w:p>
    <w:p w:rsidR="00B00E20" w:rsidRPr="006830CD" w:rsidRDefault="00B00E20" w:rsidP="00B00E20">
      <w:pPr>
        <w:spacing w:after="0" w:line="240" w:lineRule="auto"/>
        <w:rPr>
          <w:rFonts w:ascii="Times New Roman" w:hAnsi="Times New Roman" w:cs="Times New Roman"/>
          <w:b/>
          <w:lang w:val="es-US"/>
        </w:rPr>
      </w:pPr>
      <w:r w:rsidRPr="006830CD">
        <w:rPr>
          <w:rFonts w:ascii="Times New Roman" w:hAnsi="Times New Roman" w:cs="Times New Roman"/>
          <w:b/>
          <w:lang w:val="es-US"/>
        </w:rPr>
        <w:lastRenderedPageBreak/>
        <w:t>Impuesto a la Renta</w:t>
      </w:r>
    </w:p>
    <w:p w:rsidR="00B00E20" w:rsidRPr="006830CD" w:rsidRDefault="00B00E20" w:rsidP="00B00E20">
      <w:pPr>
        <w:spacing w:after="0" w:line="240" w:lineRule="auto"/>
        <w:rPr>
          <w:rFonts w:ascii="Times New Roman" w:hAnsi="Times New Roman" w:cs="Times New Roman"/>
          <w:b/>
          <w:lang w:val="es-US"/>
        </w:rPr>
      </w:pPr>
    </w:p>
    <w:p w:rsidR="006830CD" w:rsidRPr="006830CD" w:rsidRDefault="006830CD" w:rsidP="006830CD">
      <w:pPr>
        <w:spacing w:after="0" w:line="240" w:lineRule="auto"/>
        <w:jc w:val="both"/>
        <w:rPr>
          <w:rFonts w:ascii="Times New Roman" w:hAnsi="Times New Roman" w:cs="Times New Roman"/>
          <w:lang w:val="es-US"/>
        </w:rPr>
      </w:pPr>
      <w:r w:rsidRPr="006830CD">
        <w:rPr>
          <w:rFonts w:ascii="Times New Roman" w:hAnsi="Times New Roman" w:cs="Times New Roman"/>
          <w:lang w:val="es-US"/>
        </w:rPr>
        <w:t>Este impuesto acumulado a marzo genera una brecha negativa de Q188.7 millones respecto a la meta de presupuesto, de manera interanual se tiene un crecimiento de 0.33% (Q10.7 millones), de manera mensual el ISR no alcanzo lo programado por Q70.9 millones.</w:t>
      </w:r>
    </w:p>
    <w:p w:rsidR="00B00E20" w:rsidRPr="006830CD" w:rsidRDefault="00B00E20" w:rsidP="00B00E20">
      <w:pPr>
        <w:spacing w:after="0" w:line="240" w:lineRule="auto"/>
        <w:jc w:val="both"/>
        <w:rPr>
          <w:rFonts w:ascii="Times New Roman" w:hAnsi="Times New Roman" w:cs="Times New Roman"/>
          <w:lang w:val="es-US"/>
        </w:rPr>
      </w:pPr>
    </w:p>
    <w:p w:rsidR="006830CD" w:rsidRPr="006830CD" w:rsidRDefault="006830CD" w:rsidP="006830CD">
      <w:pPr>
        <w:spacing w:after="0" w:line="240" w:lineRule="auto"/>
        <w:jc w:val="both"/>
        <w:rPr>
          <w:rFonts w:ascii="Times New Roman" w:hAnsi="Times New Roman" w:cs="Times New Roman"/>
          <w:b/>
          <w:lang w:val="es-US"/>
        </w:rPr>
      </w:pPr>
      <w:r w:rsidRPr="006830CD">
        <w:rPr>
          <w:rFonts w:ascii="Times New Roman" w:hAnsi="Times New Roman" w:cs="Times New Roman"/>
          <w:b/>
          <w:lang w:val="es-US"/>
        </w:rPr>
        <w:t>Resto de impuestos</w:t>
      </w:r>
    </w:p>
    <w:p w:rsidR="006830CD" w:rsidRPr="006830CD" w:rsidRDefault="006830CD" w:rsidP="006830CD">
      <w:pPr>
        <w:spacing w:after="0" w:line="240" w:lineRule="auto"/>
        <w:jc w:val="both"/>
        <w:rPr>
          <w:rFonts w:ascii="Times New Roman" w:hAnsi="Times New Roman" w:cs="Times New Roman"/>
          <w:lang w:val="es-US"/>
        </w:rPr>
      </w:pPr>
    </w:p>
    <w:p w:rsidR="006830CD" w:rsidRPr="006830CD" w:rsidRDefault="006830CD" w:rsidP="006830CD">
      <w:pPr>
        <w:spacing w:after="0" w:line="240" w:lineRule="auto"/>
        <w:jc w:val="both"/>
        <w:rPr>
          <w:rFonts w:ascii="Times New Roman" w:hAnsi="Times New Roman" w:cs="Times New Roman"/>
          <w:lang w:val="es-US"/>
        </w:rPr>
      </w:pPr>
      <w:r w:rsidRPr="006830CD">
        <w:rPr>
          <w:rFonts w:ascii="Times New Roman" w:hAnsi="Times New Roman" w:cs="Times New Roman"/>
          <w:lang w:val="es-US"/>
        </w:rPr>
        <w:t>De manera acumulada impuestos como el de patrimonio, derivados del petróleo, circulación de vehículos, bebidas y cemento generaron brecha positiva de Q119.7 millones.</w:t>
      </w:r>
    </w:p>
    <w:p w:rsidR="00E06484" w:rsidRPr="006830CD" w:rsidRDefault="00E06484" w:rsidP="00CD58C8">
      <w:pPr>
        <w:spacing w:after="0" w:line="240" w:lineRule="auto"/>
        <w:jc w:val="both"/>
        <w:rPr>
          <w:rFonts w:ascii="Times New Roman" w:hAnsi="Times New Roman" w:cs="Times New Roman"/>
          <w:lang w:val="es-US"/>
        </w:rPr>
      </w:pPr>
    </w:p>
    <w:p w:rsidR="009D2132" w:rsidRPr="006830CD" w:rsidRDefault="009D2132" w:rsidP="009D2132">
      <w:pPr>
        <w:spacing w:after="0" w:line="240" w:lineRule="auto"/>
        <w:jc w:val="center"/>
        <w:rPr>
          <w:rFonts w:ascii="Times New Roman" w:hAnsi="Times New Roman" w:cs="Times New Roman"/>
          <w:b/>
          <w:lang w:val="es-US"/>
        </w:rPr>
      </w:pPr>
      <w:r w:rsidRPr="006830CD">
        <w:rPr>
          <w:rFonts w:ascii="Times New Roman" w:hAnsi="Times New Roman" w:cs="Times New Roman"/>
          <w:b/>
          <w:lang w:val="es-US"/>
        </w:rPr>
        <w:t>Recaudación tributaria Neta</w:t>
      </w:r>
    </w:p>
    <w:p w:rsidR="009D2132" w:rsidRPr="006830CD" w:rsidRDefault="009D2132" w:rsidP="009D2132">
      <w:pPr>
        <w:spacing w:after="0" w:line="240" w:lineRule="auto"/>
        <w:jc w:val="center"/>
        <w:rPr>
          <w:rFonts w:ascii="Times New Roman" w:hAnsi="Times New Roman" w:cs="Times New Roman"/>
          <w:sz w:val="18"/>
          <w:lang w:val="es-US"/>
        </w:rPr>
      </w:pPr>
      <w:r w:rsidRPr="006830CD">
        <w:rPr>
          <w:rFonts w:ascii="Times New Roman" w:hAnsi="Times New Roman" w:cs="Times New Roman"/>
          <w:sz w:val="18"/>
          <w:lang w:val="es-US"/>
        </w:rPr>
        <w:t>Millones de quetzales</w:t>
      </w:r>
    </w:p>
    <w:p w:rsidR="009D2132" w:rsidRPr="006830CD" w:rsidRDefault="006830CD" w:rsidP="009D2132">
      <w:pPr>
        <w:spacing w:after="0" w:line="240" w:lineRule="auto"/>
        <w:jc w:val="both"/>
        <w:rPr>
          <w:rFonts w:ascii="Times New Roman" w:hAnsi="Times New Roman" w:cs="Times New Roman"/>
          <w:lang w:val="es-US"/>
        </w:rPr>
      </w:pPr>
      <w:r w:rsidRPr="006830CD">
        <w:rPr>
          <w:rFonts w:ascii="Times New Roman" w:hAnsi="Times New Roman" w:cs="Times New Roman"/>
          <w:noProof/>
          <w:lang w:eastAsia="es-GT"/>
        </w:rPr>
        <w:drawing>
          <wp:inline distT="0" distB="0" distL="0" distR="0" wp14:anchorId="2B20608E" wp14:editId="1424F00B">
            <wp:extent cx="2581275" cy="3600450"/>
            <wp:effectExtent l="0" t="0" r="0" b="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30CD" w:rsidRDefault="009D2132" w:rsidP="00EE0A85">
      <w:pPr>
        <w:spacing w:after="0" w:line="240" w:lineRule="auto"/>
        <w:jc w:val="both"/>
        <w:rPr>
          <w:rFonts w:ascii="Times New Roman" w:hAnsi="Times New Roman" w:cs="Times New Roman"/>
          <w:sz w:val="16"/>
          <w:lang w:val="es-US"/>
        </w:rPr>
      </w:pPr>
      <w:r w:rsidRPr="006830CD">
        <w:rPr>
          <w:rFonts w:ascii="Times New Roman" w:hAnsi="Times New Roman" w:cs="Times New Roman"/>
          <w:sz w:val="16"/>
          <w:lang w:val="es-US"/>
        </w:rPr>
        <w:t>Fuente: Dirección de Análisis y Política Fiscal.</w:t>
      </w:r>
    </w:p>
    <w:p w:rsidR="003C75BF" w:rsidRDefault="003C75BF" w:rsidP="00EE0A85">
      <w:pPr>
        <w:spacing w:after="0" w:line="240" w:lineRule="auto"/>
        <w:jc w:val="both"/>
        <w:rPr>
          <w:rFonts w:ascii="Times New Roman" w:hAnsi="Times New Roman" w:cs="Times New Roman"/>
          <w:sz w:val="16"/>
          <w:lang w:val="es-US"/>
        </w:rPr>
      </w:pPr>
    </w:p>
    <w:p w:rsidR="003C75BF" w:rsidRPr="003C75BF" w:rsidRDefault="003C75BF" w:rsidP="003C75BF">
      <w:pPr>
        <w:spacing w:after="0" w:line="240" w:lineRule="auto"/>
        <w:jc w:val="both"/>
        <w:rPr>
          <w:rFonts w:ascii="Times New Roman" w:hAnsi="Times New Roman" w:cs="Times New Roman"/>
          <w:sz w:val="6"/>
          <w:lang w:val="es-US"/>
        </w:rPr>
        <w:sectPr w:rsidR="003C75BF" w:rsidRPr="003C75BF" w:rsidSect="005A03A9">
          <w:headerReference w:type="default" r:id="rId16"/>
          <w:footerReference w:type="default" r:id="rId17"/>
          <w:type w:val="continuous"/>
          <w:pgSz w:w="12240" w:h="15840"/>
          <w:pgMar w:top="1417" w:right="1701" w:bottom="1417" w:left="1701" w:header="708" w:footer="708" w:gutter="0"/>
          <w:cols w:num="2" w:space="708"/>
          <w:docGrid w:linePitch="360"/>
        </w:sectPr>
      </w:pPr>
    </w:p>
    <w:p w:rsidR="00FA3B81" w:rsidRPr="00035835" w:rsidRDefault="00035835"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035835" w:rsidSect="00FA3B81">
          <w:headerReference w:type="default" r:id="rId18"/>
          <w:footerReference w:type="default" r:id="rId19"/>
          <w:type w:val="continuous"/>
          <w:pgSz w:w="12240" w:h="15840" w:code="1"/>
          <w:pgMar w:top="1418" w:right="1418" w:bottom="1418" w:left="1418" w:header="709" w:footer="709" w:gutter="0"/>
          <w:cols w:space="708"/>
          <w:docGrid w:linePitch="360"/>
        </w:sectPr>
      </w:pPr>
      <w:r w:rsidRPr="00035835">
        <w:rPr>
          <w:rFonts w:ascii="Times New Roman" w:hAnsi="Times New Roman" w:cs="Times New Roman"/>
          <w:b/>
          <w:lang w:val="es-MX"/>
        </w:rPr>
        <w:lastRenderedPageBreak/>
        <w:t>Desciende levemente</w:t>
      </w:r>
      <w:r w:rsidR="00076BF9" w:rsidRPr="00035835">
        <w:rPr>
          <w:rFonts w:ascii="Times New Roman" w:hAnsi="Times New Roman" w:cs="Times New Roman"/>
          <w:b/>
          <w:lang w:val="es-MX"/>
        </w:rPr>
        <w:t xml:space="preserve"> la aceleración en la e</w:t>
      </w:r>
      <w:r w:rsidR="000F4520" w:rsidRPr="00035835">
        <w:rPr>
          <w:rFonts w:ascii="Times New Roman" w:hAnsi="Times New Roman" w:cs="Times New Roman"/>
          <w:b/>
          <w:lang w:val="es-MX"/>
        </w:rPr>
        <w:t>jecución</w:t>
      </w:r>
      <w:r w:rsidR="00FD7FF0" w:rsidRPr="00035835">
        <w:rPr>
          <w:rFonts w:ascii="Times New Roman" w:hAnsi="Times New Roman" w:cs="Times New Roman"/>
          <w:b/>
          <w:lang w:val="es-MX"/>
        </w:rPr>
        <w:t xml:space="preserve"> </w:t>
      </w:r>
      <w:r w:rsidR="00076BF9" w:rsidRPr="00035835">
        <w:rPr>
          <w:rFonts w:ascii="Times New Roman" w:hAnsi="Times New Roman" w:cs="Times New Roman"/>
          <w:b/>
          <w:lang w:val="es-MX"/>
        </w:rPr>
        <w:t>de gasto</w:t>
      </w:r>
    </w:p>
    <w:p w:rsidR="00FA3B81" w:rsidRPr="0042628E" w:rsidRDefault="00FA3B81" w:rsidP="00FA3B81">
      <w:pPr>
        <w:pStyle w:val="Sinespaciado"/>
        <w:rPr>
          <w:rFonts w:ascii="Times New Roman" w:hAnsi="Times New Roman" w:cs="Times New Roman"/>
          <w:b/>
          <w:color w:val="FF0000"/>
          <w:sz w:val="18"/>
          <w:lang w:val="es-MX"/>
        </w:rPr>
      </w:pPr>
    </w:p>
    <w:p w:rsidR="00FA3B81" w:rsidRPr="0042628E" w:rsidRDefault="00FA3B81" w:rsidP="00FA3B81">
      <w:pPr>
        <w:pStyle w:val="Sinespaciado"/>
        <w:jc w:val="center"/>
        <w:rPr>
          <w:rFonts w:ascii="Times New Roman" w:hAnsi="Times New Roman" w:cs="Times New Roman"/>
          <w:b/>
          <w:color w:val="FF0000"/>
          <w:lang w:val="es-MX"/>
        </w:rPr>
        <w:sectPr w:rsidR="00FA3B81" w:rsidRPr="0042628E" w:rsidSect="004E358C">
          <w:type w:val="continuous"/>
          <w:pgSz w:w="12240" w:h="15840"/>
          <w:pgMar w:top="1417" w:right="1701" w:bottom="1417" w:left="1701" w:header="708" w:footer="708" w:gutter="0"/>
          <w:cols w:space="708"/>
          <w:docGrid w:linePitch="360"/>
        </w:sectPr>
      </w:pPr>
    </w:p>
    <w:p w:rsidR="00B00E20" w:rsidRDefault="00035835" w:rsidP="00B00E20">
      <w:pPr>
        <w:pStyle w:val="Sinespaciado"/>
        <w:jc w:val="both"/>
        <w:rPr>
          <w:rFonts w:ascii="Times New Roman" w:hAnsi="Times New Roman" w:cs="Times New Roman"/>
          <w:color w:val="FF0000"/>
          <w:lang w:val="es-MX"/>
        </w:rPr>
      </w:pPr>
      <w:r>
        <w:rPr>
          <w:rFonts w:ascii="Times New Roman" w:hAnsi="Times New Roman" w:cs="Times New Roman"/>
          <w:lang w:val="es-MX"/>
        </w:rPr>
        <w:lastRenderedPageBreak/>
        <w:t>Aunque el ímpetu que mostró la ejecución en los primeros meses del año ha caído levemente, en marzo se observa un crecimiento interanual de 18.5% que se considera aún bastante elevado, mientras que, a la misma fecha del año anterior, la variación interanual era de 1.6%. Respecto al grado de ejecución, esta se ubica en 19.8%, con lo cual se encuentra levemente por arriba de la ejecución promedio de los últimos 5 años (19.6%). Al compararlo contra el año 2015, siendo también un año atípico por las elecciones presidenciales y del Congreso de la República, la ejecución en ese año se ubicó en 21.6%, siendo superior en 1.8% a lo reportado en el presente año.</w:t>
      </w:r>
      <w:r w:rsidR="00FD7FF0" w:rsidRPr="0042628E">
        <w:rPr>
          <w:rFonts w:ascii="Times New Roman" w:hAnsi="Times New Roman" w:cs="Times New Roman"/>
          <w:color w:val="FF0000"/>
          <w:lang w:val="es-MX"/>
        </w:rPr>
        <w:t xml:space="preserve">    </w:t>
      </w:r>
    </w:p>
    <w:p w:rsidR="00EE0A85" w:rsidRPr="0042628E" w:rsidRDefault="00EE0A85" w:rsidP="00B00E20">
      <w:pPr>
        <w:pStyle w:val="Sinespaciado"/>
        <w:jc w:val="both"/>
        <w:rPr>
          <w:rFonts w:ascii="Times New Roman" w:hAnsi="Times New Roman" w:cs="Times New Roman"/>
          <w:color w:val="FF0000"/>
          <w:lang w:val="es-MX"/>
        </w:rPr>
      </w:pPr>
    </w:p>
    <w:p w:rsidR="00FD7FF0" w:rsidRPr="00035835" w:rsidRDefault="00FD7FF0" w:rsidP="00B00E20">
      <w:pPr>
        <w:pStyle w:val="Sinespaciado"/>
        <w:jc w:val="center"/>
        <w:rPr>
          <w:rFonts w:ascii="Times New Roman" w:hAnsi="Times New Roman" w:cs="Times New Roman"/>
          <w:b/>
          <w:lang w:val="es-MX"/>
        </w:rPr>
      </w:pPr>
      <w:r w:rsidRPr="00035835">
        <w:rPr>
          <w:rFonts w:ascii="Times New Roman" w:hAnsi="Times New Roman" w:cs="Times New Roman"/>
          <w:b/>
          <w:lang w:val="es-MX"/>
        </w:rPr>
        <w:t>Ritmo de Ejecución del Gasto</w:t>
      </w:r>
    </w:p>
    <w:p w:rsidR="00FD7FF0" w:rsidRDefault="00035835" w:rsidP="00FD7FF0">
      <w:pPr>
        <w:pStyle w:val="Sinespaciado"/>
        <w:jc w:val="center"/>
        <w:rPr>
          <w:rFonts w:ascii="Times New Roman" w:hAnsi="Times New Roman" w:cs="Times New Roman"/>
          <w:sz w:val="18"/>
          <w:lang w:val="es-MX"/>
        </w:rPr>
      </w:pPr>
      <w:r w:rsidRPr="00035835">
        <w:rPr>
          <w:rFonts w:ascii="Times New Roman" w:hAnsi="Times New Roman" w:cs="Times New Roman"/>
          <w:noProof/>
          <w:lang w:eastAsia="es-GT"/>
        </w:rPr>
        <w:drawing>
          <wp:anchor distT="0" distB="0" distL="114300" distR="114300" simplePos="0" relativeHeight="251659264" behindDoc="1" locked="0" layoutInCell="1" allowOverlap="1" wp14:anchorId="1681AA7A" wp14:editId="0775C0F2">
            <wp:simplePos x="0" y="0"/>
            <wp:positionH relativeFrom="column">
              <wp:posOffset>-3810</wp:posOffset>
            </wp:positionH>
            <wp:positionV relativeFrom="paragraph">
              <wp:posOffset>128905</wp:posOffset>
            </wp:positionV>
            <wp:extent cx="2877820" cy="2352675"/>
            <wp:effectExtent l="0" t="0" r="0" b="9525"/>
            <wp:wrapNone/>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210" t="2537" r="3010" b="3688"/>
                    <a:stretch/>
                  </pic:blipFill>
                  <pic:spPr bwMode="auto">
                    <a:xfrm>
                      <a:off x="0" y="0"/>
                      <a:ext cx="2883417" cy="23572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7FF0" w:rsidRPr="00035835">
        <w:rPr>
          <w:rFonts w:ascii="Times New Roman" w:hAnsi="Times New Roman" w:cs="Times New Roman"/>
          <w:sz w:val="18"/>
          <w:lang w:val="es-MX"/>
        </w:rPr>
        <w:t>Variación Interanual</w:t>
      </w:r>
    </w:p>
    <w:p w:rsidR="003C75BF" w:rsidRDefault="003C75BF" w:rsidP="00FD7FF0">
      <w:pPr>
        <w:pStyle w:val="Sinespaciado"/>
        <w:jc w:val="center"/>
        <w:rPr>
          <w:rFonts w:ascii="Times New Roman" w:hAnsi="Times New Roman" w:cs="Times New Roman"/>
          <w:sz w:val="18"/>
          <w:lang w:val="es-MX"/>
        </w:rPr>
      </w:pPr>
    </w:p>
    <w:p w:rsidR="003C75BF" w:rsidRPr="00035835" w:rsidRDefault="003C75BF" w:rsidP="00FD7FF0">
      <w:pPr>
        <w:pStyle w:val="Sinespaciado"/>
        <w:jc w:val="center"/>
        <w:rPr>
          <w:noProof/>
          <w:lang w:eastAsia="es-GT"/>
        </w:rPr>
      </w:pPr>
    </w:p>
    <w:p w:rsidR="00FD7FF0" w:rsidRPr="00035835" w:rsidRDefault="00FD7FF0" w:rsidP="00FD7FF0">
      <w:pPr>
        <w:pStyle w:val="Sinespaciado"/>
        <w:jc w:val="center"/>
        <w:rPr>
          <w:rFonts w:ascii="Times New Roman" w:hAnsi="Times New Roman" w:cs="Times New Roman"/>
          <w:lang w:val="es-MX"/>
        </w:rPr>
      </w:pPr>
    </w:p>
    <w:p w:rsidR="00035835" w:rsidRPr="00035835" w:rsidRDefault="00035835" w:rsidP="00FD7FF0">
      <w:pPr>
        <w:pStyle w:val="Sinespaciado"/>
        <w:jc w:val="center"/>
        <w:rPr>
          <w:rFonts w:ascii="Times New Roman" w:hAnsi="Times New Roman" w:cs="Times New Roman"/>
          <w:lang w:val="es-MX"/>
        </w:rPr>
      </w:pPr>
    </w:p>
    <w:p w:rsidR="00035835" w:rsidRPr="00035835" w:rsidRDefault="00035835" w:rsidP="00FD7FF0">
      <w:pPr>
        <w:pStyle w:val="Sinespaciado"/>
        <w:jc w:val="center"/>
        <w:rPr>
          <w:rFonts w:ascii="Times New Roman" w:hAnsi="Times New Roman" w:cs="Times New Roman"/>
          <w:lang w:val="es-MX"/>
        </w:rPr>
      </w:pPr>
    </w:p>
    <w:p w:rsidR="00035835" w:rsidRPr="00035835" w:rsidRDefault="00035835" w:rsidP="00FD7FF0">
      <w:pPr>
        <w:pStyle w:val="Sinespaciado"/>
        <w:jc w:val="center"/>
        <w:rPr>
          <w:rFonts w:ascii="Times New Roman" w:hAnsi="Times New Roman" w:cs="Times New Roman"/>
          <w:lang w:val="es-MX"/>
        </w:rPr>
      </w:pPr>
    </w:p>
    <w:p w:rsidR="00035835" w:rsidRPr="00035835" w:rsidRDefault="00035835" w:rsidP="00FD7FF0">
      <w:pPr>
        <w:pStyle w:val="Sinespaciado"/>
        <w:jc w:val="center"/>
        <w:rPr>
          <w:rFonts w:ascii="Times New Roman" w:hAnsi="Times New Roman" w:cs="Times New Roman"/>
          <w:lang w:val="es-MX"/>
        </w:rPr>
      </w:pPr>
    </w:p>
    <w:p w:rsidR="00035835" w:rsidRPr="00035835" w:rsidRDefault="00035835" w:rsidP="00FD7FF0">
      <w:pPr>
        <w:pStyle w:val="Sinespaciado"/>
        <w:jc w:val="center"/>
        <w:rPr>
          <w:rFonts w:ascii="Times New Roman" w:hAnsi="Times New Roman" w:cs="Times New Roman"/>
          <w:lang w:val="es-MX"/>
        </w:rPr>
      </w:pPr>
    </w:p>
    <w:p w:rsidR="00035835" w:rsidRPr="00035835" w:rsidRDefault="00035835" w:rsidP="00FD7FF0">
      <w:pPr>
        <w:pStyle w:val="Sinespaciado"/>
        <w:jc w:val="center"/>
        <w:rPr>
          <w:rFonts w:ascii="Times New Roman" w:hAnsi="Times New Roman" w:cs="Times New Roman"/>
          <w:lang w:val="es-MX"/>
        </w:rPr>
      </w:pPr>
    </w:p>
    <w:p w:rsidR="00035835" w:rsidRPr="00035835" w:rsidRDefault="00035835" w:rsidP="00FD7FF0">
      <w:pPr>
        <w:pStyle w:val="Sinespaciado"/>
        <w:jc w:val="center"/>
        <w:rPr>
          <w:rFonts w:ascii="Times New Roman" w:hAnsi="Times New Roman" w:cs="Times New Roman"/>
          <w:lang w:val="es-MX"/>
        </w:rPr>
      </w:pPr>
    </w:p>
    <w:p w:rsidR="00035835" w:rsidRPr="00035835" w:rsidRDefault="00035835" w:rsidP="00FD7FF0">
      <w:pPr>
        <w:pStyle w:val="Sinespaciado"/>
        <w:jc w:val="center"/>
        <w:rPr>
          <w:rFonts w:ascii="Times New Roman" w:hAnsi="Times New Roman" w:cs="Times New Roman"/>
          <w:lang w:val="es-MX"/>
        </w:rPr>
      </w:pPr>
    </w:p>
    <w:p w:rsidR="00035835" w:rsidRPr="00035835" w:rsidRDefault="00035835" w:rsidP="00FD7FF0">
      <w:pPr>
        <w:pStyle w:val="Sinespaciado"/>
        <w:jc w:val="center"/>
        <w:rPr>
          <w:rFonts w:ascii="Times New Roman" w:hAnsi="Times New Roman" w:cs="Times New Roman"/>
          <w:lang w:val="es-MX"/>
        </w:rPr>
      </w:pPr>
    </w:p>
    <w:p w:rsidR="00035835" w:rsidRPr="00035835" w:rsidRDefault="00035835" w:rsidP="00FD7FF0">
      <w:pPr>
        <w:pStyle w:val="Sinespaciado"/>
        <w:jc w:val="center"/>
        <w:rPr>
          <w:rFonts w:ascii="Times New Roman" w:hAnsi="Times New Roman" w:cs="Times New Roman"/>
          <w:lang w:val="es-MX"/>
        </w:rPr>
      </w:pPr>
    </w:p>
    <w:p w:rsidR="00035835" w:rsidRPr="00035835" w:rsidRDefault="00035835" w:rsidP="00FD7FF0">
      <w:pPr>
        <w:pStyle w:val="Sinespaciado"/>
        <w:jc w:val="center"/>
        <w:rPr>
          <w:rFonts w:ascii="Times New Roman" w:hAnsi="Times New Roman" w:cs="Times New Roman"/>
          <w:lang w:val="es-MX"/>
        </w:rPr>
      </w:pPr>
    </w:p>
    <w:p w:rsidR="00035835" w:rsidRPr="00035835" w:rsidRDefault="00035835" w:rsidP="00FD7FF0">
      <w:pPr>
        <w:pStyle w:val="Sinespaciado"/>
        <w:jc w:val="center"/>
        <w:rPr>
          <w:rFonts w:ascii="Times New Roman" w:hAnsi="Times New Roman" w:cs="Times New Roman"/>
          <w:lang w:val="es-MX"/>
        </w:rPr>
      </w:pPr>
    </w:p>
    <w:p w:rsidR="00FD7FF0" w:rsidRPr="00035835" w:rsidRDefault="00FD7FF0" w:rsidP="00FD7FF0">
      <w:pPr>
        <w:pStyle w:val="Sinespaciado"/>
        <w:jc w:val="both"/>
        <w:rPr>
          <w:rFonts w:ascii="Times New Roman" w:hAnsi="Times New Roman" w:cs="Times New Roman"/>
          <w:sz w:val="16"/>
        </w:rPr>
      </w:pPr>
      <w:r w:rsidRPr="00035835">
        <w:rPr>
          <w:rFonts w:ascii="Times New Roman" w:hAnsi="Times New Roman" w:cs="Times New Roman"/>
          <w:sz w:val="16"/>
        </w:rPr>
        <w:t>Fuente: Dirección de Análisis y Política fiscal</w:t>
      </w:r>
    </w:p>
    <w:p w:rsidR="00FD7FF0" w:rsidRPr="0042628E" w:rsidRDefault="00FD7FF0" w:rsidP="00FD7FF0">
      <w:pPr>
        <w:pStyle w:val="Sinespaciado"/>
        <w:jc w:val="both"/>
        <w:rPr>
          <w:rFonts w:ascii="Times New Roman" w:hAnsi="Times New Roman" w:cs="Times New Roman"/>
          <w:color w:val="FF0000"/>
        </w:rPr>
      </w:pPr>
    </w:p>
    <w:p w:rsidR="003C75BF" w:rsidRDefault="00035835" w:rsidP="00035835">
      <w:pPr>
        <w:pStyle w:val="Sinespaciado"/>
        <w:jc w:val="both"/>
        <w:rPr>
          <w:rFonts w:ascii="Times New Roman" w:hAnsi="Times New Roman" w:cs="Times New Roman"/>
          <w:lang w:val="es-MX"/>
        </w:rPr>
      </w:pPr>
      <w:r>
        <w:rPr>
          <w:rFonts w:ascii="Times New Roman" w:hAnsi="Times New Roman" w:cs="Times New Roman"/>
          <w:lang w:val="es-MX"/>
        </w:rPr>
        <w:t>Al evaluar la ejecución de gasto público sin incluir las amortizaciones de la deuda pública, esta se ubicó en Q16,500.3 millones, con un crecimiento de 18.2% con respecto a lo observado en igual fecha del año anterior</w:t>
      </w:r>
      <w:r w:rsidRPr="00F0482E">
        <w:rPr>
          <w:rFonts w:ascii="Times New Roman" w:hAnsi="Times New Roman" w:cs="Times New Roman"/>
          <w:lang w:val="es-MX"/>
        </w:rPr>
        <w:t>.</w:t>
      </w:r>
      <w:r>
        <w:rPr>
          <w:rFonts w:ascii="Times New Roman" w:hAnsi="Times New Roman" w:cs="Times New Roman"/>
          <w:lang w:val="es-MX"/>
        </w:rPr>
        <w:t xml:space="preserve">  Se tiene previsto que el dinamismo mostrado por la ejecución del gasto público se desacelere respecto a lo observado en el primer trimestre, </w:t>
      </w:r>
    </w:p>
    <w:p w:rsidR="003C75BF" w:rsidRDefault="003C75BF" w:rsidP="00035835">
      <w:pPr>
        <w:pStyle w:val="Sinespaciado"/>
        <w:jc w:val="both"/>
        <w:rPr>
          <w:rFonts w:ascii="Times New Roman" w:hAnsi="Times New Roman" w:cs="Times New Roman"/>
          <w:lang w:val="es-MX"/>
        </w:rPr>
      </w:pPr>
    </w:p>
    <w:p w:rsidR="00035835" w:rsidRDefault="00035835" w:rsidP="00035835">
      <w:pPr>
        <w:pStyle w:val="Sinespaciado"/>
        <w:jc w:val="both"/>
        <w:rPr>
          <w:rFonts w:ascii="Times New Roman" w:hAnsi="Times New Roman" w:cs="Times New Roman"/>
          <w:lang w:val="es-MX"/>
        </w:rPr>
      </w:pPr>
      <w:r>
        <w:rPr>
          <w:rFonts w:ascii="Times New Roman" w:hAnsi="Times New Roman" w:cs="Times New Roman"/>
          <w:lang w:val="es-MX"/>
        </w:rPr>
        <w:lastRenderedPageBreak/>
        <w:t>aunque el ritmo de crecimiento siempre estará por encima de lo observado en 2018.</w:t>
      </w:r>
    </w:p>
    <w:p w:rsidR="00035835" w:rsidRDefault="00035835" w:rsidP="00035835">
      <w:pPr>
        <w:pStyle w:val="Sinespaciado"/>
        <w:jc w:val="both"/>
        <w:rPr>
          <w:rFonts w:ascii="Times New Roman" w:hAnsi="Times New Roman" w:cs="Times New Roman"/>
          <w:lang w:val="es-MX"/>
        </w:rPr>
      </w:pPr>
      <w:r>
        <w:rPr>
          <w:rFonts w:ascii="Times New Roman" w:hAnsi="Times New Roman" w:cs="Times New Roman"/>
          <w:lang w:val="es-MX"/>
        </w:rPr>
        <w:t xml:space="preserve">    </w:t>
      </w:r>
    </w:p>
    <w:p w:rsidR="00035835" w:rsidRDefault="00035835" w:rsidP="00035835">
      <w:pPr>
        <w:pStyle w:val="Sinespaciado"/>
        <w:jc w:val="both"/>
        <w:rPr>
          <w:rFonts w:ascii="Times New Roman" w:hAnsi="Times New Roman" w:cs="Times New Roman"/>
          <w:lang w:val="es-MX"/>
        </w:rPr>
      </w:pPr>
      <w:r>
        <w:rPr>
          <w:rFonts w:ascii="Times New Roman" w:hAnsi="Times New Roman" w:cs="Times New Roman"/>
          <w:lang w:val="es-MX"/>
        </w:rPr>
        <w:t xml:space="preserve">A nivel de rubro de cuenta económica se puede visualizar que el mayor gasto se ha destinado al pago de transferencias corrientes, especialmente al resto del sector público y el sector privado. Además, se observa un aumento importante en las transferencias de capital, principalmente al resto del sector público.  </w:t>
      </w:r>
    </w:p>
    <w:p w:rsidR="00035835" w:rsidRDefault="00035835" w:rsidP="00035835">
      <w:pPr>
        <w:pStyle w:val="Sinespaciado"/>
        <w:jc w:val="both"/>
        <w:rPr>
          <w:rFonts w:ascii="Times New Roman" w:hAnsi="Times New Roman" w:cs="Times New Roman"/>
          <w:lang w:val="es-MX"/>
        </w:rPr>
      </w:pPr>
    </w:p>
    <w:p w:rsidR="00035835" w:rsidRDefault="00035835" w:rsidP="00035835">
      <w:pPr>
        <w:pStyle w:val="Sinespaciado"/>
        <w:jc w:val="both"/>
        <w:rPr>
          <w:rFonts w:ascii="Times New Roman" w:hAnsi="Times New Roman" w:cs="Times New Roman"/>
          <w:lang w:val="es-MX"/>
        </w:rPr>
      </w:pPr>
      <w:r>
        <w:rPr>
          <w:rFonts w:ascii="Times New Roman" w:hAnsi="Times New Roman" w:cs="Times New Roman"/>
          <w:lang w:val="es-MX"/>
        </w:rPr>
        <w:t>Asimismo, otro rubro que mostró un aumento fue la inversión real directa, que reporta una ejecución acumulada de Q626.8 millones, mientras que hace un año la ejecución ascendía a Q97.2 millones, con lo cual existe un crecimiento interanual importante. Esto responde a las inversiones que realiza principalmente el Ministerio de Comunicaciones, Infraestructura y Vivienda en el desarrollo de la infraestructura vial, siendo la entidad que reporta el mayor crecimiento interanual, del orden de 136.4%.</w:t>
      </w:r>
    </w:p>
    <w:p w:rsidR="00035835" w:rsidRDefault="00035835" w:rsidP="00035835">
      <w:pPr>
        <w:pStyle w:val="Sinespaciado"/>
        <w:jc w:val="both"/>
        <w:rPr>
          <w:rFonts w:ascii="Times New Roman" w:hAnsi="Times New Roman" w:cs="Times New Roman"/>
          <w:lang w:val="es-MX"/>
        </w:rPr>
      </w:pPr>
    </w:p>
    <w:p w:rsidR="00035835" w:rsidRDefault="00035835" w:rsidP="00035835">
      <w:pPr>
        <w:pStyle w:val="Sinespaciado"/>
        <w:jc w:val="both"/>
        <w:rPr>
          <w:rFonts w:ascii="Times New Roman" w:hAnsi="Times New Roman" w:cs="Times New Roman"/>
          <w:lang w:val="es-MX"/>
        </w:rPr>
      </w:pPr>
      <w:r>
        <w:rPr>
          <w:rFonts w:ascii="Times New Roman" w:hAnsi="Times New Roman" w:cs="Times New Roman"/>
          <w:lang w:val="es-MX"/>
        </w:rPr>
        <w:t>El único rubro que muestra una ejecución moderada es el de bienes y servicios, siendo de Q1,214.0 millones, superando en Q63 millones a la observada en 2018.</w:t>
      </w:r>
    </w:p>
    <w:p w:rsidR="00035835" w:rsidRDefault="00035835" w:rsidP="00035835">
      <w:pPr>
        <w:pStyle w:val="Sinespaciado"/>
        <w:jc w:val="both"/>
        <w:rPr>
          <w:rFonts w:ascii="Times New Roman" w:hAnsi="Times New Roman" w:cs="Times New Roman"/>
          <w:lang w:val="es-MX"/>
        </w:rPr>
      </w:pPr>
    </w:p>
    <w:p w:rsidR="00035835" w:rsidRDefault="00035835" w:rsidP="00035835">
      <w:pPr>
        <w:pStyle w:val="Sinespaciado"/>
        <w:jc w:val="both"/>
        <w:rPr>
          <w:rFonts w:ascii="Times New Roman" w:hAnsi="Times New Roman" w:cs="Times New Roman"/>
        </w:rPr>
      </w:pPr>
      <w:r>
        <w:rPr>
          <w:rFonts w:ascii="Times New Roman" w:hAnsi="Times New Roman" w:cs="Times New Roman"/>
        </w:rPr>
        <w:t>La ejecución de gasto incluyendo las amortizaciones de la deuda pública, al 31 de marzo de 2019, se ubicó en Q17,351.2 millones</w:t>
      </w:r>
      <w:r>
        <w:rPr>
          <w:rFonts w:ascii="Times New Roman" w:hAnsi="Times New Roman" w:cs="Times New Roman"/>
          <w:lang w:val="es-MX"/>
        </w:rPr>
        <w:t xml:space="preserve">. </w:t>
      </w:r>
      <w:r>
        <w:rPr>
          <w:rFonts w:ascii="Times New Roman" w:hAnsi="Times New Roman" w:cs="Times New Roman"/>
        </w:rPr>
        <w:t xml:space="preserve">Dentro de las entidades que muestran mayor ejecución, destacan el Ministerio de Educación con 25.0%, seguido por las Obligaciones del Estado con 22.7%.  </w:t>
      </w:r>
    </w:p>
    <w:p w:rsidR="003C75BF" w:rsidRDefault="003C75BF" w:rsidP="00035835">
      <w:pPr>
        <w:pStyle w:val="Sinespaciado"/>
        <w:jc w:val="both"/>
        <w:rPr>
          <w:rFonts w:ascii="Times New Roman" w:hAnsi="Times New Roman" w:cs="Times New Roman"/>
        </w:rPr>
      </w:pPr>
    </w:p>
    <w:p w:rsidR="003C75BF" w:rsidRDefault="003C75BF" w:rsidP="00035835">
      <w:pPr>
        <w:pStyle w:val="Sinespaciado"/>
        <w:jc w:val="both"/>
        <w:rPr>
          <w:rFonts w:ascii="Times New Roman" w:hAnsi="Times New Roman" w:cs="Times New Roman"/>
        </w:rPr>
      </w:pPr>
    </w:p>
    <w:p w:rsidR="003C75BF" w:rsidRDefault="003C75BF" w:rsidP="00035835">
      <w:pPr>
        <w:pStyle w:val="Sinespaciado"/>
        <w:jc w:val="both"/>
        <w:rPr>
          <w:rFonts w:ascii="Times New Roman" w:hAnsi="Times New Roman" w:cs="Times New Roman"/>
        </w:rPr>
      </w:pPr>
    </w:p>
    <w:p w:rsidR="003C75BF" w:rsidRDefault="003C75BF" w:rsidP="00035835">
      <w:pPr>
        <w:pStyle w:val="Sinespaciado"/>
        <w:jc w:val="both"/>
        <w:rPr>
          <w:rFonts w:ascii="Times New Roman" w:hAnsi="Times New Roman" w:cs="Times New Roman"/>
        </w:rPr>
      </w:pPr>
    </w:p>
    <w:p w:rsidR="003C75BF" w:rsidRDefault="003C75BF" w:rsidP="00035835">
      <w:pPr>
        <w:pStyle w:val="Sinespaciado"/>
        <w:jc w:val="both"/>
        <w:rPr>
          <w:rFonts w:ascii="Times New Roman" w:hAnsi="Times New Roman" w:cs="Times New Roman"/>
        </w:rPr>
      </w:pPr>
    </w:p>
    <w:p w:rsidR="003C75BF" w:rsidRDefault="003C75BF" w:rsidP="00035835">
      <w:pPr>
        <w:pStyle w:val="Sinespaciado"/>
        <w:jc w:val="both"/>
        <w:rPr>
          <w:rFonts w:ascii="Times New Roman" w:hAnsi="Times New Roman" w:cs="Times New Roman"/>
        </w:rPr>
      </w:pPr>
    </w:p>
    <w:p w:rsidR="003C75BF" w:rsidRDefault="003C75BF" w:rsidP="00035835">
      <w:pPr>
        <w:pStyle w:val="Sinespaciado"/>
        <w:jc w:val="both"/>
        <w:rPr>
          <w:rFonts w:ascii="Times New Roman" w:hAnsi="Times New Roman" w:cs="Times New Roman"/>
        </w:rPr>
      </w:pPr>
    </w:p>
    <w:p w:rsidR="00035835" w:rsidRPr="00FC1C67" w:rsidRDefault="00035835" w:rsidP="00035835">
      <w:pPr>
        <w:spacing w:after="0" w:line="240" w:lineRule="auto"/>
        <w:jc w:val="center"/>
        <w:rPr>
          <w:rFonts w:ascii="Times New Roman" w:hAnsi="Times New Roman" w:cs="Times New Roman"/>
          <w:b/>
          <w:lang w:val="es-MX"/>
        </w:rPr>
      </w:pPr>
      <w:r w:rsidRPr="00FC1C67">
        <w:rPr>
          <w:rFonts w:ascii="Times New Roman" w:hAnsi="Times New Roman" w:cs="Times New Roman"/>
          <w:b/>
          <w:lang w:val="es-MX"/>
        </w:rPr>
        <w:lastRenderedPageBreak/>
        <w:t>Grado de Ejecución por Entidad</w:t>
      </w:r>
    </w:p>
    <w:p w:rsidR="00035835" w:rsidRDefault="00035835" w:rsidP="00035835">
      <w:pPr>
        <w:spacing w:after="0" w:line="240" w:lineRule="auto"/>
        <w:jc w:val="center"/>
        <w:rPr>
          <w:rFonts w:ascii="Times New Roman" w:hAnsi="Times New Roman" w:cs="Times New Roman"/>
          <w:sz w:val="18"/>
          <w:szCs w:val="18"/>
          <w:lang w:val="es-MX"/>
        </w:rPr>
      </w:pPr>
      <w:r>
        <w:rPr>
          <w:rFonts w:ascii="Times New Roman" w:hAnsi="Times New Roman" w:cs="Times New Roman"/>
          <w:sz w:val="18"/>
          <w:szCs w:val="18"/>
          <w:lang w:val="es-MX"/>
        </w:rPr>
        <w:t>Al 31</w:t>
      </w:r>
      <w:r w:rsidRPr="00FC1C67">
        <w:rPr>
          <w:rFonts w:ascii="Times New Roman" w:hAnsi="Times New Roman" w:cs="Times New Roman"/>
          <w:sz w:val="18"/>
          <w:szCs w:val="18"/>
          <w:lang w:val="es-MX"/>
        </w:rPr>
        <w:t xml:space="preserve"> de </w:t>
      </w:r>
      <w:r>
        <w:rPr>
          <w:rFonts w:ascii="Times New Roman" w:hAnsi="Times New Roman" w:cs="Times New Roman"/>
          <w:sz w:val="18"/>
          <w:szCs w:val="18"/>
          <w:lang w:val="es-MX"/>
        </w:rPr>
        <w:t>marzo</w:t>
      </w:r>
      <w:r w:rsidRPr="00FC1C67">
        <w:rPr>
          <w:rFonts w:ascii="Times New Roman" w:hAnsi="Times New Roman" w:cs="Times New Roman"/>
          <w:sz w:val="18"/>
          <w:szCs w:val="18"/>
          <w:lang w:val="es-MX"/>
        </w:rPr>
        <w:t xml:space="preserve"> de</w:t>
      </w:r>
      <w:r>
        <w:rPr>
          <w:rFonts w:ascii="Times New Roman" w:hAnsi="Times New Roman" w:cs="Times New Roman"/>
          <w:sz w:val="18"/>
          <w:szCs w:val="18"/>
          <w:lang w:val="es-MX"/>
        </w:rPr>
        <w:t>l</w:t>
      </w:r>
      <w:r w:rsidRPr="00FC1C67">
        <w:rPr>
          <w:rFonts w:ascii="Times New Roman" w:hAnsi="Times New Roman" w:cs="Times New Roman"/>
          <w:sz w:val="18"/>
          <w:szCs w:val="18"/>
          <w:lang w:val="es-MX"/>
        </w:rPr>
        <w:t xml:space="preserve"> 2019</w:t>
      </w:r>
    </w:p>
    <w:p w:rsidR="00035835" w:rsidRPr="003C75BF" w:rsidRDefault="003C75BF" w:rsidP="003C75BF">
      <w:pPr>
        <w:spacing w:after="0" w:line="240" w:lineRule="auto"/>
        <w:jc w:val="center"/>
        <w:rPr>
          <w:rFonts w:ascii="Times New Roman" w:hAnsi="Times New Roman" w:cs="Times New Roman"/>
          <w:sz w:val="18"/>
          <w:szCs w:val="18"/>
          <w:lang w:val="es-MX"/>
        </w:rPr>
      </w:pPr>
      <w:r>
        <w:rPr>
          <w:rFonts w:ascii="Times New Roman" w:hAnsi="Times New Roman" w:cs="Times New Roman"/>
          <w:sz w:val="18"/>
          <w:szCs w:val="18"/>
          <w:lang w:val="es-MX"/>
        </w:rPr>
        <w:t>Millones de quetzales</w:t>
      </w:r>
    </w:p>
    <w:p w:rsidR="00DB03B7" w:rsidRDefault="003C75BF" w:rsidP="00E570ED">
      <w:pPr>
        <w:pStyle w:val="Sinespaciado"/>
        <w:jc w:val="both"/>
        <w:rPr>
          <w:rFonts w:ascii="Times New Roman" w:hAnsi="Times New Roman" w:cs="Times New Roman"/>
          <w:b/>
        </w:rPr>
      </w:pPr>
      <w:r>
        <w:rPr>
          <w:rFonts w:ascii="Times New Roman" w:hAnsi="Times New Roman" w:cs="Times New Roman"/>
          <w:b/>
          <w:noProof/>
          <w:lang w:eastAsia="es-GT"/>
        </w:rPr>
        <w:drawing>
          <wp:inline distT="0" distB="0" distL="0" distR="0">
            <wp:extent cx="2573586" cy="2257425"/>
            <wp:effectExtent l="0" t="0" r="0" b="0"/>
            <wp:docPr id="4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198" b="3455"/>
                    <a:stretch/>
                  </pic:blipFill>
                  <pic:spPr bwMode="auto">
                    <a:xfrm>
                      <a:off x="0" y="0"/>
                      <a:ext cx="2577310" cy="2260691"/>
                    </a:xfrm>
                    <a:prstGeom prst="rect">
                      <a:avLst/>
                    </a:prstGeom>
                    <a:noFill/>
                    <a:ln>
                      <a:noFill/>
                    </a:ln>
                    <a:extLst>
                      <a:ext uri="{53640926-AAD7-44D8-BBD7-CCE9431645EC}">
                        <a14:shadowObscured xmlns:a14="http://schemas.microsoft.com/office/drawing/2010/main"/>
                      </a:ext>
                    </a:extLst>
                  </pic:spPr>
                </pic:pic>
              </a:graphicData>
            </a:graphic>
          </wp:inline>
        </w:drawing>
      </w:r>
    </w:p>
    <w:p w:rsidR="001E4CD2" w:rsidRDefault="001E4CD2" w:rsidP="00216605">
      <w:pPr>
        <w:pStyle w:val="Sinespaciado"/>
        <w:jc w:val="both"/>
        <w:rPr>
          <w:rFonts w:ascii="Times New Roman" w:hAnsi="Times New Roman" w:cs="Times New Roman"/>
          <w:color w:val="FF0000"/>
          <w:sz w:val="16"/>
          <w:lang w:val="es-MX"/>
        </w:rPr>
      </w:pPr>
    </w:p>
    <w:p w:rsidR="003C75BF" w:rsidRPr="003C75BF" w:rsidRDefault="003C75BF" w:rsidP="003C75BF">
      <w:pPr>
        <w:pStyle w:val="Sinespaciado"/>
        <w:jc w:val="both"/>
        <w:rPr>
          <w:rFonts w:ascii="Times New Roman" w:hAnsi="Times New Roman" w:cs="Times New Roman"/>
        </w:rPr>
      </w:pPr>
      <w:r>
        <w:rPr>
          <w:rFonts w:ascii="Times New Roman" w:hAnsi="Times New Roman" w:cs="Times New Roman"/>
        </w:rPr>
        <w:t xml:space="preserve">Por su parte, entre los ministerios cuya ejecución fue relativamente baja se encuentran Agricultura, Ganadería y Alimentación con 12.7%, Desarrollo Social y Comunicaciones, Infraestructura y Vivienda, ambas con 13.3%. No obstante, estas dos entidades son las que reportan los mayores crecimientos interanuales, siendo del orden de 102.6% y 136.4%, respectivamente.   </w:t>
      </w:r>
    </w:p>
    <w:p w:rsidR="003C75BF" w:rsidRPr="0042628E" w:rsidRDefault="003C75BF" w:rsidP="003C75BF">
      <w:pPr>
        <w:pStyle w:val="Sinespaciado"/>
        <w:jc w:val="both"/>
        <w:rPr>
          <w:rFonts w:ascii="Times New Roman" w:hAnsi="Times New Roman" w:cs="Times New Roman"/>
          <w:color w:val="FF0000"/>
          <w:sz w:val="12"/>
        </w:rPr>
        <w:sectPr w:rsidR="003C75BF" w:rsidRPr="0042628E" w:rsidSect="00040C99">
          <w:headerReference w:type="default" r:id="rId22"/>
          <w:footerReference w:type="default" r:id="rId23"/>
          <w:type w:val="continuous"/>
          <w:pgSz w:w="12240" w:h="15840" w:code="1"/>
          <w:pgMar w:top="1418" w:right="1418" w:bottom="1418" w:left="1701" w:header="709" w:footer="709" w:gutter="0"/>
          <w:cols w:num="2" w:space="708"/>
          <w:docGrid w:linePitch="360"/>
        </w:sectPr>
      </w:pPr>
    </w:p>
    <w:p w:rsidR="003C75BF" w:rsidRPr="003C75BF" w:rsidRDefault="003C75BF" w:rsidP="00216605">
      <w:pPr>
        <w:pStyle w:val="Sinespaciado"/>
        <w:jc w:val="both"/>
        <w:rPr>
          <w:rFonts w:ascii="Times New Roman" w:hAnsi="Times New Roman" w:cs="Times New Roman"/>
          <w:color w:val="FF0000"/>
          <w:sz w:val="2"/>
          <w:lang w:val="es-MX"/>
        </w:rPr>
      </w:pPr>
    </w:p>
    <w:p w:rsidR="003C75BF" w:rsidRDefault="003C75BF" w:rsidP="00216605">
      <w:pPr>
        <w:pStyle w:val="Sinespaciado"/>
        <w:jc w:val="both"/>
        <w:rPr>
          <w:rFonts w:ascii="Times New Roman" w:hAnsi="Times New Roman" w:cs="Times New Roman"/>
          <w:color w:val="FF0000"/>
          <w:sz w:val="16"/>
          <w:lang w:val="es-MX"/>
        </w:rPr>
      </w:pPr>
      <w:r>
        <w:rPr>
          <w:rFonts w:ascii="Times New Roman" w:hAnsi="Times New Roman" w:cs="Times New Roman"/>
          <w:sz w:val="16"/>
          <w:lang w:val="es-MX"/>
        </w:rPr>
        <w:t xml:space="preserve">       </w:t>
      </w:r>
      <w:r w:rsidRPr="003C75BF">
        <w:rPr>
          <w:rFonts w:ascii="Times New Roman" w:hAnsi="Times New Roman" w:cs="Times New Roman"/>
          <w:sz w:val="16"/>
          <w:lang w:val="es-MX"/>
        </w:rPr>
        <w:t xml:space="preserve">Fuente: </w:t>
      </w:r>
      <w:r>
        <w:rPr>
          <w:rFonts w:ascii="Times New Roman" w:hAnsi="Times New Roman" w:cs="Times New Roman"/>
          <w:sz w:val="16"/>
          <w:lang w:val="es-MX"/>
        </w:rPr>
        <w:t>Dirección de Análisis y Política Fiscal.</w:t>
      </w:r>
    </w:p>
    <w:p w:rsidR="003C75BF" w:rsidRPr="003C75BF" w:rsidRDefault="003C75BF" w:rsidP="00216605">
      <w:pPr>
        <w:pStyle w:val="Sinespaciado"/>
        <w:jc w:val="both"/>
        <w:rPr>
          <w:rFonts w:ascii="Times New Roman" w:hAnsi="Times New Roman" w:cs="Times New Roman"/>
          <w:color w:val="FF0000"/>
          <w:sz w:val="16"/>
        </w:rPr>
      </w:pPr>
    </w:p>
    <w:p w:rsidR="00216605" w:rsidRPr="00035835" w:rsidRDefault="00035835" w:rsidP="0021660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216605" w:rsidRPr="00035835" w:rsidSect="00FA3B81">
          <w:headerReference w:type="default" r:id="rId24"/>
          <w:footerReference w:type="default" r:id="rId25"/>
          <w:type w:val="continuous"/>
          <w:pgSz w:w="12240" w:h="15840" w:code="1"/>
          <w:pgMar w:top="1418" w:right="1418" w:bottom="1418" w:left="1418" w:header="709" w:footer="709" w:gutter="0"/>
          <w:cols w:space="708"/>
          <w:docGrid w:linePitch="360"/>
        </w:sectPr>
      </w:pPr>
      <w:r w:rsidRPr="00035835">
        <w:rPr>
          <w:rFonts w:ascii="Times New Roman" w:hAnsi="Times New Roman" w:cs="Times New Roman"/>
          <w:b/>
          <w:lang w:val="es-MX"/>
        </w:rPr>
        <w:t>Los Bonos del Tesoro evidencian una alta demanda</w:t>
      </w:r>
    </w:p>
    <w:p w:rsidR="00216605" w:rsidRPr="0042628E" w:rsidRDefault="00216605" w:rsidP="00216605">
      <w:pPr>
        <w:pStyle w:val="Sinespaciado"/>
        <w:rPr>
          <w:rFonts w:ascii="Times New Roman" w:hAnsi="Times New Roman" w:cs="Times New Roman"/>
          <w:b/>
          <w:color w:val="FF0000"/>
          <w:sz w:val="24"/>
          <w:lang w:val="es-MX"/>
        </w:rPr>
      </w:pPr>
    </w:p>
    <w:p w:rsidR="00216605" w:rsidRPr="0042628E" w:rsidRDefault="00216605" w:rsidP="00216605">
      <w:pPr>
        <w:pStyle w:val="Sinespaciado"/>
        <w:rPr>
          <w:rFonts w:ascii="Times New Roman" w:hAnsi="Times New Roman" w:cs="Times New Roman"/>
          <w:b/>
          <w:color w:val="FF0000"/>
          <w:lang w:val="es-MX"/>
        </w:rPr>
        <w:sectPr w:rsidR="00216605" w:rsidRPr="0042628E" w:rsidSect="004E358C">
          <w:type w:val="continuous"/>
          <w:pgSz w:w="12240" w:h="15840"/>
          <w:pgMar w:top="1417" w:right="1701" w:bottom="1417" w:left="1701" w:header="708" w:footer="708" w:gutter="0"/>
          <w:cols w:space="708"/>
          <w:docGrid w:linePitch="360"/>
        </w:sectPr>
      </w:pPr>
    </w:p>
    <w:p w:rsidR="00035835" w:rsidRDefault="00035835" w:rsidP="00035835">
      <w:pPr>
        <w:pStyle w:val="Sinespaciado"/>
        <w:jc w:val="both"/>
        <w:rPr>
          <w:rFonts w:ascii="Times New Roman" w:hAnsi="Times New Roman" w:cs="Times New Roman"/>
        </w:rPr>
      </w:pPr>
      <w:r>
        <w:rPr>
          <w:rFonts w:ascii="Times New Roman" w:hAnsi="Times New Roman" w:cs="Times New Roman"/>
        </w:rPr>
        <w:lastRenderedPageBreak/>
        <w:t xml:space="preserve">En cuanto al financiamiento del déficit de presupuesto, al cierre de marzo 2019 se obtuvo un flujo negativo en el endeudamiento externo neto por el equivalente a Q730.9 millones, debido a que las amortizaciones superan los desembolsos. Asimismo, la colocación de Bonos del Tesoro en el mercado interno ha tenido una demanda de Q13,409.6 millones, adjudicándose Q4,629.2 millones. </w:t>
      </w:r>
    </w:p>
    <w:p w:rsidR="00035835" w:rsidRDefault="00035835" w:rsidP="00035835">
      <w:pPr>
        <w:pStyle w:val="Sinespaciado"/>
        <w:jc w:val="both"/>
        <w:rPr>
          <w:rFonts w:ascii="Times New Roman" w:hAnsi="Times New Roman" w:cs="Times New Roman"/>
        </w:rPr>
      </w:pPr>
    </w:p>
    <w:p w:rsidR="00825110" w:rsidRPr="0042628E" w:rsidRDefault="00035835" w:rsidP="00825110">
      <w:pPr>
        <w:pStyle w:val="Sinespaciado"/>
        <w:jc w:val="both"/>
        <w:rPr>
          <w:rFonts w:ascii="Times New Roman" w:hAnsi="Times New Roman" w:cs="Times New Roman"/>
          <w:color w:val="FF0000"/>
        </w:rPr>
      </w:pPr>
      <w:r>
        <w:rPr>
          <w:rFonts w:ascii="Times New Roman" w:hAnsi="Times New Roman" w:cs="Times New Roman"/>
        </w:rPr>
        <w:t>Por lo anterior, aún está pendiente de colocarse, conforme lo autorizado por el Decreto 25-2018, la cantidad de Q13,789.8 millones, es decir, el 74.9% del total de la emisión para este año.</w:t>
      </w:r>
      <w:r w:rsidR="00825110" w:rsidRPr="0042628E">
        <w:rPr>
          <w:rFonts w:ascii="Times New Roman" w:hAnsi="Times New Roman" w:cs="Times New Roman"/>
          <w:color w:val="FF0000"/>
        </w:rPr>
        <w:t xml:space="preserve"> </w:t>
      </w:r>
    </w:p>
    <w:p w:rsidR="006C0680" w:rsidRPr="00035835" w:rsidRDefault="006C0680" w:rsidP="006C0680">
      <w:pPr>
        <w:pStyle w:val="Sinespaciado"/>
        <w:jc w:val="center"/>
        <w:rPr>
          <w:rFonts w:ascii="Times New Roman" w:hAnsi="Times New Roman" w:cs="Times New Roman"/>
          <w:b/>
        </w:rPr>
      </w:pPr>
      <w:r w:rsidRPr="00035835">
        <w:rPr>
          <w:rFonts w:ascii="Times New Roman" w:hAnsi="Times New Roman" w:cs="Times New Roman"/>
          <w:b/>
        </w:rPr>
        <w:lastRenderedPageBreak/>
        <w:t xml:space="preserve">Colocación de Bonos del Tesoro </w:t>
      </w:r>
    </w:p>
    <w:p w:rsidR="006C0680" w:rsidRPr="00035835" w:rsidRDefault="00035835" w:rsidP="006C0680">
      <w:pPr>
        <w:pStyle w:val="Sinespaciado"/>
        <w:jc w:val="center"/>
        <w:rPr>
          <w:rFonts w:ascii="Times New Roman" w:hAnsi="Times New Roman" w:cs="Times New Roman"/>
          <w:sz w:val="18"/>
        </w:rPr>
      </w:pPr>
      <w:r w:rsidRPr="00035835">
        <w:rPr>
          <w:rFonts w:ascii="Times New Roman" w:hAnsi="Times New Roman" w:cs="Times New Roman"/>
          <w:sz w:val="18"/>
        </w:rPr>
        <w:t>Marz</w:t>
      </w:r>
      <w:r w:rsidR="006C0680" w:rsidRPr="00035835">
        <w:rPr>
          <w:rFonts w:ascii="Times New Roman" w:hAnsi="Times New Roman" w:cs="Times New Roman"/>
          <w:sz w:val="18"/>
        </w:rPr>
        <w:t>o 2019</w:t>
      </w:r>
    </w:p>
    <w:p w:rsidR="006C0680" w:rsidRPr="00035835" w:rsidRDefault="006C0680" w:rsidP="006C0680">
      <w:pPr>
        <w:pStyle w:val="Sinespaciado"/>
        <w:jc w:val="center"/>
        <w:rPr>
          <w:rFonts w:ascii="Times New Roman" w:hAnsi="Times New Roman" w:cs="Times New Roman"/>
          <w:sz w:val="18"/>
        </w:rPr>
      </w:pPr>
      <w:r w:rsidRPr="00035835">
        <w:rPr>
          <w:rFonts w:ascii="Times New Roman" w:hAnsi="Times New Roman" w:cs="Times New Roman"/>
          <w:sz w:val="18"/>
        </w:rPr>
        <w:t>Millones de quetzales y porcentajes</w:t>
      </w:r>
    </w:p>
    <w:p w:rsidR="0014167F" w:rsidRPr="00035835" w:rsidRDefault="00035835" w:rsidP="0014167F">
      <w:pPr>
        <w:pStyle w:val="Sinespaciado"/>
        <w:jc w:val="both"/>
        <w:rPr>
          <w:rFonts w:ascii="Times New Roman" w:hAnsi="Times New Roman" w:cs="Times New Roman"/>
        </w:rPr>
      </w:pPr>
      <w:r w:rsidRPr="00035835">
        <w:rPr>
          <w:rFonts w:ascii="Times New Roman" w:hAnsi="Times New Roman" w:cs="Times New Roman"/>
          <w:noProof/>
          <w:lang w:eastAsia="es-GT"/>
        </w:rPr>
        <w:drawing>
          <wp:inline distT="0" distB="0" distL="0" distR="0" wp14:anchorId="24658DF8" wp14:editId="67043C2E">
            <wp:extent cx="2581275" cy="1637895"/>
            <wp:effectExtent l="0" t="0" r="0" b="635"/>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058" t="8909" r="2564" b="7419"/>
                    <a:stretch/>
                  </pic:blipFill>
                  <pic:spPr bwMode="auto">
                    <a:xfrm>
                      <a:off x="0" y="0"/>
                      <a:ext cx="2595402" cy="1646859"/>
                    </a:xfrm>
                    <a:prstGeom prst="rect">
                      <a:avLst/>
                    </a:prstGeom>
                    <a:noFill/>
                    <a:ln>
                      <a:noFill/>
                    </a:ln>
                    <a:extLst>
                      <a:ext uri="{53640926-AAD7-44D8-BBD7-CCE9431645EC}">
                        <a14:shadowObscured xmlns:a14="http://schemas.microsoft.com/office/drawing/2010/main"/>
                      </a:ext>
                    </a:extLst>
                  </pic:spPr>
                </pic:pic>
              </a:graphicData>
            </a:graphic>
          </wp:inline>
        </w:drawing>
      </w:r>
    </w:p>
    <w:p w:rsidR="00216B0E" w:rsidRPr="00035835" w:rsidRDefault="00216B0E" w:rsidP="00216B0E">
      <w:pPr>
        <w:pStyle w:val="Sinespaciado"/>
        <w:jc w:val="both"/>
        <w:rPr>
          <w:rFonts w:ascii="Times New Roman" w:hAnsi="Times New Roman" w:cs="Times New Roman"/>
          <w:sz w:val="16"/>
        </w:rPr>
      </w:pPr>
      <w:r w:rsidRPr="00035835">
        <w:rPr>
          <w:rFonts w:ascii="Times New Roman" w:hAnsi="Times New Roman" w:cs="Times New Roman"/>
          <w:sz w:val="16"/>
        </w:rPr>
        <w:t>Fuente: Dirección de Análisis y Política fiscal</w:t>
      </w:r>
    </w:p>
    <w:p w:rsidR="00216B0E" w:rsidRPr="0042628E" w:rsidRDefault="00216B0E" w:rsidP="00216B0E">
      <w:pPr>
        <w:pStyle w:val="Sinespaciado"/>
        <w:jc w:val="both"/>
        <w:rPr>
          <w:rFonts w:ascii="Times New Roman" w:hAnsi="Times New Roman" w:cs="Times New Roman"/>
          <w:color w:val="FF0000"/>
          <w:sz w:val="12"/>
        </w:rPr>
        <w:sectPr w:rsidR="00216B0E" w:rsidRPr="0042628E" w:rsidSect="00040C99">
          <w:headerReference w:type="default" r:id="rId27"/>
          <w:footerReference w:type="default" r:id="rId28"/>
          <w:type w:val="continuous"/>
          <w:pgSz w:w="12240" w:h="15840" w:code="1"/>
          <w:pgMar w:top="1418" w:right="1418" w:bottom="1418" w:left="1701" w:header="709" w:footer="709" w:gutter="0"/>
          <w:cols w:num="2" w:space="708"/>
          <w:docGrid w:linePitch="360"/>
        </w:sectPr>
      </w:pPr>
    </w:p>
    <w:p w:rsidR="00216B0E" w:rsidRPr="003C75BF" w:rsidRDefault="00216B0E" w:rsidP="000C65AB">
      <w:pPr>
        <w:pStyle w:val="Sinespaciado"/>
        <w:jc w:val="both"/>
        <w:rPr>
          <w:rFonts w:ascii="Times New Roman" w:hAnsi="Times New Roman" w:cs="Times New Roman"/>
          <w:color w:val="FF0000"/>
        </w:rPr>
        <w:sectPr w:rsidR="00216B0E" w:rsidRPr="003C75BF" w:rsidSect="00040C99">
          <w:headerReference w:type="default" r:id="rId29"/>
          <w:footerReference w:type="default" r:id="rId30"/>
          <w:type w:val="continuous"/>
          <w:pgSz w:w="12240" w:h="15840" w:code="1"/>
          <w:pgMar w:top="1418" w:right="1418" w:bottom="1418" w:left="1701" w:header="709" w:footer="709" w:gutter="0"/>
          <w:cols w:num="2" w:space="708"/>
          <w:docGrid w:linePitch="360"/>
        </w:sectPr>
      </w:pPr>
    </w:p>
    <w:p w:rsidR="00494D1D" w:rsidRPr="00B368DA" w:rsidRDefault="0042387A" w:rsidP="00BB4C28">
      <w:pPr>
        <w:pBdr>
          <w:top w:val="single" w:sz="4" w:space="0"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B368DA" w:rsidSect="00FA3B81">
          <w:headerReference w:type="default" r:id="rId31"/>
          <w:footerReference w:type="default" r:id="rId32"/>
          <w:type w:val="continuous"/>
          <w:pgSz w:w="12240" w:h="15840" w:code="1"/>
          <w:pgMar w:top="1418" w:right="1418" w:bottom="1418" w:left="1418" w:header="709" w:footer="709" w:gutter="0"/>
          <w:cols w:space="708"/>
          <w:docGrid w:linePitch="360"/>
        </w:sectPr>
      </w:pPr>
      <w:r w:rsidRPr="00B368DA">
        <w:rPr>
          <w:rFonts w:ascii="Times New Roman" w:hAnsi="Times New Roman" w:cs="Times New Roman"/>
          <w:b/>
          <w:lang w:val="es-MX"/>
        </w:rPr>
        <w:lastRenderedPageBreak/>
        <w:t>Ambientes macroeconómicos (externo e interno)</w:t>
      </w:r>
    </w:p>
    <w:p w:rsidR="00494D1D" w:rsidRPr="0042628E" w:rsidRDefault="00494D1D" w:rsidP="00494D1D">
      <w:pPr>
        <w:pStyle w:val="Sinespaciado"/>
        <w:rPr>
          <w:rFonts w:ascii="Times New Roman" w:hAnsi="Times New Roman" w:cs="Times New Roman"/>
          <w:b/>
          <w:color w:val="FF0000"/>
          <w:sz w:val="18"/>
          <w:lang w:val="es-MX"/>
        </w:rPr>
      </w:pPr>
    </w:p>
    <w:p w:rsidR="00494D1D" w:rsidRPr="0042628E" w:rsidRDefault="00494D1D" w:rsidP="00494D1D">
      <w:pPr>
        <w:pStyle w:val="Sinespaciado"/>
        <w:rPr>
          <w:rFonts w:ascii="Times New Roman" w:hAnsi="Times New Roman" w:cs="Times New Roman"/>
          <w:b/>
          <w:color w:val="FF0000"/>
          <w:sz w:val="28"/>
          <w:lang w:val="es-MX"/>
        </w:rPr>
        <w:sectPr w:rsidR="00494D1D" w:rsidRPr="0042628E" w:rsidSect="004E358C">
          <w:type w:val="continuous"/>
          <w:pgSz w:w="12240" w:h="15840"/>
          <w:pgMar w:top="1417" w:right="1701" w:bottom="1417" w:left="1701" w:header="708" w:footer="708" w:gutter="0"/>
          <w:cols w:space="708"/>
          <w:docGrid w:linePitch="360"/>
        </w:sectPr>
      </w:pPr>
    </w:p>
    <w:p w:rsidR="00E11DA9" w:rsidRPr="00E11DA9" w:rsidRDefault="0071791E" w:rsidP="00B7616E">
      <w:pPr>
        <w:pStyle w:val="Sinespaciado"/>
        <w:jc w:val="both"/>
        <w:rPr>
          <w:rFonts w:ascii="Times New Roman" w:hAnsi="Times New Roman" w:cs="Times New Roman"/>
          <w:lang w:val="es-MX"/>
        </w:rPr>
      </w:pPr>
      <w:r w:rsidRPr="00B7616E">
        <w:rPr>
          <w:rFonts w:ascii="Times New Roman" w:hAnsi="Times New Roman" w:cs="Times New Roman"/>
          <w:lang w:val="es-MX"/>
        </w:rPr>
        <w:lastRenderedPageBreak/>
        <w:t>Entre l</w:t>
      </w:r>
      <w:r w:rsidR="00D04F96" w:rsidRPr="00B7616E">
        <w:rPr>
          <w:rFonts w:ascii="Times New Roman" w:hAnsi="Times New Roman" w:cs="Times New Roman"/>
          <w:lang w:val="es-MX"/>
        </w:rPr>
        <w:t xml:space="preserve">o más relevante acontecido en </w:t>
      </w:r>
      <w:r w:rsidR="00B7616E">
        <w:rPr>
          <w:rFonts w:ascii="Times New Roman" w:hAnsi="Times New Roman" w:cs="Times New Roman"/>
          <w:lang w:val="es-MX"/>
        </w:rPr>
        <w:t>marzo, e</w:t>
      </w:r>
      <w:r w:rsidR="00E11DA9" w:rsidRPr="00E11DA9">
        <w:rPr>
          <w:rFonts w:ascii="Times New Roman" w:hAnsi="Times New Roman" w:cs="Times New Roman"/>
          <w:lang w:val="es-MX"/>
        </w:rPr>
        <w:t>l Comité Federal de Mercado Abierto (FOMC, por sus siglas en inglés) de la Reserva Federal de Estados Unidos (Fed) decidió mantener sin cambios los tipos de interés en un rango objetivo de entre el 2.25% y el 2.50%</w:t>
      </w:r>
      <w:r w:rsidR="001B5046">
        <w:rPr>
          <w:rFonts w:ascii="Times New Roman" w:hAnsi="Times New Roman" w:cs="Times New Roman"/>
          <w:lang w:val="es-MX"/>
        </w:rPr>
        <w:t xml:space="preserve">.  </w:t>
      </w:r>
      <w:r w:rsidR="00E11DA9" w:rsidRPr="00E11DA9">
        <w:rPr>
          <w:rFonts w:ascii="Times New Roman" w:hAnsi="Times New Roman" w:cs="Times New Roman"/>
          <w:lang w:val="es-MX"/>
        </w:rPr>
        <w:t xml:space="preserve">El instituto emisor concluyó que seguirá siendo paciente </w:t>
      </w:r>
      <w:r w:rsidR="001B5046">
        <w:rPr>
          <w:rFonts w:ascii="Times New Roman" w:hAnsi="Times New Roman" w:cs="Times New Roman"/>
          <w:lang w:val="es-MX"/>
        </w:rPr>
        <w:t>para</w:t>
      </w:r>
      <w:r w:rsidR="00E11DA9" w:rsidRPr="00E11DA9">
        <w:rPr>
          <w:rFonts w:ascii="Times New Roman" w:hAnsi="Times New Roman" w:cs="Times New Roman"/>
          <w:lang w:val="es-MX"/>
        </w:rPr>
        <w:t xml:space="preserve"> determinar los ajustes futuros de los tipos de </w:t>
      </w:r>
      <w:r w:rsidR="00E11DA9" w:rsidRPr="00E11DA9">
        <w:rPr>
          <w:rFonts w:ascii="Times New Roman" w:hAnsi="Times New Roman" w:cs="Times New Roman"/>
          <w:lang w:val="es-MX"/>
        </w:rPr>
        <w:lastRenderedPageBreak/>
        <w:t xml:space="preserve">interés a la luz de los desarrollos económicos y financieros a nivel global y las débiles presiones inflacionistas.  La proyección central de la entidad apunta a que los tipos de interés cerrarán 2019 en un rango de entre el 2.4% y el 2.6%, frente al rango de entre el 2.6% y el 3.1% estimada en diciembre. La Fed también rebajó las previsiones respecto al precio del dinero para </w:t>
      </w:r>
      <w:r w:rsidR="00E11DA9" w:rsidRPr="00E11DA9">
        <w:rPr>
          <w:rFonts w:ascii="Times New Roman" w:hAnsi="Times New Roman" w:cs="Times New Roman"/>
          <w:lang w:val="es-MX"/>
        </w:rPr>
        <w:lastRenderedPageBreak/>
        <w:t>2020, situándolas entre el 2.4% y el 2.9%, cinco décimas menos que antes.</w:t>
      </w:r>
    </w:p>
    <w:p w:rsidR="00E11DA9" w:rsidRPr="0042628E" w:rsidRDefault="00E11DA9" w:rsidP="00D04F96">
      <w:pPr>
        <w:pStyle w:val="Sinespaciado"/>
        <w:jc w:val="both"/>
        <w:rPr>
          <w:rFonts w:ascii="Times New Roman" w:hAnsi="Times New Roman" w:cs="Times New Roman"/>
          <w:color w:val="FF0000"/>
          <w:lang w:val="es-MX"/>
        </w:rPr>
      </w:pPr>
    </w:p>
    <w:p w:rsidR="00B7616E" w:rsidRPr="00B7616E" w:rsidRDefault="00B7616E" w:rsidP="00D04F96">
      <w:pPr>
        <w:pStyle w:val="Sinespaciado"/>
        <w:jc w:val="both"/>
        <w:rPr>
          <w:rFonts w:ascii="Times New Roman" w:hAnsi="Times New Roman" w:cs="Times New Roman"/>
          <w:lang w:val="es-MX"/>
        </w:rPr>
      </w:pPr>
      <w:r w:rsidRPr="00B7616E">
        <w:rPr>
          <w:rFonts w:ascii="Times New Roman" w:hAnsi="Times New Roman" w:cs="Times New Roman"/>
          <w:lang w:val="es-MX"/>
        </w:rPr>
        <w:t>Estados Unidos reportó la creaci</w:t>
      </w:r>
      <w:r>
        <w:rPr>
          <w:rFonts w:ascii="Times New Roman" w:hAnsi="Times New Roman" w:cs="Times New Roman"/>
          <w:lang w:val="es-MX"/>
        </w:rPr>
        <w:t>ón de 196,</w:t>
      </w:r>
      <w:r w:rsidRPr="00B7616E">
        <w:rPr>
          <w:rFonts w:ascii="Times New Roman" w:hAnsi="Times New Roman" w:cs="Times New Roman"/>
          <w:lang w:val="es-MX"/>
        </w:rPr>
        <w:t>000 puestos de trabajo en marzo, manteniendo la tasa de desempleo en 3.8%, de acuerdo a información del Departamento de Trabajo.</w:t>
      </w:r>
      <w:r>
        <w:rPr>
          <w:rFonts w:ascii="Times New Roman" w:hAnsi="Times New Roman" w:cs="Times New Roman"/>
          <w:lang w:val="es-MX"/>
        </w:rPr>
        <w:t xml:space="preserve">  Los servicios de salud agregaron 49,000 empleos en marzo y 398,000 en los últimos 12 meses, mientras que el número de empleos en los servicios profesionales y técnicos crearon 34,000 empleos en marzo y 311,000 en los últimos 12 meses.  Por su parte, el salario promedio por hora fue un 3.2% superior que en marzo del año anterior.  En general, el departamento indicó que la economía ha mostrado un menor dinamismo mientras pierden fuerza los efectos de</w:t>
      </w:r>
      <w:r w:rsidR="00A4399A">
        <w:rPr>
          <w:rFonts w:ascii="Times New Roman" w:hAnsi="Times New Roman" w:cs="Times New Roman"/>
          <w:lang w:val="es-MX"/>
        </w:rPr>
        <w:t>l</w:t>
      </w:r>
      <w:r>
        <w:rPr>
          <w:rFonts w:ascii="Times New Roman" w:hAnsi="Times New Roman" w:cs="Times New Roman"/>
          <w:lang w:val="es-MX"/>
        </w:rPr>
        <w:t xml:space="preserve"> recorte de impuestos </w:t>
      </w:r>
      <w:r w:rsidR="00A4399A">
        <w:rPr>
          <w:rFonts w:ascii="Times New Roman" w:hAnsi="Times New Roman" w:cs="Times New Roman"/>
          <w:lang w:val="es-MX"/>
        </w:rPr>
        <w:t>(</w:t>
      </w:r>
      <w:r>
        <w:rPr>
          <w:rFonts w:ascii="Times New Roman" w:hAnsi="Times New Roman" w:cs="Times New Roman"/>
          <w:lang w:val="es-MX"/>
        </w:rPr>
        <w:t>1.5 billones de dólares</w:t>
      </w:r>
      <w:r w:rsidR="00A4399A">
        <w:rPr>
          <w:rFonts w:ascii="Times New Roman" w:hAnsi="Times New Roman" w:cs="Times New Roman"/>
          <w:lang w:val="es-MX"/>
        </w:rPr>
        <w:t>)</w:t>
      </w:r>
      <w:r>
        <w:rPr>
          <w:rFonts w:ascii="Times New Roman" w:hAnsi="Times New Roman" w:cs="Times New Roman"/>
          <w:lang w:val="es-MX"/>
        </w:rPr>
        <w:t xml:space="preserve"> y el aumento del gasto gubernamental impulsados por la administración actual.</w:t>
      </w:r>
    </w:p>
    <w:p w:rsidR="00312D85" w:rsidRDefault="00312D85" w:rsidP="00434FC6">
      <w:pPr>
        <w:spacing w:after="0" w:line="240" w:lineRule="auto"/>
        <w:jc w:val="both"/>
        <w:rPr>
          <w:rFonts w:ascii="Times New Roman" w:hAnsi="Times New Roman" w:cs="Times New Roman"/>
          <w:color w:val="FF0000"/>
          <w:lang w:val="es-MX"/>
        </w:rPr>
      </w:pPr>
    </w:p>
    <w:p w:rsidR="00E11DA9" w:rsidRPr="00E11DA9" w:rsidRDefault="00E11DA9" w:rsidP="00434FC6">
      <w:pPr>
        <w:spacing w:after="0" w:line="240" w:lineRule="auto"/>
        <w:jc w:val="both"/>
        <w:rPr>
          <w:rFonts w:ascii="Times New Roman" w:hAnsi="Times New Roman" w:cs="Times New Roman"/>
          <w:lang w:val="es-MX"/>
        </w:rPr>
      </w:pPr>
      <w:r w:rsidRPr="00E11DA9">
        <w:rPr>
          <w:rFonts w:ascii="Times New Roman" w:hAnsi="Times New Roman" w:cs="Times New Roman"/>
          <w:lang w:val="es-MX"/>
        </w:rPr>
        <w:t>La zona euro experimentó una disminución en la actividad comercial en marzo, evidenciando que la situación económica continúa deteriorándose. El resultado del indicador de producción elaborado por IHS Markit, señala que la industria contrajo su ritmo de producción en 0.6 puntos porcentuales, ubicándose en 51.3 desde los 51.9 de febrero.  Según el indicador PMI la industria manufacturera retrocedió en marzo desde 49.3% hasta 47.6%, situación que detiene el crecimiento estable que había mostrado la producción de manufactura.  Los índices del sector servicios no son alentadores, aunque solo cayó un punto porcentual, de 52.8 a 52.7, marcó un descenso en su punto más bajo en lo que va del año.</w:t>
      </w:r>
    </w:p>
    <w:p w:rsidR="00E11DA9" w:rsidRDefault="00E11DA9" w:rsidP="007206C9">
      <w:pPr>
        <w:spacing w:after="0" w:line="240" w:lineRule="auto"/>
        <w:jc w:val="both"/>
        <w:rPr>
          <w:rFonts w:ascii="Times New Roman" w:hAnsi="Times New Roman" w:cs="Times New Roman"/>
          <w:color w:val="FF0000"/>
          <w:lang w:val="es-MX"/>
        </w:rPr>
      </w:pPr>
    </w:p>
    <w:p w:rsidR="00A4399A" w:rsidRPr="00A4399A" w:rsidRDefault="00A4399A" w:rsidP="00A4399A">
      <w:pPr>
        <w:shd w:val="clear" w:color="auto" w:fill="FFFFFF"/>
        <w:spacing w:after="0" w:line="240" w:lineRule="auto"/>
        <w:jc w:val="both"/>
        <w:textAlignment w:val="baseline"/>
        <w:rPr>
          <w:rFonts w:ascii="Times New Roman" w:hAnsi="Times New Roman" w:cs="Times New Roman"/>
          <w:lang w:val="es-MX"/>
        </w:rPr>
      </w:pPr>
      <w:r w:rsidRPr="00A4399A">
        <w:rPr>
          <w:rFonts w:ascii="Times New Roman" w:hAnsi="Times New Roman" w:cs="Times New Roman"/>
          <w:lang w:val="es-MX"/>
        </w:rPr>
        <w:t xml:space="preserve">La calificadora internacional Fitch Rating revisó a la baja el crecimiento de diez economías emergentes para este año, coincidiendo con el FMI, CEPAL y OCDE quienes anteriormente redujeron también sus proyecciones.  El informe indica que solamente para China y Rusia </w:t>
      </w:r>
      <w:r w:rsidRPr="00A4399A">
        <w:rPr>
          <w:rFonts w:ascii="Times New Roman" w:hAnsi="Times New Roman" w:cs="Times New Roman"/>
          <w:lang w:val="es-MX"/>
        </w:rPr>
        <w:lastRenderedPageBreak/>
        <w:t>mantuvo su proyección y que el crecimiento potencial se ha deteriorado principalmente en Turquía, Brasil, México y Sudáfrica, debido a la incertidumbre en el tema de la inversión.   De las 10 economías emergentes analizadas en el informe, la que más cae en proyección de crecimiento del PIB es Turquía y Corea, con 0.5 puntos básicos cada uno.  Para México, la agencia redujo a 1.6% su pronóstico desde el 2.1% proyectado en diciembre 2018, explicando que dicha desaceleración refleja factores transitorios, como el impacto de la escasez de combustible y huelgas.  Para Estados Unidos redujo a 2.3% desde el 2.6% estimado anteriormente atribuido a una fuerte desaceleración en los indicadores de comercio y manufactura.</w:t>
      </w:r>
    </w:p>
    <w:p w:rsidR="00A4399A" w:rsidRPr="00A4399A" w:rsidRDefault="00A4399A" w:rsidP="00A4399A">
      <w:pPr>
        <w:shd w:val="clear" w:color="auto" w:fill="FFFFFF"/>
        <w:spacing w:after="0" w:line="240" w:lineRule="auto"/>
        <w:ind w:left="360"/>
        <w:jc w:val="both"/>
        <w:textAlignment w:val="baseline"/>
        <w:rPr>
          <w:rFonts w:ascii="Times New Roman" w:hAnsi="Times New Roman" w:cs="Times New Roman"/>
          <w:lang w:val="es-MX"/>
        </w:rPr>
      </w:pPr>
    </w:p>
    <w:p w:rsidR="00E11DA9" w:rsidRPr="00E11DA9" w:rsidRDefault="00E11DA9" w:rsidP="00E11DA9">
      <w:pPr>
        <w:spacing w:after="0" w:line="240" w:lineRule="auto"/>
        <w:jc w:val="both"/>
        <w:rPr>
          <w:rFonts w:ascii="Times New Roman" w:hAnsi="Times New Roman" w:cs="Times New Roman"/>
          <w:lang w:val="es-MX"/>
        </w:rPr>
      </w:pPr>
      <w:r w:rsidRPr="00E11DA9">
        <w:rPr>
          <w:rFonts w:ascii="Times New Roman" w:hAnsi="Times New Roman" w:cs="Times New Roman"/>
          <w:lang w:val="es-MX"/>
        </w:rPr>
        <w:t>Los países centroamericanos firmaron este mes un convenio para avanzar en la facilitación comercial, en donde representantes de los ministerios de Economía y de las Direcciones de Aduanas de cada país acordaron desarrollar la Plataforma Digital de Comercio Centroamericana (PDCC), la cual se espera que facilite el comercio intrarregional y reducir la discrecionalidad en las operaciones, mediante el intercambio de información.  La implementación de esta iniciativa está a cargo de Costa Rica y su viceministro de Comercio Exterior indicó que organizarán una serie de reuniones técnicas para que las autoridades de la región logren un común acuerdo en los macro procesos que van a estar contenidos dentro de la plataforma, con la meta de que empiece a funcionar en 2021.</w:t>
      </w:r>
    </w:p>
    <w:p w:rsidR="007206C9" w:rsidRPr="0042628E" w:rsidRDefault="007206C9" w:rsidP="00434FC6">
      <w:pPr>
        <w:spacing w:after="0" w:line="240" w:lineRule="auto"/>
        <w:jc w:val="both"/>
        <w:rPr>
          <w:rFonts w:ascii="Times New Roman" w:hAnsi="Times New Roman" w:cs="Times New Roman"/>
          <w:color w:val="FF0000"/>
          <w:lang w:val="es-MX"/>
        </w:rPr>
      </w:pPr>
    </w:p>
    <w:p w:rsidR="006F3C0D" w:rsidRPr="00AD3FF3" w:rsidRDefault="005F04EC" w:rsidP="006F3C0D">
      <w:pPr>
        <w:pStyle w:val="Normal1"/>
        <w:jc w:val="both"/>
        <w:rPr>
          <w:sz w:val="22"/>
          <w:szCs w:val="22"/>
          <w:lang w:val="es-MX"/>
        </w:rPr>
      </w:pPr>
      <w:r w:rsidRPr="00E11DA9">
        <w:rPr>
          <w:sz w:val="22"/>
          <w:szCs w:val="22"/>
          <w:lang w:val="es-MX"/>
        </w:rPr>
        <w:t>En</w:t>
      </w:r>
      <w:r w:rsidR="003D2C99" w:rsidRPr="00E11DA9">
        <w:rPr>
          <w:sz w:val="22"/>
          <w:szCs w:val="22"/>
          <w:lang w:val="es-MX"/>
        </w:rPr>
        <w:t xml:space="preserve"> el entorno interno,</w:t>
      </w:r>
      <w:r w:rsidRPr="00E11DA9">
        <w:rPr>
          <w:sz w:val="22"/>
          <w:szCs w:val="22"/>
          <w:lang w:val="es-MX"/>
        </w:rPr>
        <w:t xml:space="preserve"> </w:t>
      </w:r>
      <w:r w:rsidR="00767B56" w:rsidRPr="00E11DA9">
        <w:rPr>
          <w:sz w:val="22"/>
          <w:szCs w:val="22"/>
          <w:lang w:val="es-MX"/>
        </w:rPr>
        <w:t>l</w:t>
      </w:r>
      <w:r w:rsidR="006F3C0D" w:rsidRPr="00E11DA9">
        <w:rPr>
          <w:sz w:val="22"/>
          <w:szCs w:val="22"/>
          <w:lang w:val="es-MX"/>
        </w:rPr>
        <w:t>a percepción sobre la situación económica actual y el ambiente para los negocios disminuyó</w:t>
      </w:r>
      <w:r w:rsidR="00E11DA9" w:rsidRPr="00E11DA9">
        <w:rPr>
          <w:sz w:val="22"/>
          <w:szCs w:val="22"/>
          <w:lang w:val="es-MX"/>
        </w:rPr>
        <w:t xml:space="preserve"> con respecto al año anterior</w:t>
      </w:r>
      <w:r w:rsidR="006F3C0D" w:rsidRPr="00E11DA9">
        <w:rPr>
          <w:sz w:val="22"/>
          <w:szCs w:val="22"/>
          <w:lang w:val="es-MX"/>
        </w:rPr>
        <w:t>, el nivel del Índice de Confianza de la Ac</w:t>
      </w:r>
      <w:r w:rsidR="00E11DA9" w:rsidRPr="00E11DA9">
        <w:rPr>
          <w:sz w:val="22"/>
          <w:szCs w:val="22"/>
          <w:lang w:val="es-MX"/>
        </w:rPr>
        <w:t>tividad Económica se situó en 44</w:t>
      </w:r>
      <w:r w:rsidR="00767B56" w:rsidRPr="00E11DA9">
        <w:rPr>
          <w:sz w:val="22"/>
          <w:szCs w:val="22"/>
          <w:lang w:val="es-MX"/>
        </w:rPr>
        <w:t>.</w:t>
      </w:r>
      <w:r w:rsidR="00E11DA9" w:rsidRPr="00E11DA9">
        <w:rPr>
          <w:sz w:val="22"/>
          <w:szCs w:val="22"/>
          <w:lang w:val="es-MX"/>
        </w:rPr>
        <w:t>58 puntos, superior en 2.98</w:t>
      </w:r>
      <w:r w:rsidR="006F3C0D" w:rsidRPr="00E11DA9">
        <w:rPr>
          <w:sz w:val="22"/>
          <w:szCs w:val="22"/>
          <w:lang w:val="es-MX"/>
        </w:rPr>
        <w:t xml:space="preserve">% con respecto al registrado el mes anterior </w:t>
      </w:r>
      <w:r w:rsidR="00E11DA9" w:rsidRPr="00E11DA9">
        <w:rPr>
          <w:sz w:val="22"/>
          <w:szCs w:val="22"/>
          <w:lang w:val="es-MX"/>
        </w:rPr>
        <w:t>e inferior en 5.77</w:t>
      </w:r>
      <w:r w:rsidR="006F3C0D" w:rsidRPr="00E11DA9">
        <w:rPr>
          <w:sz w:val="22"/>
          <w:szCs w:val="22"/>
          <w:lang w:val="es-MX"/>
        </w:rPr>
        <w:t>% resp</w:t>
      </w:r>
      <w:r w:rsidR="00E11DA9" w:rsidRPr="00E11DA9">
        <w:rPr>
          <w:sz w:val="22"/>
          <w:szCs w:val="22"/>
          <w:lang w:val="es-MX"/>
        </w:rPr>
        <w:t>ecto al registrado en marz</w:t>
      </w:r>
      <w:r w:rsidR="00FE4F72" w:rsidRPr="00E11DA9">
        <w:rPr>
          <w:sz w:val="22"/>
          <w:szCs w:val="22"/>
          <w:lang w:val="es-MX"/>
        </w:rPr>
        <w:t>o 2019</w:t>
      </w:r>
      <w:r w:rsidR="006F3C0D" w:rsidRPr="00E11DA9">
        <w:rPr>
          <w:sz w:val="22"/>
          <w:szCs w:val="22"/>
          <w:lang w:val="es-MX"/>
        </w:rPr>
        <w:t xml:space="preserve">.   Así mismo, se </w:t>
      </w:r>
      <w:r w:rsidR="006F3C0D" w:rsidRPr="00E11DA9">
        <w:rPr>
          <w:sz w:val="22"/>
          <w:szCs w:val="22"/>
          <w:lang w:val="es-MX"/>
        </w:rPr>
        <w:lastRenderedPageBreak/>
        <w:t>espe</w:t>
      </w:r>
      <w:r w:rsidR="003371DC" w:rsidRPr="00E11DA9">
        <w:rPr>
          <w:sz w:val="22"/>
          <w:szCs w:val="22"/>
          <w:lang w:val="es-MX"/>
        </w:rPr>
        <w:t>r</w:t>
      </w:r>
      <w:r w:rsidR="00E11DA9" w:rsidRPr="00E11DA9">
        <w:rPr>
          <w:sz w:val="22"/>
          <w:szCs w:val="22"/>
          <w:lang w:val="es-MX"/>
        </w:rPr>
        <w:t>a un ritmo inflacionario de 4.34</w:t>
      </w:r>
      <w:r w:rsidR="003371DC" w:rsidRPr="00E11DA9">
        <w:rPr>
          <w:sz w:val="22"/>
          <w:szCs w:val="22"/>
          <w:lang w:val="es-MX"/>
        </w:rPr>
        <w:t xml:space="preserve">% para </w:t>
      </w:r>
      <w:r w:rsidR="00E11DA9" w:rsidRPr="00E11DA9">
        <w:rPr>
          <w:sz w:val="22"/>
          <w:szCs w:val="22"/>
          <w:lang w:val="es-MX"/>
        </w:rPr>
        <w:t>marzo, 4.37</w:t>
      </w:r>
      <w:r w:rsidR="003371DC" w:rsidRPr="00E11DA9">
        <w:rPr>
          <w:sz w:val="22"/>
          <w:szCs w:val="22"/>
          <w:lang w:val="es-MX"/>
        </w:rPr>
        <w:t xml:space="preserve">% para </w:t>
      </w:r>
      <w:r w:rsidR="00E11DA9" w:rsidRPr="00E11DA9">
        <w:rPr>
          <w:sz w:val="22"/>
          <w:szCs w:val="22"/>
          <w:lang w:val="es-MX"/>
        </w:rPr>
        <w:t>abril</w:t>
      </w:r>
      <w:r w:rsidR="00FE4F72" w:rsidRPr="00E11DA9">
        <w:rPr>
          <w:sz w:val="22"/>
          <w:szCs w:val="22"/>
          <w:lang w:val="es-MX"/>
        </w:rPr>
        <w:t xml:space="preserve"> y </w:t>
      </w:r>
      <w:r w:rsidR="00E11DA9" w:rsidRPr="00E11DA9">
        <w:rPr>
          <w:sz w:val="22"/>
          <w:szCs w:val="22"/>
          <w:lang w:val="es-MX"/>
        </w:rPr>
        <w:t>mayo</w:t>
      </w:r>
      <w:r w:rsidR="003371DC" w:rsidRPr="00E11DA9">
        <w:rPr>
          <w:sz w:val="22"/>
          <w:szCs w:val="22"/>
          <w:lang w:val="es-MX"/>
        </w:rPr>
        <w:t xml:space="preserve"> 2019</w:t>
      </w:r>
      <w:r w:rsidR="006F3C0D" w:rsidRPr="00E11DA9">
        <w:rPr>
          <w:sz w:val="22"/>
          <w:szCs w:val="22"/>
          <w:lang w:val="es-MX"/>
        </w:rPr>
        <w:t>; en un horizo</w:t>
      </w:r>
      <w:r w:rsidR="006F3C0D" w:rsidRPr="00AD3FF3">
        <w:rPr>
          <w:sz w:val="22"/>
          <w:szCs w:val="22"/>
          <w:lang w:val="es-MX"/>
        </w:rPr>
        <w:t>nte de 12 y 24 mes</w:t>
      </w:r>
      <w:r w:rsidR="00E11DA9" w:rsidRPr="00AD3FF3">
        <w:rPr>
          <w:sz w:val="22"/>
          <w:szCs w:val="22"/>
          <w:lang w:val="es-MX"/>
        </w:rPr>
        <w:t>es se esperaría un ritmo de 4.</w:t>
      </w:r>
      <w:r w:rsidR="00FE4F72" w:rsidRPr="00AD3FF3">
        <w:rPr>
          <w:sz w:val="22"/>
          <w:szCs w:val="22"/>
          <w:lang w:val="es-MX"/>
        </w:rPr>
        <w:t>3</w:t>
      </w:r>
      <w:r w:rsidR="00E11DA9" w:rsidRPr="00AD3FF3">
        <w:rPr>
          <w:sz w:val="22"/>
          <w:szCs w:val="22"/>
          <w:lang w:val="es-MX"/>
        </w:rPr>
        <w:t>4% y 4.3</w:t>
      </w:r>
      <w:r w:rsidR="00FE4F72" w:rsidRPr="00AD3FF3">
        <w:rPr>
          <w:sz w:val="22"/>
          <w:szCs w:val="22"/>
          <w:lang w:val="es-MX"/>
        </w:rPr>
        <w:t>5</w:t>
      </w:r>
      <w:r w:rsidR="006F3C0D" w:rsidRPr="00AD3FF3">
        <w:rPr>
          <w:sz w:val="22"/>
          <w:szCs w:val="22"/>
          <w:lang w:val="es-MX"/>
        </w:rPr>
        <w:t xml:space="preserve">% respectivamente. </w:t>
      </w:r>
    </w:p>
    <w:p w:rsidR="00CD58C8" w:rsidRDefault="00CD58C8" w:rsidP="00D61F8E">
      <w:pPr>
        <w:pStyle w:val="Sinespaciado"/>
        <w:jc w:val="both"/>
        <w:rPr>
          <w:rFonts w:ascii="Times New Roman" w:hAnsi="Times New Roman" w:cs="Times New Roman"/>
          <w:lang w:val="es-MX"/>
        </w:rPr>
      </w:pPr>
    </w:p>
    <w:p w:rsidR="00492967" w:rsidRPr="001B3984" w:rsidRDefault="00492967" w:rsidP="00492967">
      <w:pPr>
        <w:pStyle w:val="Normal1"/>
        <w:jc w:val="both"/>
        <w:rPr>
          <w:rFonts w:eastAsiaTheme="minorHAnsi"/>
          <w:sz w:val="22"/>
          <w:szCs w:val="22"/>
          <w:lang w:val="es-MX"/>
        </w:rPr>
      </w:pPr>
      <w:r w:rsidRPr="001B3984">
        <w:rPr>
          <w:sz w:val="22"/>
          <w:szCs w:val="22"/>
          <w:lang w:val="es-MX"/>
        </w:rPr>
        <w:t>La actividad económica medida a través del IMAE muestra q</w:t>
      </w:r>
      <w:r>
        <w:rPr>
          <w:sz w:val="22"/>
          <w:szCs w:val="22"/>
          <w:lang w:val="es-MX"/>
        </w:rPr>
        <w:t>ue existió un crecimiento de 1.9</w:t>
      </w:r>
      <w:r w:rsidRPr="001B3984">
        <w:rPr>
          <w:sz w:val="22"/>
          <w:szCs w:val="22"/>
          <w:lang w:val="es-MX"/>
        </w:rPr>
        <w:t xml:space="preserve">% en </w:t>
      </w:r>
      <w:r>
        <w:rPr>
          <w:sz w:val="22"/>
          <w:szCs w:val="22"/>
          <w:lang w:val="es-MX"/>
        </w:rPr>
        <w:t>febrero 2019, inferior al 2.7</w:t>
      </w:r>
      <w:r w:rsidRPr="001B3984">
        <w:rPr>
          <w:sz w:val="22"/>
          <w:szCs w:val="22"/>
          <w:lang w:val="es-MX"/>
        </w:rPr>
        <w:t xml:space="preserve">% de </w:t>
      </w:r>
      <w:r>
        <w:rPr>
          <w:sz w:val="22"/>
          <w:szCs w:val="22"/>
          <w:lang w:val="es-MX"/>
        </w:rPr>
        <w:t>febrero de 2018</w:t>
      </w:r>
      <w:r w:rsidRPr="001B3984">
        <w:rPr>
          <w:sz w:val="22"/>
          <w:szCs w:val="22"/>
          <w:lang w:val="es-MX"/>
        </w:rPr>
        <w:t xml:space="preserve">; el resultado, de acuerdo a la </w:t>
      </w:r>
      <w:r w:rsidRPr="001B3984">
        <w:rPr>
          <w:sz w:val="22"/>
          <w:szCs w:val="22"/>
          <w:lang w:val="es-MX"/>
        </w:rPr>
        <w:lastRenderedPageBreak/>
        <w:t>publicación</w:t>
      </w:r>
      <w:r>
        <w:rPr>
          <w:sz w:val="22"/>
          <w:szCs w:val="22"/>
          <w:lang w:val="es-MX"/>
        </w:rPr>
        <w:t xml:space="preserve"> correspondiente a marzo</w:t>
      </w:r>
      <w:r w:rsidRPr="001B3984">
        <w:rPr>
          <w:sz w:val="22"/>
          <w:szCs w:val="22"/>
          <w:lang w:val="es-MX"/>
        </w:rPr>
        <w:t xml:space="preserve"> del Banco de Guatemala, estuvo impulsado por el desempeño positivo de las actividades económicas como </w:t>
      </w:r>
      <w:r>
        <w:rPr>
          <w:sz w:val="22"/>
          <w:szCs w:val="22"/>
          <w:lang w:val="es-MX"/>
        </w:rPr>
        <w:t>s</w:t>
      </w:r>
      <w:r w:rsidRPr="001B3984">
        <w:rPr>
          <w:sz w:val="22"/>
          <w:szCs w:val="22"/>
          <w:lang w:val="es-MX"/>
        </w:rPr>
        <w:t>ervicios privados</w:t>
      </w:r>
      <w:r>
        <w:rPr>
          <w:sz w:val="22"/>
          <w:szCs w:val="22"/>
          <w:lang w:val="es-MX"/>
        </w:rPr>
        <w:t>, t</w:t>
      </w:r>
      <w:r w:rsidRPr="001B3984">
        <w:rPr>
          <w:sz w:val="22"/>
          <w:szCs w:val="22"/>
          <w:lang w:val="es-MX"/>
        </w:rPr>
        <w:t>ransporte</w:t>
      </w:r>
      <w:r>
        <w:rPr>
          <w:sz w:val="22"/>
          <w:szCs w:val="22"/>
          <w:lang w:val="es-MX"/>
        </w:rPr>
        <w:t>,</w:t>
      </w:r>
      <w:r w:rsidRPr="001B3984">
        <w:rPr>
          <w:sz w:val="22"/>
          <w:szCs w:val="22"/>
          <w:lang w:val="es-MX"/>
        </w:rPr>
        <w:t xml:space="preserve"> almacenamiento y comunicaciones</w:t>
      </w:r>
      <w:r>
        <w:rPr>
          <w:sz w:val="22"/>
          <w:szCs w:val="22"/>
          <w:lang w:val="es-MX"/>
        </w:rPr>
        <w:t>, c</w:t>
      </w:r>
      <w:r w:rsidRPr="001B3984">
        <w:rPr>
          <w:sz w:val="22"/>
          <w:szCs w:val="22"/>
          <w:lang w:val="es-MX"/>
        </w:rPr>
        <w:t xml:space="preserve">omercio al por mayor y menor, </w:t>
      </w:r>
      <w:r>
        <w:rPr>
          <w:sz w:val="22"/>
          <w:szCs w:val="22"/>
          <w:lang w:val="es-MX"/>
        </w:rPr>
        <w:t>e industrias manufactureras.</w:t>
      </w:r>
    </w:p>
    <w:p w:rsidR="00492967" w:rsidRPr="00AD3FF3" w:rsidRDefault="00492967" w:rsidP="00D61F8E">
      <w:pPr>
        <w:pStyle w:val="Sinespaciado"/>
        <w:jc w:val="both"/>
        <w:rPr>
          <w:rFonts w:ascii="Times New Roman" w:hAnsi="Times New Roman" w:cs="Times New Roman"/>
          <w:lang w:val="es-MX"/>
        </w:rPr>
      </w:pPr>
    </w:p>
    <w:p w:rsidR="00D61F8E" w:rsidRPr="0042628E" w:rsidRDefault="00D61F8E" w:rsidP="00D61F8E">
      <w:pPr>
        <w:pStyle w:val="Sinespaciado"/>
        <w:ind w:right="-188"/>
        <w:jc w:val="both"/>
        <w:rPr>
          <w:rFonts w:ascii="Times New Roman" w:hAnsi="Times New Roman" w:cs="Times New Roman"/>
          <w:color w:val="FF0000"/>
          <w:sz w:val="16"/>
        </w:rPr>
      </w:pPr>
    </w:p>
    <w:p w:rsidR="00751CCA" w:rsidRPr="0042628E" w:rsidRDefault="00751CCA" w:rsidP="00C02A39">
      <w:pPr>
        <w:spacing w:after="0" w:line="240" w:lineRule="auto"/>
        <w:jc w:val="both"/>
        <w:rPr>
          <w:rFonts w:ascii="Times New Roman" w:hAnsi="Times New Roman" w:cs="Times New Roman"/>
          <w:color w:val="FF0000"/>
        </w:rPr>
        <w:sectPr w:rsidR="00751CCA" w:rsidRPr="0042628E" w:rsidSect="00040C99">
          <w:headerReference w:type="default" r:id="rId33"/>
          <w:footerReference w:type="default" r:id="rId34"/>
          <w:type w:val="continuous"/>
          <w:pgSz w:w="12240" w:h="15840" w:code="1"/>
          <w:pgMar w:top="1418" w:right="1467" w:bottom="1418" w:left="1560" w:header="709" w:footer="709" w:gutter="0"/>
          <w:cols w:num="2" w:space="802"/>
          <w:docGrid w:linePitch="360"/>
        </w:sectPr>
      </w:pPr>
    </w:p>
    <w:p w:rsidR="00C75935" w:rsidRPr="0042628E" w:rsidRDefault="00C75935" w:rsidP="00AD5816">
      <w:pPr>
        <w:spacing w:after="0" w:line="240" w:lineRule="auto"/>
        <w:rPr>
          <w:rFonts w:ascii="Times New Roman" w:hAnsi="Times New Roman" w:cs="Times New Roman"/>
          <w:noProof/>
          <w:color w:val="FF0000"/>
          <w:sz w:val="16"/>
          <w:lang w:eastAsia="es-GT"/>
        </w:rPr>
      </w:pPr>
    </w:p>
    <w:p w:rsidR="00C75935" w:rsidRPr="0042628E" w:rsidRDefault="00C75935" w:rsidP="00AD5816">
      <w:pPr>
        <w:spacing w:after="0" w:line="240" w:lineRule="auto"/>
        <w:rPr>
          <w:rFonts w:ascii="Times New Roman" w:hAnsi="Times New Roman" w:cs="Times New Roman"/>
          <w:noProof/>
          <w:color w:val="FF0000"/>
          <w:sz w:val="16"/>
          <w:lang w:eastAsia="es-GT"/>
        </w:rPr>
      </w:pPr>
    </w:p>
    <w:p w:rsidR="003D2C99" w:rsidRDefault="003D2C99" w:rsidP="00AD5816">
      <w:pPr>
        <w:spacing w:after="0" w:line="240" w:lineRule="auto"/>
        <w:rPr>
          <w:rFonts w:ascii="Times New Roman" w:hAnsi="Times New Roman" w:cs="Times New Roman"/>
          <w:noProof/>
          <w:color w:val="FF0000"/>
          <w:sz w:val="16"/>
          <w:lang w:eastAsia="es-GT"/>
        </w:rPr>
      </w:pPr>
    </w:p>
    <w:p w:rsidR="00AD4EF6" w:rsidRDefault="00AD4EF6" w:rsidP="00AD5816">
      <w:pPr>
        <w:spacing w:after="0" w:line="240" w:lineRule="auto"/>
        <w:rPr>
          <w:rFonts w:ascii="Times New Roman" w:hAnsi="Times New Roman" w:cs="Times New Roman"/>
          <w:noProof/>
          <w:color w:val="FF0000"/>
          <w:sz w:val="16"/>
          <w:lang w:eastAsia="es-GT"/>
        </w:rPr>
      </w:pPr>
    </w:p>
    <w:p w:rsidR="00AD4EF6" w:rsidRDefault="00AD4EF6" w:rsidP="00AD5816">
      <w:pPr>
        <w:spacing w:after="0" w:line="240" w:lineRule="auto"/>
        <w:rPr>
          <w:rFonts w:ascii="Times New Roman" w:hAnsi="Times New Roman" w:cs="Times New Roman"/>
          <w:noProof/>
          <w:color w:val="FF0000"/>
          <w:sz w:val="16"/>
          <w:lang w:eastAsia="es-GT"/>
        </w:rPr>
      </w:pPr>
    </w:p>
    <w:p w:rsidR="00AD4EF6" w:rsidRDefault="00AD4EF6" w:rsidP="00AD5816">
      <w:pPr>
        <w:spacing w:after="0" w:line="240" w:lineRule="auto"/>
        <w:rPr>
          <w:rFonts w:ascii="Times New Roman" w:hAnsi="Times New Roman" w:cs="Times New Roman"/>
          <w:noProof/>
          <w:color w:val="FF0000"/>
          <w:sz w:val="16"/>
          <w:lang w:eastAsia="es-GT"/>
        </w:rPr>
      </w:pPr>
    </w:p>
    <w:p w:rsidR="00AD4EF6" w:rsidRDefault="00AD4EF6" w:rsidP="00AD5816">
      <w:pPr>
        <w:spacing w:after="0" w:line="240" w:lineRule="auto"/>
        <w:rPr>
          <w:rFonts w:ascii="Times New Roman" w:hAnsi="Times New Roman" w:cs="Times New Roman"/>
          <w:noProof/>
          <w:color w:val="FF0000"/>
          <w:sz w:val="16"/>
          <w:lang w:eastAsia="es-GT"/>
        </w:rPr>
      </w:pPr>
    </w:p>
    <w:p w:rsidR="00AD4EF6" w:rsidRDefault="00AD4EF6" w:rsidP="00AD5816">
      <w:pPr>
        <w:spacing w:after="0" w:line="240" w:lineRule="auto"/>
        <w:rPr>
          <w:rFonts w:ascii="Times New Roman" w:hAnsi="Times New Roman" w:cs="Times New Roman"/>
          <w:noProof/>
          <w:color w:val="FF0000"/>
          <w:sz w:val="16"/>
          <w:lang w:eastAsia="es-GT"/>
        </w:rPr>
      </w:pPr>
    </w:p>
    <w:p w:rsidR="00AD4EF6" w:rsidRDefault="00AD4EF6" w:rsidP="00AD5816">
      <w:pPr>
        <w:spacing w:after="0" w:line="240" w:lineRule="auto"/>
        <w:rPr>
          <w:rFonts w:ascii="Times New Roman" w:hAnsi="Times New Roman" w:cs="Times New Roman"/>
          <w:noProof/>
          <w:color w:val="FF0000"/>
          <w:sz w:val="16"/>
          <w:lang w:eastAsia="es-GT"/>
        </w:rPr>
      </w:pPr>
    </w:p>
    <w:p w:rsidR="00AD4EF6" w:rsidRDefault="00AD4EF6" w:rsidP="00AD5816">
      <w:pPr>
        <w:spacing w:after="0" w:line="240" w:lineRule="auto"/>
        <w:rPr>
          <w:rFonts w:ascii="Times New Roman" w:hAnsi="Times New Roman" w:cs="Times New Roman"/>
          <w:noProof/>
          <w:color w:val="FF0000"/>
          <w:sz w:val="16"/>
          <w:lang w:eastAsia="es-GT"/>
        </w:rPr>
      </w:pPr>
    </w:p>
    <w:p w:rsidR="00AD4EF6" w:rsidRDefault="00AD4EF6" w:rsidP="00AD5816">
      <w:pPr>
        <w:spacing w:after="0" w:line="240" w:lineRule="auto"/>
        <w:rPr>
          <w:rFonts w:ascii="Times New Roman" w:hAnsi="Times New Roman" w:cs="Times New Roman"/>
          <w:noProof/>
          <w:color w:val="FF0000"/>
          <w:sz w:val="16"/>
          <w:lang w:eastAsia="es-GT"/>
        </w:rPr>
      </w:pPr>
    </w:p>
    <w:p w:rsidR="00AD4EF6" w:rsidRDefault="00AD4EF6" w:rsidP="00AD5816">
      <w:pPr>
        <w:spacing w:after="0" w:line="240" w:lineRule="auto"/>
        <w:rPr>
          <w:rFonts w:ascii="Times New Roman" w:hAnsi="Times New Roman" w:cs="Times New Roman"/>
          <w:noProof/>
          <w:color w:val="FF0000"/>
          <w:sz w:val="16"/>
          <w:lang w:eastAsia="es-GT"/>
        </w:rPr>
      </w:pPr>
    </w:p>
    <w:p w:rsidR="00AD4EF6" w:rsidRDefault="00AD4EF6" w:rsidP="00AD5816">
      <w:pPr>
        <w:spacing w:after="0" w:line="240" w:lineRule="auto"/>
        <w:rPr>
          <w:rFonts w:ascii="Times New Roman" w:hAnsi="Times New Roman" w:cs="Times New Roman"/>
          <w:noProof/>
          <w:color w:val="FF0000"/>
          <w:sz w:val="16"/>
          <w:lang w:eastAsia="es-GT"/>
        </w:rPr>
      </w:pPr>
    </w:p>
    <w:p w:rsidR="00AD4EF6" w:rsidRDefault="00AD4EF6" w:rsidP="00AD5816">
      <w:pPr>
        <w:spacing w:after="0" w:line="240" w:lineRule="auto"/>
        <w:rPr>
          <w:rFonts w:ascii="Times New Roman" w:hAnsi="Times New Roman" w:cs="Times New Roman"/>
          <w:noProof/>
          <w:color w:val="FF0000"/>
          <w:sz w:val="16"/>
          <w:lang w:eastAsia="es-GT"/>
        </w:rPr>
      </w:pPr>
    </w:p>
    <w:p w:rsidR="00AD4EF6" w:rsidRDefault="00AD4EF6" w:rsidP="00AD5816">
      <w:pPr>
        <w:spacing w:after="0" w:line="240" w:lineRule="auto"/>
        <w:rPr>
          <w:rFonts w:ascii="Times New Roman" w:hAnsi="Times New Roman" w:cs="Times New Roman"/>
          <w:noProof/>
          <w:color w:val="FF0000"/>
          <w:sz w:val="16"/>
          <w:lang w:eastAsia="es-GT"/>
        </w:rPr>
      </w:pPr>
    </w:p>
    <w:p w:rsidR="00AD4EF6" w:rsidRDefault="00AD4EF6" w:rsidP="00AD5816">
      <w:pPr>
        <w:spacing w:after="0" w:line="240" w:lineRule="auto"/>
        <w:rPr>
          <w:rFonts w:ascii="Times New Roman" w:hAnsi="Times New Roman" w:cs="Times New Roman"/>
          <w:noProof/>
          <w:color w:val="FF0000"/>
          <w:sz w:val="16"/>
          <w:lang w:eastAsia="es-GT"/>
        </w:rPr>
      </w:pPr>
    </w:p>
    <w:p w:rsidR="00AD4EF6" w:rsidRDefault="00AD4EF6" w:rsidP="00AD5816">
      <w:pPr>
        <w:spacing w:after="0" w:line="240" w:lineRule="auto"/>
        <w:rPr>
          <w:rFonts w:ascii="Times New Roman" w:hAnsi="Times New Roman" w:cs="Times New Roman"/>
          <w:noProof/>
          <w:color w:val="FF0000"/>
          <w:sz w:val="16"/>
          <w:lang w:eastAsia="es-GT"/>
        </w:rPr>
      </w:pPr>
    </w:p>
    <w:p w:rsidR="004B10CC" w:rsidRDefault="004B10CC" w:rsidP="00AD5816">
      <w:pPr>
        <w:spacing w:after="0" w:line="240" w:lineRule="auto"/>
        <w:rPr>
          <w:rFonts w:ascii="Times New Roman" w:hAnsi="Times New Roman" w:cs="Times New Roman"/>
          <w:noProof/>
          <w:color w:val="FF0000"/>
          <w:sz w:val="16"/>
          <w:lang w:eastAsia="es-GT"/>
        </w:rPr>
      </w:pPr>
    </w:p>
    <w:p w:rsidR="004B10CC" w:rsidRDefault="004B10CC" w:rsidP="00AD5816">
      <w:pPr>
        <w:spacing w:after="0" w:line="240" w:lineRule="auto"/>
        <w:rPr>
          <w:rFonts w:ascii="Times New Roman" w:hAnsi="Times New Roman" w:cs="Times New Roman"/>
          <w:noProof/>
          <w:color w:val="FF0000"/>
          <w:sz w:val="16"/>
          <w:lang w:eastAsia="es-GT"/>
        </w:rPr>
      </w:pPr>
    </w:p>
    <w:p w:rsidR="004B10CC" w:rsidRDefault="004B10CC" w:rsidP="00AD5816">
      <w:pPr>
        <w:spacing w:after="0" w:line="240" w:lineRule="auto"/>
        <w:rPr>
          <w:rFonts w:ascii="Times New Roman" w:hAnsi="Times New Roman" w:cs="Times New Roman"/>
          <w:noProof/>
          <w:color w:val="FF0000"/>
          <w:sz w:val="16"/>
          <w:lang w:eastAsia="es-GT"/>
        </w:rPr>
      </w:pPr>
    </w:p>
    <w:p w:rsidR="004B10CC" w:rsidRDefault="004B10CC" w:rsidP="00AD5816">
      <w:pPr>
        <w:spacing w:after="0" w:line="240" w:lineRule="auto"/>
        <w:rPr>
          <w:rFonts w:ascii="Times New Roman" w:hAnsi="Times New Roman" w:cs="Times New Roman"/>
          <w:noProof/>
          <w:color w:val="FF0000"/>
          <w:sz w:val="16"/>
          <w:lang w:eastAsia="es-GT"/>
        </w:rPr>
      </w:pPr>
    </w:p>
    <w:p w:rsidR="004B10CC" w:rsidRDefault="004B10CC" w:rsidP="00AD5816">
      <w:pPr>
        <w:spacing w:after="0" w:line="240" w:lineRule="auto"/>
        <w:rPr>
          <w:rFonts w:ascii="Times New Roman" w:hAnsi="Times New Roman" w:cs="Times New Roman"/>
          <w:noProof/>
          <w:color w:val="FF0000"/>
          <w:sz w:val="16"/>
          <w:lang w:eastAsia="es-GT"/>
        </w:rPr>
      </w:pPr>
    </w:p>
    <w:p w:rsidR="004B10CC" w:rsidRDefault="004B10CC" w:rsidP="00AD5816">
      <w:pPr>
        <w:spacing w:after="0" w:line="240" w:lineRule="auto"/>
        <w:rPr>
          <w:rFonts w:ascii="Times New Roman" w:hAnsi="Times New Roman" w:cs="Times New Roman"/>
          <w:noProof/>
          <w:color w:val="FF0000"/>
          <w:sz w:val="16"/>
          <w:lang w:eastAsia="es-GT"/>
        </w:rPr>
      </w:pPr>
    </w:p>
    <w:p w:rsidR="004B10CC" w:rsidRDefault="004B10CC" w:rsidP="00AD5816">
      <w:pPr>
        <w:spacing w:after="0" w:line="240" w:lineRule="auto"/>
        <w:rPr>
          <w:rFonts w:ascii="Times New Roman" w:hAnsi="Times New Roman" w:cs="Times New Roman"/>
          <w:noProof/>
          <w:color w:val="FF0000"/>
          <w:sz w:val="16"/>
          <w:lang w:eastAsia="es-GT"/>
        </w:rPr>
      </w:pPr>
    </w:p>
    <w:p w:rsidR="004B10CC" w:rsidRDefault="004B10CC" w:rsidP="00AD5816">
      <w:pPr>
        <w:spacing w:after="0" w:line="240" w:lineRule="auto"/>
        <w:rPr>
          <w:rFonts w:ascii="Times New Roman" w:hAnsi="Times New Roman" w:cs="Times New Roman"/>
          <w:noProof/>
          <w:color w:val="FF0000"/>
          <w:sz w:val="16"/>
          <w:lang w:eastAsia="es-GT"/>
        </w:rPr>
      </w:pPr>
    </w:p>
    <w:p w:rsidR="004B10CC" w:rsidRDefault="004B10CC" w:rsidP="00AD5816">
      <w:pPr>
        <w:spacing w:after="0" w:line="240" w:lineRule="auto"/>
        <w:rPr>
          <w:rFonts w:ascii="Times New Roman" w:hAnsi="Times New Roman" w:cs="Times New Roman"/>
          <w:noProof/>
          <w:color w:val="FF0000"/>
          <w:sz w:val="16"/>
          <w:lang w:eastAsia="es-GT"/>
        </w:rPr>
      </w:pPr>
    </w:p>
    <w:p w:rsidR="004B10CC" w:rsidRDefault="004B10CC" w:rsidP="00AD5816">
      <w:pPr>
        <w:spacing w:after="0" w:line="240" w:lineRule="auto"/>
        <w:rPr>
          <w:rFonts w:ascii="Times New Roman" w:hAnsi="Times New Roman" w:cs="Times New Roman"/>
          <w:noProof/>
          <w:color w:val="FF0000"/>
          <w:sz w:val="16"/>
          <w:lang w:eastAsia="es-GT"/>
        </w:rPr>
      </w:pPr>
    </w:p>
    <w:p w:rsidR="004B10CC" w:rsidRDefault="004B10CC" w:rsidP="00AD5816">
      <w:pPr>
        <w:spacing w:after="0" w:line="240" w:lineRule="auto"/>
        <w:rPr>
          <w:rFonts w:ascii="Times New Roman" w:hAnsi="Times New Roman" w:cs="Times New Roman"/>
          <w:noProof/>
          <w:color w:val="FF0000"/>
          <w:sz w:val="16"/>
          <w:lang w:eastAsia="es-GT"/>
        </w:rPr>
      </w:pPr>
    </w:p>
    <w:p w:rsidR="004B10CC" w:rsidRDefault="004B10CC" w:rsidP="00AD5816">
      <w:pPr>
        <w:spacing w:after="0" w:line="240" w:lineRule="auto"/>
        <w:rPr>
          <w:rFonts w:ascii="Times New Roman" w:hAnsi="Times New Roman" w:cs="Times New Roman"/>
          <w:noProof/>
          <w:color w:val="FF0000"/>
          <w:sz w:val="16"/>
          <w:lang w:eastAsia="es-GT"/>
        </w:rPr>
      </w:pPr>
    </w:p>
    <w:p w:rsidR="004B10CC" w:rsidRDefault="004B10CC" w:rsidP="00AD5816">
      <w:pPr>
        <w:spacing w:after="0" w:line="240" w:lineRule="auto"/>
        <w:rPr>
          <w:rFonts w:ascii="Times New Roman" w:hAnsi="Times New Roman" w:cs="Times New Roman"/>
          <w:noProof/>
          <w:color w:val="FF0000"/>
          <w:sz w:val="16"/>
          <w:lang w:eastAsia="es-GT"/>
        </w:rPr>
      </w:pPr>
    </w:p>
    <w:p w:rsidR="004B10CC" w:rsidRDefault="004B10CC" w:rsidP="00AD5816">
      <w:pPr>
        <w:spacing w:after="0" w:line="240" w:lineRule="auto"/>
        <w:rPr>
          <w:rFonts w:ascii="Times New Roman" w:hAnsi="Times New Roman" w:cs="Times New Roman"/>
          <w:noProof/>
          <w:color w:val="FF0000"/>
          <w:sz w:val="16"/>
          <w:lang w:eastAsia="es-GT"/>
        </w:rPr>
      </w:pPr>
    </w:p>
    <w:p w:rsidR="004B10CC" w:rsidRDefault="004B10CC" w:rsidP="00AD5816">
      <w:pPr>
        <w:spacing w:after="0" w:line="240" w:lineRule="auto"/>
        <w:rPr>
          <w:rFonts w:ascii="Times New Roman" w:hAnsi="Times New Roman" w:cs="Times New Roman"/>
          <w:noProof/>
          <w:color w:val="FF0000"/>
          <w:sz w:val="16"/>
          <w:lang w:eastAsia="es-GT"/>
        </w:rPr>
      </w:pPr>
    </w:p>
    <w:p w:rsidR="004B10CC" w:rsidRDefault="004B10CC" w:rsidP="00AD5816">
      <w:pPr>
        <w:spacing w:after="0" w:line="240" w:lineRule="auto"/>
        <w:rPr>
          <w:rFonts w:ascii="Times New Roman" w:hAnsi="Times New Roman" w:cs="Times New Roman"/>
          <w:noProof/>
          <w:color w:val="FF0000"/>
          <w:sz w:val="16"/>
          <w:lang w:eastAsia="es-GT"/>
        </w:rPr>
      </w:pPr>
    </w:p>
    <w:p w:rsidR="003C75BF" w:rsidRDefault="003C75BF" w:rsidP="00AD5816">
      <w:pPr>
        <w:spacing w:after="0" w:line="240" w:lineRule="auto"/>
        <w:rPr>
          <w:rFonts w:ascii="Times New Roman" w:hAnsi="Times New Roman" w:cs="Times New Roman"/>
          <w:noProof/>
          <w:color w:val="FF0000"/>
          <w:sz w:val="16"/>
          <w:lang w:eastAsia="es-GT"/>
        </w:rPr>
      </w:pPr>
    </w:p>
    <w:p w:rsidR="003C75BF" w:rsidRDefault="003C75BF" w:rsidP="00AD5816">
      <w:pPr>
        <w:spacing w:after="0" w:line="240" w:lineRule="auto"/>
        <w:rPr>
          <w:rFonts w:ascii="Times New Roman" w:hAnsi="Times New Roman" w:cs="Times New Roman"/>
          <w:noProof/>
          <w:color w:val="FF0000"/>
          <w:sz w:val="16"/>
          <w:lang w:eastAsia="es-GT"/>
        </w:rPr>
      </w:pPr>
    </w:p>
    <w:p w:rsidR="003C75BF" w:rsidRDefault="003C75BF" w:rsidP="00AD5816">
      <w:pPr>
        <w:spacing w:after="0" w:line="240" w:lineRule="auto"/>
        <w:rPr>
          <w:rFonts w:ascii="Times New Roman" w:hAnsi="Times New Roman" w:cs="Times New Roman"/>
          <w:noProof/>
          <w:color w:val="FF0000"/>
          <w:sz w:val="16"/>
          <w:lang w:eastAsia="es-GT"/>
        </w:rPr>
      </w:pPr>
    </w:p>
    <w:p w:rsidR="003C75BF" w:rsidRDefault="003C75BF" w:rsidP="00AD5816">
      <w:pPr>
        <w:spacing w:after="0" w:line="240" w:lineRule="auto"/>
        <w:rPr>
          <w:rFonts w:ascii="Times New Roman" w:hAnsi="Times New Roman" w:cs="Times New Roman"/>
          <w:noProof/>
          <w:color w:val="FF0000"/>
          <w:sz w:val="16"/>
          <w:lang w:eastAsia="es-GT"/>
        </w:rPr>
      </w:pPr>
    </w:p>
    <w:p w:rsidR="003C75BF" w:rsidRDefault="003C75BF" w:rsidP="00AD5816">
      <w:pPr>
        <w:spacing w:after="0" w:line="240" w:lineRule="auto"/>
        <w:rPr>
          <w:rFonts w:ascii="Times New Roman" w:hAnsi="Times New Roman" w:cs="Times New Roman"/>
          <w:noProof/>
          <w:color w:val="FF0000"/>
          <w:sz w:val="16"/>
          <w:lang w:eastAsia="es-GT"/>
        </w:rPr>
      </w:pPr>
    </w:p>
    <w:p w:rsidR="003C75BF" w:rsidRDefault="003C75BF" w:rsidP="00AD5816">
      <w:pPr>
        <w:spacing w:after="0" w:line="240" w:lineRule="auto"/>
        <w:rPr>
          <w:rFonts w:ascii="Times New Roman" w:hAnsi="Times New Roman" w:cs="Times New Roman"/>
          <w:noProof/>
          <w:color w:val="FF0000"/>
          <w:sz w:val="16"/>
          <w:lang w:eastAsia="es-GT"/>
        </w:rPr>
      </w:pPr>
    </w:p>
    <w:p w:rsidR="003C75BF" w:rsidRDefault="003C75BF" w:rsidP="00AD5816">
      <w:pPr>
        <w:spacing w:after="0" w:line="240" w:lineRule="auto"/>
        <w:rPr>
          <w:rFonts w:ascii="Times New Roman" w:hAnsi="Times New Roman" w:cs="Times New Roman"/>
          <w:noProof/>
          <w:color w:val="FF0000"/>
          <w:sz w:val="16"/>
          <w:lang w:eastAsia="es-GT"/>
        </w:rPr>
      </w:pPr>
    </w:p>
    <w:p w:rsidR="003C75BF" w:rsidRDefault="003C75BF" w:rsidP="00AD5816">
      <w:pPr>
        <w:spacing w:after="0" w:line="240" w:lineRule="auto"/>
        <w:rPr>
          <w:rFonts w:ascii="Times New Roman" w:hAnsi="Times New Roman" w:cs="Times New Roman"/>
          <w:noProof/>
          <w:color w:val="FF0000"/>
          <w:sz w:val="16"/>
          <w:lang w:eastAsia="es-GT"/>
        </w:rPr>
      </w:pPr>
    </w:p>
    <w:p w:rsidR="003C75BF" w:rsidRDefault="003C75BF" w:rsidP="00AD5816">
      <w:pPr>
        <w:spacing w:after="0" w:line="240" w:lineRule="auto"/>
        <w:rPr>
          <w:rFonts w:ascii="Times New Roman" w:hAnsi="Times New Roman" w:cs="Times New Roman"/>
          <w:noProof/>
          <w:color w:val="FF0000"/>
          <w:sz w:val="16"/>
          <w:lang w:eastAsia="es-GT"/>
        </w:rPr>
      </w:pPr>
    </w:p>
    <w:p w:rsidR="003C75BF" w:rsidRDefault="003C75BF" w:rsidP="00AD5816">
      <w:pPr>
        <w:spacing w:after="0" w:line="240" w:lineRule="auto"/>
        <w:rPr>
          <w:rFonts w:ascii="Times New Roman" w:hAnsi="Times New Roman" w:cs="Times New Roman"/>
          <w:noProof/>
          <w:color w:val="FF0000"/>
          <w:sz w:val="16"/>
          <w:lang w:eastAsia="es-GT"/>
        </w:rPr>
      </w:pPr>
    </w:p>
    <w:p w:rsidR="003C75BF" w:rsidRDefault="003C75BF" w:rsidP="00AD5816">
      <w:pPr>
        <w:spacing w:after="0" w:line="240" w:lineRule="auto"/>
        <w:rPr>
          <w:rFonts w:ascii="Times New Roman" w:hAnsi="Times New Roman" w:cs="Times New Roman"/>
          <w:noProof/>
          <w:color w:val="FF0000"/>
          <w:sz w:val="16"/>
          <w:lang w:eastAsia="es-GT"/>
        </w:rPr>
      </w:pPr>
    </w:p>
    <w:p w:rsidR="003C75BF" w:rsidRDefault="003C75BF" w:rsidP="00AD5816">
      <w:pPr>
        <w:spacing w:after="0" w:line="240" w:lineRule="auto"/>
        <w:rPr>
          <w:rFonts w:ascii="Times New Roman" w:hAnsi="Times New Roman" w:cs="Times New Roman"/>
          <w:noProof/>
          <w:color w:val="FF0000"/>
          <w:sz w:val="16"/>
          <w:lang w:eastAsia="es-GT"/>
        </w:rPr>
      </w:pPr>
    </w:p>
    <w:p w:rsidR="003C75BF" w:rsidRDefault="003C75BF" w:rsidP="00AD5816">
      <w:pPr>
        <w:spacing w:after="0" w:line="240" w:lineRule="auto"/>
        <w:rPr>
          <w:rFonts w:ascii="Times New Roman" w:hAnsi="Times New Roman" w:cs="Times New Roman"/>
          <w:noProof/>
          <w:color w:val="FF0000"/>
          <w:sz w:val="16"/>
          <w:lang w:eastAsia="es-GT"/>
        </w:rPr>
      </w:pPr>
    </w:p>
    <w:p w:rsidR="003C75BF" w:rsidRDefault="003C75BF" w:rsidP="00AD5816">
      <w:pPr>
        <w:spacing w:after="0" w:line="240" w:lineRule="auto"/>
        <w:rPr>
          <w:rFonts w:ascii="Times New Roman" w:hAnsi="Times New Roman" w:cs="Times New Roman"/>
          <w:noProof/>
          <w:color w:val="FF0000"/>
          <w:sz w:val="16"/>
          <w:lang w:eastAsia="es-GT"/>
        </w:rPr>
      </w:pPr>
    </w:p>
    <w:p w:rsidR="00AD4EF6" w:rsidRDefault="00AD4EF6" w:rsidP="00AD5816">
      <w:pPr>
        <w:spacing w:after="0" w:line="240" w:lineRule="auto"/>
        <w:rPr>
          <w:rFonts w:ascii="Times New Roman" w:hAnsi="Times New Roman" w:cs="Times New Roman"/>
          <w:noProof/>
          <w:color w:val="FF0000"/>
          <w:sz w:val="16"/>
          <w:lang w:eastAsia="es-GT"/>
        </w:rPr>
      </w:pPr>
    </w:p>
    <w:p w:rsidR="00AD4EF6" w:rsidRPr="0042628E" w:rsidRDefault="00AD4EF6" w:rsidP="00AD5816">
      <w:pPr>
        <w:spacing w:after="0" w:line="240" w:lineRule="auto"/>
        <w:rPr>
          <w:rFonts w:ascii="Times New Roman" w:hAnsi="Times New Roman" w:cs="Times New Roman"/>
          <w:noProof/>
          <w:color w:val="FF0000"/>
          <w:sz w:val="16"/>
          <w:lang w:eastAsia="es-GT"/>
        </w:rPr>
      </w:pPr>
    </w:p>
    <w:p w:rsidR="00751CCA" w:rsidRPr="0042628E" w:rsidRDefault="00751CCA" w:rsidP="00AD5816">
      <w:pPr>
        <w:spacing w:after="0" w:line="240" w:lineRule="auto"/>
        <w:rPr>
          <w:rFonts w:ascii="Times New Roman" w:hAnsi="Times New Roman" w:cs="Times New Roman"/>
          <w:noProof/>
          <w:color w:val="FF0000"/>
          <w:sz w:val="16"/>
          <w:lang w:eastAsia="es-GT"/>
        </w:rPr>
      </w:pPr>
    </w:p>
    <w:p w:rsidR="001F5581" w:rsidRPr="00035835" w:rsidRDefault="001F5581" w:rsidP="001F55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1F5581" w:rsidRPr="00035835" w:rsidSect="00FA3B81">
          <w:headerReference w:type="default" r:id="rId35"/>
          <w:footerReference w:type="default" r:id="rId36"/>
          <w:type w:val="continuous"/>
          <w:pgSz w:w="12240" w:h="15840" w:code="1"/>
          <w:pgMar w:top="1418" w:right="1418" w:bottom="1418" w:left="1418" w:header="709" w:footer="709" w:gutter="0"/>
          <w:cols w:space="708"/>
          <w:docGrid w:linePitch="360"/>
        </w:sectPr>
      </w:pPr>
      <w:r w:rsidRPr="00035835">
        <w:rPr>
          <w:rFonts w:ascii="Times New Roman" w:hAnsi="Times New Roman" w:cs="Times New Roman"/>
          <w:b/>
          <w:lang w:val="es-MX"/>
        </w:rPr>
        <w:lastRenderedPageBreak/>
        <w:t>Anexo</w:t>
      </w:r>
    </w:p>
    <w:p w:rsidR="001F5581" w:rsidRPr="0042628E" w:rsidRDefault="001F5581" w:rsidP="001F5581">
      <w:pPr>
        <w:pStyle w:val="Sinespaciado"/>
        <w:rPr>
          <w:rFonts w:ascii="Times New Roman" w:hAnsi="Times New Roman" w:cs="Times New Roman"/>
          <w:b/>
          <w:color w:val="FF0000"/>
          <w:sz w:val="18"/>
          <w:lang w:val="es-MX"/>
        </w:rPr>
      </w:pPr>
    </w:p>
    <w:p w:rsidR="001F5581" w:rsidRPr="0042628E" w:rsidRDefault="001F5581" w:rsidP="00AD5816">
      <w:pPr>
        <w:spacing w:after="0" w:line="240" w:lineRule="auto"/>
        <w:rPr>
          <w:rFonts w:ascii="Times New Roman" w:hAnsi="Times New Roman" w:cs="Times New Roman"/>
          <w:noProof/>
          <w:color w:val="FF0000"/>
          <w:sz w:val="16"/>
          <w:lang w:val="es-MX" w:eastAsia="es-GT"/>
        </w:rPr>
      </w:pPr>
    </w:p>
    <w:p w:rsidR="001F5581" w:rsidRPr="0042628E" w:rsidRDefault="001F5581" w:rsidP="00AD5816">
      <w:pPr>
        <w:spacing w:after="0" w:line="240" w:lineRule="auto"/>
        <w:rPr>
          <w:rFonts w:ascii="Times New Roman" w:hAnsi="Times New Roman" w:cs="Times New Roman"/>
          <w:noProof/>
          <w:color w:val="FF0000"/>
          <w:sz w:val="16"/>
          <w:lang w:val="es-MX" w:eastAsia="es-GT"/>
        </w:rPr>
        <w:sectPr w:rsidR="001F5581" w:rsidRPr="0042628E" w:rsidSect="00986297">
          <w:headerReference w:type="default" r:id="rId37"/>
          <w:footerReference w:type="default" r:id="rId38"/>
          <w:type w:val="continuous"/>
          <w:pgSz w:w="12240" w:h="15840" w:code="1"/>
          <w:pgMar w:top="1418" w:right="1418" w:bottom="1418" w:left="1418" w:header="709" w:footer="709" w:gutter="0"/>
          <w:cols w:num="2" w:space="708"/>
          <w:docGrid w:linePitch="360"/>
        </w:sectPr>
      </w:pPr>
    </w:p>
    <w:p w:rsidR="001F5581" w:rsidRPr="0042628E" w:rsidRDefault="00035835" w:rsidP="001F5581">
      <w:pPr>
        <w:spacing w:after="0" w:line="240" w:lineRule="auto"/>
        <w:jc w:val="center"/>
        <w:rPr>
          <w:rFonts w:ascii="Times New Roman" w:hAnsi="Times New Roman" w:cs="Times New Roman"/>
          <w:noProof/>
          <w:color w:val="FF0000"/>
          <w:sz w:val="16"/>
          <w:lang w:val="es-MX" w:eastAsia="es-GT"/>
        </w:rPr>
        <w:sectPr w:rsidR="001F5581" w:rsidRPr="0042628E" w:rsidSect="001F5581">
          <w:type w:val="continuous"/>
          <w:pgSz w:w="12240" w:h="15840" w:code="1"/>
          <w:pgMar w:top="1418" w:right="1418" w:bottom="1418" w:left="1418" w:header="709" w:footer="709" w:gutter="0"/>
          <w:cols w:space="708"/>
          <w:docGrid w:linePitch="360"/>
        </w:sectPr>
      </w:pPr>
      <w:r w:rsidRPr="009645FF">
        <w:rPr>
          <w:noProof/>
          <w:lang w:eastAsia="es-GT"/>
        </w:rPr>
        <w:lastRenderedPageBreak/>
        <w:drawing>
          <wp:anchor distT="0" distB="0" distL="114300" distR="114300" simplePos="0" relativeHeight="251668480" behindDoc="0" locked="0" layoutInCell="1" allowOverlap="1" wp14:anchorId="6935ABA0" wp14:editId="4B0612E2">
            <wp:simplePos x="0" y="0"/>
            <wp:positionH relativeFrom="column">
              <wp:posOffset>4445</wp:posOffset>
            </wp:positionH>
            <wp:positionV relativeFrom="paragraph">
              <wp:posOffset>113030</wp:posOffset>
            </wp:positionV>
            <wp:extent cx="6038850" cy="5107305"/>
            <wp:effectExtent l="0" t="0" r="0" b="0"/>
            <wp:wrapSquare wrapText="bothSides"/>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038850" cy="510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816" w:rsidRPr="0042628E" w:rsidRDefault="00AD5816" w:rsidP="00AD5816">
      <w:pPr>
        <w:spacing w:after="0" w:line="240" w:lineRule="auto"/>
        <w:rPr>
          <w:rFonts w:ascii="Times New Roman" w:hAnsi="Times New Roman" w:cs="Times New Roman"/>
          <w:noProof/>
          <w:color w:val="FF0000"/>
          <w:sz w:val="16"/>
          <w:lang w:val="es-MX" w:eastAsia="es-GT"/>
        </w:rPr>
      </w:pPr>
    </w:p>
    <w:p w:rsidR="00D00E78" w:rsidRPr="0042628E" w:rsidRDefault="00D00E78" w:rsidP="00AD5816">
      <w:pPr>
        <w:spacing w:after="0" w:line="240" w:lineRule="auto"/>
        <w:rPr>
          <w:rFonts w:ascii="Times New Roman" w:hAnsi="Times New Roman" w:cs="Times New Roman"/>
          <w:noProof/>
          <w:color w:val="FF0000"/>
          <w:sz w:val="16"/>
          <w:lang w:eastAsia="es-GT"/>
        </w:rPr>
        <w:sectPr w:rsidR="00D00E78" w:rsidRPr="0042628E" w:rsidSect="00D00E78">
          <w:type w:val="continuous"/>
          <w:pgSz w:w="12240" w:h="15840" w:code="1"/>
          <w:pgMar w:top="1418" w:right="1418" w:bottom="1418" w:left="1418" w:header="709" w:footer="709" w:gutter="0"/>
          <w:cols w:space="708"/>
          <w:docGrid w:linePitch="360"/>
        </w:sectPr>
      </w:pPr>
    </w:p>
    <w:p w:rsidR="00AD5816" w:rsidRPr="0042628E" w:rsidRDefault="00AD5816" w:rsidP="00AD5816">
      <w:pPr>
        <w:spacing w:after="0" w:line="240" w:lineRule="auto"/>
        <w:rPr>
          <w:rFonts w:ascii="Times New Roman" w:hAnsi="Times New Roman" w:cs="Times New Roman"/>
          <w:noProof/>
          <w:color w:val="FF0000"/>
          <w:sz w:val="16"/>
          <w:lang w:eastAsia="es-GT"/>
        </w:rPr>
      </w:pPr>
    </w:p>
    <w:p w:rsidR="00AD5816" w:rsidRPr="0042628E" w:rsidRDefault="00AD5816" w:rsidP="00AD5816">
      <w:pPr>
        <w:spacing w:after="0" w:line="240" w:lineRule="auto"/>
        <w:rPr>
          <w:rFonts w:ascii="Times New Roman" w:hAnsi="Times New Roman" w:cs="Times New Roman"/>
          <w:noProof/>
          <w:color w:val="FF0000"/>
          <w:sz w:val="16"/>
          <w:lang w:eastAsia="es-GT"/>
        </w:rPr>
      </w:pPr>
    </w:p>
    <w:p w:rsidR="007703A2" w:rsidRPr="0042628E" w:rsidRDefault="007703A2" w:rsidP="00986297">
      <w:pPr>
        <w:pStyle w:val="Sinespaciado"/>
        <w:jc w:val="both"/>
        <w:rPr>
          <w:rFonts w:ascii="Times New Roman" w:hAnsi="Times New Roman" w:cs="Times New Roman"/>
          <w:color w:val="FF0000"/>
        </w:rPr>
      </w:pPr>
    </w:p>
    <w:sectPr w:rsidR="007703A2" w:rsidRPr="0042628E" w:rsidSect="00986297">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98B" w:rsidRDefault="0069198B" w:rsidP="007D4651">
      <w:pPr>
        <w:spacing w:after="0" w:line="240" w:lineRule="auto"/>
      </w:pPr>
      <w:r>
        <w:separator/>
      </w:r>
    </w:p>
  </w:endnote>
  <w:endnote w:type="continuationSeparator" w:id="0">
    <w:p w:rsidR="0069198B" w:rsidRDefault="0069198B"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7373661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7BEBEC1C" wp14:editId="24CDE5AF">
                  <wp:simplePos x="0" y="0"/>
                  <wp:positionH relativeFrom="column">
                    <wp:posOffset>1755792</wp:posOffset>
                  </wp:positionH>
                  <wp:positionV relativeFrom="paragraph">
                    <wp:posOffset>70485</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19BD47" id="3 Rectángulo" o:spid="_x0000_s1026" style="position:absolute;margin-left:138.25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C75BF" w:rsidRPr="003C75BF">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247607362"/>
      <w:docPartObj>
        <w:docPartGallery w:val="Page Numbers (Bottom of Page)"/>
        <w:docPartUnique/>
      </w:docPartObj>
    </w:sdtPr>
    <w:sdtEndPr/>
    <w:sdtContent>
      <w:p w:rsidR="00AD5816" w:rsidRDefault="00AD5816">
        <w:pPr>
          <w:pStyle w:val="Piedepgina"/>
          <w:jc w:val="right"/>
          <w:rPr>
            <w:lang w:val="es-ES"/>
          </w:rPr>
        </w:pPr>
      </w:p>
      <w:p w:rsidR="00AD5816" w:rsidRDefault="00AD5816" w:rsidP="00AF4290">
        <w:pPr>
          <w:pStyle w:val="Piedepgina"/>
          <w:tabs>
            <w:tab w:val="left" w:pos="2694"/>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4800" behindDoc="0" locked="0" layoutInCell="1" allowOverlap="1" wp14:anchorId="0D838779" wp14:editId="09F0F62A">
                  <wp:simplePos x="0" y="0"/>
                  <wp:positionH relativeFrom="column">
                    <wp:posOffset>1776669</wp:posOffset>
                  </wp:positionH>
                  <wp:positionV relativeFrom="paragraph">
                    <wp:posOffset>70516</wp:posOffset>
                  </wp:positionV>
                  <wp:extent cx="5155565" cy="45719"/>
                  <wp:effectExtent l="38100" t="38100" r="64135" b="88265"/>
                  <wp:wrapNone/>
                  <wp:docPr id="7" name="24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9FA443" id="24 Rectángulo" o:spid="_x0000_s1026" style="position:absolute;margin-left:139.9pt;margin-top:5.55pt;width:405.95pt;height:3.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&#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CTfsNYPQMAAKY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D5816" w:rsidRDefault="00AD5816">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C75BF" w:rsidRPr="003C75BF">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D5816" w:rsidRDefault="00AD5816" w:rsidP="007D4651">
    <w:pPr>
      <w:pStyle w:val="Piedepgina"/>
      <w:tabs>
        <w:tab w:val="clear" w:pos="4419"/>
        <w:tab w:val="clear" w:pos="8838"/>
        <w:tab w:val="left" w:pos="5777"/>
      </w:tabs>
    </w:pPr>
  </w:p>
  <w:p w:rsidR="00AD5816" w:rsidRDefault="00AD5816"/>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507167646"/>
      <w:docPartObj>
        <w:docPartGallery w:val="Page Numbers (Bottom of Page)"/>
        <w:docPartUnique/>
      </w:docPartObj>
    </w:sdtPr>
    <w:sdtEndPr/>
    <w:sdtContent>
      <w:p w:rsidR="001F5581" w:rsidRDefault="001F5581">
        <w:pPr>
          <w:pStyle w:val="Piedepgina"/>
          <w:jc w:val="right"/>
          <w:rPr>
            <w:lang w:val="es-ES"/>
          </w:rPr>
        </w:pPr>
      </w:p>
      <w:p w:rsidR="001F5581" w:rsidRDefault="001F55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30944" behindDoc="0" locked="0" layoutInCell="1" allowOverlap="1" wp14:anchorId="22BD8B88" wp14:editId="5C9E9860">
                  <wp:simplePos x="0" y="0"/>
                  <wp:positionH relativeFrom="column">
                    <wp:posOffset>1759602</wp:posOffset>
                  </wp:positionH>
                  <wp:positionV relativeFrom="paragraph">
                    <wp:posOffset>70485</wp:posOffset>
                  </wp:positionV>
                  <wp:extent cx="5155565" cy="45719"/>
                  <wp:effectExtent l="38100" t="38100" r="64135" b="88265"/>
                  <wp:wrapNone/>
                  <wp:docPr id="48"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9BF271" id="26 Rectángulo" o:spid="_x0000_s1026" style="position:absolute;margin-left:138.55pt;margin-top:5.55pt;width:405.95pt;height:3.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HYBxbo+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1F5581" w:rsidRDefault="001F55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C75BF" w:rsidRPr="003C75BF">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1F5581" w:rsidRDefault="001F5581" w:rsidP="007D4651">
    <w:pPr>
      <w:pStyle w:val="Piedepgina"/>
      <w:tabs>
        <w:tab w:val="clear" w:pos="4419"/>
        <w:tab w:val="clear" w:pos="8838"/>
        <w:tab w:val="left" w:pos="5777"/>
      </w:tabs>
    </w:pPr>
  </w:p>
  <w:p w:rsidR="001F5581" w:rsidRDefault="001F5581"/>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48723670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6E58839D" wp14:editId="54BE2295">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3C0B72"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C75BF" w:rsidRPr="003C75BF">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85034144"/>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489AAA1A" wp14:editId="707C809B">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580437"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E06484" w:rsidRPr="00E06484">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2139939306"/>
      <w:docPartObj>
        <w:docPartGallery w:val="Page Numbers (Bottom of Page)"/>
        <w:docPartUnique/>
      </w:docPartObj>
    </w:sdtPr>
    <w:sdtEndPr/>
    <w:sdtContent>
      <w:p w:rsidR="00EB1910" w:rsidRDefault="00EB1910">
        <w:pPr>
          <w:pStyle w:val="Piedepgina"/>
          <w:jc w:val="right"/>
          <w:rPr>
            <w:lang w:val="es-ES"/>
          </w:rPr>
        </w:pPr>
      </w:p>
      <w:p w:rsidR="00EB1910" w:rsidRDefault="00EB1910"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08416" behindDoc="0" locked="0" layoutInCell="1" allowOverlap="1" wp14:anchorId="70E53F0B" wp14:editId="25B07738">
                  <wp:simplePos x="0" y="0"/>
                  <wp:positionH relativeFrom="column">
                    <wp:posOffset>1759602</wp:posOffset>
                  </wp:positionH>
                  <wp:positionV relativeFrom="paragraph">
                    <wp:posOffset>70485</wp:posOffset>
                  </wp:positionV>
                  <wp:extent cx="5155565" cy="45719"/>
                  <wp:effectExtent l="38100" t="38100" r="64135" b="88265"/>
                  <wp:wrapNone/>
                  <wp:docPr id="32" name="32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2E13D4" id="32 Rectángulo" o:spid="_x0000_s1026" style="position:absolute;margin-left:138.55pt;margin-top:5.55pt;width:405.9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G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STFSJAWcjRJ0Q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A9YC0Y+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B1910" w:rsidRDefault="00EB1910">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C75BF" w:rsidRPr="003C75BF">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B1910" w:rsidRDefault="00EB1910" w:rsidP="007D4651">
    <w:pPr>
      <w:pStyle w:val="Piedepgina"/>
      <w:tabs>
        <w:tab w:val="clear" w:pos="4419"/>
        <w:tab w:val="clear" w:pos="8838"/>
        <w:tab w:val="left" w:pos="5777"/>
      </w:tabs>
    </w:pPr>
  </w:p>
  <w:p w:rsidR="00EB1910" w:rsidRDefault="00EB1910"/>
  <w:p w:rsidR="0030020D" w:rsidRDefault="0030020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3411317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2BEB8046" wp14:editId="04A4DA92">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D1E99"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C75BF" w:rsidRPr="003C75BF">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698734614"/>
      <w:docPartObj>
        <w:docPartGallery w:val="Page Numbers (Bottom of Page)"/>
        <w:docPartUnique/>
      </w:docPartObj>
    </w:sdtPr>
    <w:sdtContent>
      <w:p w:rsidR="003C75BF" w:rsidRDefault="003C75BF">
        <w:pPr>
          <w:pStyle w:val="Piedepgina"/>
          <w:jc w:val="right"/>
          <w:rPr>
            <w:lang w:val="es-ES"/>
          </w:rPr>
        </w:pPr>
      </w:p>
      <w:p w:rsidR="003C75BF" w:rsidRDefault="003C75BF"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41184" behindDoc="0" locked="0" layoutInCell="1" allowOverlap="1" wp14:anchorId="66DE6823" wp14:editId="7D4DF442">
                  <wp:simplePos x="0" y="0"/>
                  <wp:positionH relativeFrom="column">
                    <wp:posOffset>1751347</wp:posOffset>
                  </wp:positionH>
                  <wp:positionV relativeFrom="paragraph">
                    <wp:posOffset>72390</wp:posOffset>
                  </wp:positionV>
                  <wp:extent cx="5155565" cy="45719"/>
                  <wp:effectExtent l="38100" t="38100" r="64135" b="88265"/>
                  <wp:wrapNone/>
                  <wp:docPr id="2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AEC78A" id="23 Rectángulo" o:spid="_x0000_s1026" style="position:absolute;margin-left:137.9pt;margin-top:5.7pt;width:405.95pt;height:3.6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8axOhD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3C75BF" w:rsidRDefault="003C75BF">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Pr="003C75BF">
          <w:rPr>
            <w:rFonts w:ascii="Times New Roman" w:hAnsi="Times New Roman" w:cs="Times New Roman"/>
            <w:b/>
            <w:noProof/>
            <w:color w:val="1F497D" w:themeColor="text2"/>
            <w:lang w:val="es-ES"/>
          </w:rPr>
          <w:t>4</w:t>
        </w:r>
        <w:r w:rsidRPr="007D4651">
          <w:rPr>
            <w:rFonts w:ascii="Times New Roman" w:hAnsi="Times New Roman" w:cs="Times New Roman"/>
            <w:b/>
            <w:color w:val="1F497D" w:themeColor="text2"/>
          </w:rPr>
          <w:fldChar w:fldCharType="end"/>
        </w:r>
        <w:r>
          <w:rPr>
            <w:lang w:val="es-ES"/>
          </w:rPr>
          <w:t xml:space="preserve"> </w:t>
        </w:r>
      </w:p>
    </w:sdtContent>
  </w:sdt>
  <w:p w:rsidR="003C75BF" w:rsidRDefault="003C75BF" w:rsidP="007D4651">
    <w:pPr>
      <w:pStyle w:val="Piedepgina"/>
      <w:tabs>
        <w:tab w:val="clear" w:pos="4419"/>
        <w:tab w:val="clear" w:pos="8838"/>
        <w:tab w:val="left" w:pos="5777"/>
      </w:tabs>
    </w:pPr>
  </w:p>
  <w:p w:rsidR="003C75BF" w:rsidRDefault="003C75BF"/>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594628143"/>
      <w:docPartObj>
        <w:docPartGallery w:val="Page Numbers (Bottom of Page)"/>
        <w:docPartUnique/>
      </w:docPartObj>
    </w:sdtPr>
    <w:sdtEndPr/>
    <w:sdtContent>
      <w:p w:rsidR="00216605" w:rsidRDefault="00216605">
        <w:pPr>
          <w:pStyle w:val="Piedepgina"/>
          <w:jc w:val="right"/>
          <w:rPr>
            <w:lang w:val="es-ES"/>
          </w:rPr>
        </w:pPr>
      </w:p>
      <w:p w:rsidR="00216605" w:rsidRDefault="0021660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8896" behindDoc="0" locked="0" layoutInCell="1" allowOverlap="1" wp14:anchorId="0067C683" wp14:editId="2837331C">
                  <wp:simplePos x="0" y="0"/>
                  <wp:positionH relativeFrom="column">
                    <wp:posOffset>1751347</wp:posOffset>
                  </wp:positionH>
                  <wp:positionV relativeFrom="paragraph">
                    <wp:posOffset>72390</wp:posOffset>
                  </wp:positionV>
                  <wp:extent cx="5155565" cy="45719"/>
                  <wp:effectExtent l="38100" t="38100" r="64135" b="88265"/>
                  <wp:wrapNone/>
                  <wp:docPr id="5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BC3373" id="23 Rectángulo" o:spid="_x0000_s1026" style="position:absolute;margin-left:137.9pt;margin-top:5.7pt;width:405.95pt;height:3.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216605" w:rsidRDefault="0021660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C75BF" w:rsidRPr="003C75BF">
          <w:rPr>
            <w:rFonts w:ascii="Times New Roman" w:hAnsi="Times New Roman" w:cs="Times New Roman"/>
            <w:b/>
            <w:noProof/>
            <w:color w:val="1F497D" w:themeColor="text2"/>
            <w:lang w:val="es-ES"/>
          </w:rPr>
          <w:t>4</w:t>
        </w:r>
        <w:r w:rsidRPr="007D4651">
          <w:rPr>
            <w:rFonts w:ascii="Times New Roman" w:hAnsi="Times New Roman" w:cs="Times New Roman"/>
            <w:b/>
            <w:color w:val="1F497D" w:themeColor="text2"/>
          </w:rPr>
          <w:fldChar w:fldCharType="end"/>
        </w:r>
        <w:r>
          <w:rPr>
            <w:lang w:val="es-ES"/>
          </w:rPr>
          <w:t xml:space="preserve"> </w:t>
        </w:r>
      </w:p>
    </w:sdtContent>
  </w:sdt>
  <w:p w:rsidR="00216605" w:rsidRDefault="00216605" w:rsidP="007D4651">
    <w:pPr>
      <w:pStyle w:val="Piedepgina"/>
      <w:tabs>
        <w:tab w:val="clear" w:pos="4419"/>
        <w:tab w:val="clear" w:pos="8838"/>
        <w:tab w:val="left" w:pos="5777"/>
      </w:tabs>
    </w:pPr>
  </w:p>
  <w:p w:rsidR="00216605" w:rsidRDefault="00216605"/>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477605894"/>
      <w:docPartObj>
        <w:docPartGallery w:val="Page Numbers (Bottom of Page)"/>
        <w:docPartUnique/>
      </w:docPartObj>
    </w:sdtPr>
    <w:sdtEndPr/>
    <w:sdtContent>
      <w:p w:rsidR="00216B0E" w:rsidRDefault="00216B0E">
        <w:pPr>
          <w:pStyle w:val="Piedepgina"/>
          <w:jc w:val="right"/>
          <w:rPr>
            <w:lang w:val="es-ES"/>
          </w:rPr>
        </w:pPr>
      </w:p>
      <w:p w:rsidR="00216B0E" w:rsidRDefault="00216B0E"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37088" behindDoc="0" locked="0" layoutInCell="1" allowOverlap="1" wp14:anchorId="4439282D" wp14:editId="5FC71E63">
                  <wp:simplePos x="0" y="0"/>
                  <wp:positionH relativeFrom="column">
                    <wp:posOffset>1751347</wp:posOffset>
                  </wp:positionH>
                  <wp:positionV relativeFrom="paragraph">
                    <wp:posOffset>72390</wp:posOffset>
                  </wp:positionV>
                  <wp:extent cx="5155565" cy="45719"/>
                  <wp:effectExtent l="38100" t="38100" r="64135" b="88265"/>
                  <wp:wrapNone/>
                  <wp:docPr id="4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78BE6" id="23 Rectángulo" o:spid="_x0000_s1026" style="position:absolute;margin-left:137.9pt;margin-top:5.7pt;width:405.95pt;height:3.6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BANcAz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216B0E" w:rsidRDefault="00216B0E">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C75BF" w:rsidRPr="003C75BF">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216B0E" w:rsidRDefault="00216B0E" w:rsidP="007D4651">
    <w:pPr>
      <w:pStyle w:val="Piedepgina"/>
      <w:tabs>
        <w:tab w:val="clear" w:pos="4419"/>
        <w:tab w:val="clear" w:pos="8838"/>
        <w:tab w:val="left" w:pos="5777"/>
      </w:tabs>
    </w:pPr>
  </w:p>
  <w:p w:rsidR="00216B0E" w:rsidRDefault="00216B0E"/>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62041822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79A82593" wp14:editId="42B67981">
                  <wp:simplePos x="0" y="0"/>
                  <wp:positionH relativeFrom="column">
                    <wp:posOffset>1751347</wp:posOffset>
                  </wp:positionH>
                  <wp:positionV relativeFrom="paragraph">
                    <wp:posOffset>72390</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CE973B" id="23 Rectángulo" o:spid="_x0000_s1026" style="position:absolute;margin-left:137.9pt;margin-top:5.7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YItCnj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B10CC" w:rsidRPr="004B10CC">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673382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3D2E3EAE" wp14:editId="3227644A">
                  <wp:simplePos x="0" y="0"/>
                  <wp:positionH relativeFrom="column">
                    <wp:posOffset>1759602</wp:posOffset>
                  </wp:positionH>
                  <wp:positionV relativeFrom="paragraph">
                    <wp:posOffset>70485</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23F3E" id="26 Rectángulo" o:spid="_x0000_s1026" style="position:absolute;margin-left:138.55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C4DNAA+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C75BF" w:rsidRPr="003C75BF">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98B" w:rsidRDefault="0069198B" w:rsidP="007D4651">
      <w:pPr>
        <w:spacing w:after="0" w:line="240" w:lineRule="auto"/>
      </w:pPr>
      <w:r>
        <w:separator/>
      </w:r>
    </w:p>
  </w:footnote>
  <w:footnote w:type="continuationSeparator" w:id="0">
    <w:p w:rsidR="0069198B" w:rsidRDefault="0069198B" w:rsidP="007D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6608" behindDoc="1" locked="0" layoutInCell="1" allowOverlap="1" wp14:anchorId="15341C13" wp14:editId="0B25C3B2">
          <wp:simplePos x="0" y="0"/>
          <wp:positionH relativeFrom="column">
            <wp:posOffset>-86360</wp:posOffset>
          </wp:positionH>
          <wp:positionV relativeFrom="paragraph">
            <wp:posOffset>-165718</wp:posOffset>
          </wp:positionV>
          <wp:extent cx="1697990" cy="914400"/>
          <wp:effectExtent l="0" t="0" r="0" b="0"/>
          <wp:wrapNone/>
          <wp:docPr id="71" name="Imagen 71"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42628E"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w:t>
    </w:r>
    <w:r w:rsidR="00E53B45">
      <w:rPr>
        <w:rFonts w:ascii="Times New Roman" w:hAnsi="Times New Roman" w:cs="Times New Roman"/>
        <w:color w:val="1F497D" w:themeColor="text2"/>
        <w:lang w:val="es-MX"/>
      </w:rPr>
      <w:t>r</w:t>
    </w:r>
    <w:r>
      <w:rPr>
        <w:rFonts w:ascii="Times New Roman" w:hAnsi="Times New Roman" w:cs="Times New Roman"/>
        <w:color w:val="1F497D" w:themeColor="text2"/>
        <w:lang w:val="es-MX"/>
      </w:rPr>
      <w:t>z</w:t>
    </w:r>
    <w:r w:rsidR="00E53B45">
      <w:rPr>
        <w:rFonts w:ascii="Times New Roman" w:hAnsi="Times New Roman" w:cs="Times New Roman"/>
        <w:color w:val="1F497D" w:themeColor="text2"/>
        <w:lang w:val="es-MX"/>
      </w:rPr>
      <w:t>o 2019</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4560" behindDoc="0" locked="0" layoutInCell="1" allowOverlap="1" wp14:anchorId="42D13F62" wp14:editId="70796386">
              <wp:simplePos x="0" y="0"/>
              <wp:positionH relativeFrom="column">
                <wp:posOffset>1720884</wp:posOffset>
              </wp:positionH>
              <wp:positionV relativeFrom="paragraph">
                <wp:posOffset>7980</wp:posOffset>
              </wp:positionV>
              <wp:extent cx="5155894" cy="45719"/>
              <wp:effectExtent l="38100" t="38100" r="64135" b="88265"/>
              <wp:wrapNone/>
              <wp:docPr id="11" name="1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115008" id="11 Rectángulo" o:spid="_x0000_s1026" style="position:absolute;margin-left:135.5pt;margin-top:.65pt;width:406pt;height:3.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73581B" w:rsidRDefault="00AF68D3" w:rsidP="00E16925">
    <w:pPr>
      <w:pStyle w:val="Encabezado"/>
      <w:rPr>
        <w:rFonts w:ascii="Times New Roman" w:hAnsi="Times New Roman" w:cs="Times New Roman"/>
        <w:b/>
        <w:lang w:val="es-MX"/>
      </w:rPr>
    </w:pPr>
    <w:r>
      <w:rPr>
        <w:rFonts w:ascii="Times New Roman" w:hAnsi="Times New Roman" w:cs="Times New Roman"/>
        <w:lang w:val="es-MX"/>
      </w:rPr>
      <w:tab/>
    </w:r>
    <w:r w:rsidRPr="0073581B">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16" w:rsidRPr="007D4651" w:rsidRDefault="00AD5816"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3776" behindDoc="1" locked="0" layoutInCell="1" allowOverlap="1" wp14:anchorId="2C3F44E0" wp14:editId="1241FEA0">
          <wp:simplePos x="0" y="0"/>
          <wp:positionH relativeFrom="column">
            <wp:posOffset>-89849</wp:posOffset>
          </wp:positionH>
          <wp:positionV relativeFrom="paragraph">
            <wp:posOffset>-163027</wp:posOffset>
          </wp:positionV>
          <wp:extent cx="1697990" cy="914400"/>
          <wp:effectExtent l="0" t="0" r="0" b="0"/>
          <wp:wrapNone/>
          <wp:docPr id="78" name="Imagen 78"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42628E"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Marzo 2019</w:t>
    </w:r>
  </w:p>
  <w:p w:rsidR="00AD5816" w:rsidRDefault="00AD5816"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2752" behindDoc="0" locked="0" layoutInCell="1" allowOverlap="1" wp14:anchorId="08D1EAEA" wp14:editId="782DBB9E">
              <wp:simplePos x="0" y="0"/>
              <wp:positionH relativeFrom="column">
                <wp:posOffset>1710568</wp:posOffset>
              </wp:positionH>
              <wp:positionV relativeFrom="paragraph">
                <wp:posOffset>29118</wp:posOffset>
              </wp:positionV>
              <wp:extent cx="5155894" cy="45719"/>
              <wp:effectExtent l="38100" t="38100" r="64135" b="88265"/>
              <wp:wrapNone/>
              <wp:docPr id="2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2CE5C2" id="20 Rectángulo" o:spid="_x0000_s1026" style="position:absolute;margin-left:134.7pt;margin-top:2.3pt;width:406pt;height:3.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&#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b1NSo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D5816" w:rsidRDefault="00AD5816" w:rsidP="00E16925">
    <w:pPr>
      <w:pStyle w:val="Encabezado"/>
      <w:rPr>
        <w:rFonts w:ascii="Times New Roman" w:hAnsi="Times New Roman" w:cs="Times New Roman"/>
        <w:lang w:val="es-MX"/>
      </w:rPr>
    </w:pPr>
    <w:r>
      <w:rPr>
        <w:rFonts w:ascii="Times New Roman" w:hAnsi="Times New Roman" w:cs="Times New Roman"/>
        <w:lang w:val="es-MX"/>
      </w:rPr>
      <w:tab/>
      <w:t xml:space="preserve"> </w:t>
    </w:r>
    <w:r w:rsidRPr="009F164F">
      <w:rPr>
        <w:rFonts w:ascii="Times New Roman" w:hAnsi="Times New Roman" w:cs="Times New Roman"/>
        <w:b/>
        <w:color w:val="4F81BD" w:themeColor="accent1"/>
        <w:lang w:val="es-MX"/>
      </w:rPr>
      <w:t>Dirección de Análisis y Política Fiscal</w:t>
    </w:r>
  </w:p>
  <w:p w:rsidR="00AD5816" w:rsidRPr="00E16925" w:rsidRDefault="00AD5816" w:rsidP="00E16925">
    <w:pPr>
      <w:pStyle w:val="Encabezado"/>
      <w:rPr>
        <w:rFonts w:ascii="Times New Roman" w:hAnsi="Times New Roman" w:cs="Times New Roman"/>
        <w:lang w:val="es-MX"/>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81" w:rsidRPr="007D4651" w:rsidRDefault="001F5581"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32992" behindDoc="1" locked="0" layoutInCell="1" allowOverlap="1" wp14:anchorId="7C206E7D" wp14:editId="033BAB53">
          <wp:simplePos x="0" y="0"/>
          <wp:positionH relativeFrom="column">
            <wp:posOffset>-93997</wp:posOffset>
          </wp:positionH>
          <wp:positionV relativeFrom="paragraph">
            <wp:posOffset>-177800</wp:posOffset>
          </wp:positionV>
          <wp:extent cx="1697990" cy="914400"/>
          <wp:effectExtent l="0" t="0" r="0" b="0"/>
          <wp:wrapNone/>
          <wp:docPr id="79"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42628E"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Marzo 2019</w:t>
    </w:r>
  </w:p>
  <w:p w:rsidR="001F5581" w:rsidRPr="004A73AA" w:rsidRDefault="001F5581"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31968" behindDoc="0" locked="0" layoutInCell="1" allowOverlap="1" wp14:anchorId="232830A6" wp14:editId="57DF0B33">
              <wp:simplePos x="0" y="0"/>
              <wp:positionH relativeFrom="column">
                <wp:posOffset>1711308</wp:posOffset>
              </wp:positionH>
              <wp:positionV relativeFrom="paragraph">
                <wp:posOffset>12065</wp:posOffset>
              </wp:positionV>
              <wp:extent cx="5155894" cy="45719"/>
              <wp:effectExtent l="38100" t="38100" r="64135" b="88265"/>
              <wp:wrapNone/>
              <wp:docPr id="46"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CF887F" id="1 Rectángulo" o:spid="_x0000_s1026" style="position:absolute;margin-left:134.75pt;margin-top:.95pt;width:406pt;height:3.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1F5581" w:rsidRPr="004A73AA" w:rsidRDefault="001F5581"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9F164F">
      <w:rPr>
        <w:rFonts w:ascii="Times New Roman" w:hAnsi="Times New Roman" w:cs="Times New Roman"/>
        <w:b/>
        <w:color w:val="4F81BD" w:themeColor="accent1"/>
        <w:lang w:val="es-MX"/>
      </w:rPr>
      <w:t>Dirección de Análisis y Política Fiscal</w:t>
    </w:r>
  </w:p>
  <w:p w:rsidR="001F5581" w:rsidRPr="007452E2" w:rsidRDefault="001F5581" w:rsidP="00E16925">
    <w:pPr>
      <w:pStyle w:val="Encabezado"/>
      <w:rPr>
        <w:rFonts w:ascii="Times New Roman" w:hAnsi="Times New Roman" w:cs="Times New Roman"/>
        <w:lang w:val="es-MX"/>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4B488F03" wp14:editId="39A354C2">
          <wp:simplePos x="0" y="0"/>
          <wp:positionH relativeFrom="column">
            <wp:posOffset>-89849</wp:posOffset>
          </wp:positionH>
          <wp:positionV relativeFrom="paragraph">
            <wp:posOffset>-163027</wp:posOffset>
          </wp:positionV>
          <wp:extent cx="1697990" cy="914400"/>
          <wp:effectExtent l="0" t="0" r="0" b="0"/>
          <wp:wrapNone/>
          <wp:docPr id="80" name="Imagen 8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775DE3" w:rsidRDefault="00252B28"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w:t>
    </w:r>
    <w:r w:rsidR="00775DE3">
      <w:rPr>
        <w:rFonts w:ascii="Times New Roman" w:hAnsi="Times New Roman" w:cs="Times New Roman"/>
        <w:color w:val="1F497D" w:themeColor="text2"/>
        <w:lang w:val="es-MX"/>
      </w:rPr>
      <w:t>bre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49F77B2E" wp14:editId="363D7259">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029AA7"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9984" behindDoc="1" locked="0" layoutInCell="1" allowOverlap="1" wp14:anchorId="09F139A1" wp14:editId="063C7ACE">
          <wp:simplePos x="0" y="0"/>
          <wp:positionH relativeFrom="column">
            <wp:posOffset>-434119</wp:posOffset>
          </wp:positionH>
          <wp:positionV relativeFrom="paragraph">
            <wp:posOffset>-5080</wp:posOffset>
          </wp:positionV>
          <wp:extent cx="1365775" cy="735496"/>
          <wp:effectExtent l="0" t="0" r="6350" b="7620"/>
          <wp:wrapNone/>
          <wp:docPr id="72" name="Imagen 7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BC2768"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6128" behindDoc="0" locked="0" layoutInCell="1" allowOverlap="1" wp14:anchorId="593FF5D8" wp14:editId="05C7447A">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0AE8F2"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10" w:rsidRPr="007D4651" w:rsidRDefault="00EB1910"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07392" behindDoc="1" locked="0" layoutInCell="1" allowOverlap="1" wp14:anchorId="35B8CD28" wp14:editId="0DA33B6B">
          <wp:simplePos x="0" y="0"/>
          <wp:positionH relativeFrom="column">
            <wp:posOffset>-89849</wp:posOffset>
          </wp:positionH>
          <wp:positionV relativeFrom="paragraph">
            <wp:posOffset>-163027</wp:posOffset>
          </wp:positionV>
          <wp:extent cx="1697990" cy="914400"/>
          <wp:effectExtent l="0" t="0" r="0" b="0"/>
          <wp:wrapNone/>
          <wp:docPr id="65" name="Imagen 6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42628E"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Marzo 2019</w:t>
    </w:r>
  </w:p>
  <w:p w:rsidR="00EB1910" w:rsidRDefault="00EB191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06368" behindDoc="0" locked="0" layoutInCell="1" allowOverlap="1" wp14:anchorId="4A2B4113" wp14:editId="786C617F">
              <wp:simplePos x="0" y="0"/>
              <wp:positionH relativeFrom="column">
                <wp:posOffset>1710568</wp:posOffset>
              </wp:positionH>
              <wp:positionV relativeFrom="paragraph">
                <wp:posOffset>29118</wp:posOffset>
              </wp:positionV>
              <wp:extent cx="5155894" cy="45719"/>
              <wp:effectExtent l="38100" t="38100" r="64135" b="88265"/>
              <wp:wrapNone/>
              <wp:docPr id="31" name="3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C4FA2" id="31 Rectángulo" o:spid="_x0000_s1026" style="position:absolute;margin-left:134.7pt;margin-top:2.3pt;width:406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dAedcD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B1910" w:rsidRDefault="00EB1910"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B1910" w:rsidRPr="00E16925" w:rsidRDefault="00EB1910" w:rsidP="00E16925">
    <w:pPr>
      <w:pStyle w:val="Encabezado"/>
      <w:rPr>
        <w:rFonts w:ascii="Times New Roman" w:hAnsi="Times New Roman" w:cs="Times New Roman"/>
        <w:lang w:val="es-MX"/>
      </w:rPr>
    </w:pPr>
  </w:p>
  <w:p w:rsidR="0030020D" w:rsidRDefault="0030020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8656" behindDoc="1" locked="0" layoutInCell="1" allowOverlap="1" wp14:anchorId="0106555E" wp14:editId="6B059A36">
          <wp:simplePos x="0" y="0"/>
          <wp:positionH relativeFrom="column">
            <wp:posOffset>-58403</wp:posOffset>
          </wp:positionH>
          <wp:positionV relativeFrom="paragraph">
            <wp:posOffset>-162560</wp:posOffset>
          </wp:positionV>
          <wp:extent cx="1697990" cy="914400"/>
          <wp:effectExtent l="0" t="0" r="0" b="0"/>
          <wp:wrapNone/>
          <wp:docPr id="74"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5E4D76" w:rsidRDefault="003C75BF" w:rsidP="005E4D76">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Marzo</w:t>
    </w:r>
    <w:r w:rsidR="00C75935">
      <w:rPr>
        <w:rFonts w:ascii="Times New Roman" w:hAnsi="Times New Roman" w:cs="Times New Roman"/>
        <w:color w:val="1F497D" w:themeColor="text2"/>
        <w:lang w:val="es-MX"/>
      </w:rPr>
      <w:t xml:space="preserve"> 2019</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2512" behindDoc="0" locked="0" layoutInCell="1" allowOverlap="1" wp14:anchorId="50FA0A1F" wp14:editId="23631A0F">
              <wp:simplePos x="0" y="0"/>
              <wp:positionH relativeFrom="column">
                <wp:posOffset>1736708</wp:posOffset>
              </wp:positionH>
              <wp:positionV relativeFrom="paragraph">
                <wp:posOffset>32385</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5629DE" id="6 Rectángulo" o:spid="_x0000_s1026" style="position:absolute;margin-left:136.75pt;margin-top:2.55pt;width:406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00AF4290">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BF" w:rsidRPr="007D4651" w:rsidRDefault="003C75BF"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40160" behindDoc="1" locked="0" layoutInCell="1" allowOverlap="1" wp14:anchorId="4FAE357B" wp14:editId="69467C8F">
          <wp:simplePos x="0" y="0"/>
          <wp:positionH relativeFrom="column">
            <wp:posOffset>-89849</wp:posOffset>
          </wp:positionH>
          <wp:positionV relativeFrom="paragraph">
            <wp:posOffset>-163027</wp:posOffset>
          </wp:positionV>
          <wp:extent cx="1697990" cy="914400"/>
          <wp:effectExtent l="0" t="0" r="0" b="0"/>
          <wp:wrapNone/>
          <wp:docPr id="27"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3C75BF" w:rsidRDefault="003C75BF"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Marzo 2019</w:t>
    </w:r>
  </w:p>
  <w:p w:rsidR="003C75BF" w:rsidRDefault="003C75BF"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39136" behindDoc="0" locked="0" layoutInCell="1" allowOverlap="1" wp14:anchorId="502561B9" wp14:editId="4522E600">
              <wp:simplePos x="0" y="0"/>
              <wp:positionH relativeFrom="column">
                <wp:posOffset>1710568</wp:posOffset>
              </wp:positionH>
              <wp:positionV relativeFrom="paragraph">
                <wp:posOffset>29118</wp:posOffset>
              </wp:positionV>
              <wp:extent cx="5155894" cy="45719"/>
              <wp:effectExtent l="38100" t="38100" r="64135" b="88265"/>
              <wp:wrapNone/>
              <wp:docPr id="17"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E2B0DC" id="22 Rectángulo" o:spid="_x0000_s1026" style="position:absolute;margin-left:134.7pt;margin-top:2.3pt;width:406pt;height:3.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&#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Kvl5BM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3C75BF" w:rsidRDefault="003C75BF"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3C75BF" w:rsidRPr="00E16925" w:rsidRDefault="003C75BF"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05" w:rsidRPr="007D4651" w:rsidRDefault="00216605"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7872" behindDoc="1" locked="0" layoutInCell="1" allowOverlap="1" wp14:anchorId="67131E4B" wp14:editId="637E1835">
          <wp:simplePos x="0" y="0"/>
          <wp:positionH relativeFrom="column">
            <wp:posOffset>-89849</wp:posOffset>
          </wp:positionH>
          <wp:positionV relativeFrom="paragraph">
            <wp:posOffset>-163027</wp:posOffset>
          </wp:positionV>
          <wp:extent cx="1697990" cy="914400"/>
          <wp:effectExtent l="0" t="0" r="0" b="0"/>
          <wp:wrapNone/>
          <wp:docPr id="12"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42628E"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Marzo 2019</w:t>
    </w:r>
  </w:p>
  <w:p w:rsidR="00216605" w:rsidRDefault="0021660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6848" behindDoc="0" locked="0" layoutInCell="1" allowOverlap="1" wp14:anchorId="777397D8" wp14:editId="28953D92">
              <wp:simplePos x="0" y="0"/>
              <wp:positionH relativeFrom="column">
                <wp:posOffset>1710568</wp:posOffset>
              </wp:positionH>
              <wp:positionV relativeFrom="paragraph">
                <wp:posOffset>29118</wp:posOffset>
              </wp:positionV>
              <wp:extent cx="5155894" cy="45719"/>
              <wp:effectExtent l="38100" t="38100" r="64135" b="88265"/>
              <wp:wrapNone/>
              <wp:docPr id="5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69F721" id="22 Rectángulo" o:spid="_x0000_s1026" style="position:absolute;margin-left:134.7pt;margin-top:2.3pt;width:406pt;height:3.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W/Rgk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216605" w:rsidRDefault="00216605"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16605" w:rsidRPr="00E16925" w:rsidRDefault="00216605"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0E" w:rsidRPr="007D4651" w:rsidRDefault="00216B0E"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36064" behindDoc="1" locked="0" layoutInCell="1" allowOverlap="1" wp14:anchorId="1E5C43BA" wp14:editId="549EEDDE">
          <wp:simplePos x="0" y="0"/>
          <wp:positionH relativeFrom="column">
            <wp:posOffset>-89849</wp:posOffset>
          </wp:positionH>
          <wp:positionV relativeFrom="paragraph">
            <wp:posOffset>-163027</wp:posOffset>
          </wp:positionV>
          <wp:extent cx="1697990" cy="914400"/>
          <wp:effectExtent l="0" t="0" r="0" b="0"/>
          <wp:wrapNone/>
          <wp:docPr id="47"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216B0E" w:rsidRDefault="00216B0E"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Febrero 2019</w:t>
    </w:r>
  </w:p>
  <w:p w:rsidR="00216B0E" w:rsidRDefault="00216B0E"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35040" behindDoc="0" locked="0" layoutInCell="1" allowOverlap="1" wp14:anchorId="7018396F" wp14:editId="6C6044B8">
              <wp:simplePos x="0" y="0"/>
              <wp:positionH relativeFrom="column">
                <wp:posOffset>1710568</wp:posOffset>
              </wp:positionH>
              <wp:positionV relativeFrom="paragraph">
                <wp:posOffset>29118</wp:posOffset>
              </wp:positionV>
              <wp:extent cx="5155894" cy="45719"/>
              <wp:effectExtent l="38100" t="38100" r="64135" b="88265"/>
              <wp:wrapNone/>
              <wp:docPr id="4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F347E9" id="22 Rectángulo" o:spid="_x0000_s1026" style="position:absolute;margin-left:134.7pt;margin-top:2.3pt;width:406pt;height:3.6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BsDnna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216B0E" w:rsidRDefault="00216B0E"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16B0E" w:rsidRPr="00E16925" w:rsidRDefault="00216B0E" w:rsidP="00E16925">
    <w:pPr>
      <w:pStyle w:val="Encabezado"/>
      <w:rPr>
        <w:rFonts w:ascii="Times New Roman" w:hAnsi="Times New Roman" w:cs="Times New Roman"/>
        <w:lang w:val="es-MX"/>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74E5A636" wp14:editId="29265530">
          <wp:simplePos x="0" y="0"/>
          <wp:positionH relativeFrom="column">
            <wp:posOffset>-89849</wp:posOffset>
          </wp:positionH>
          <wp:positionV relativeFrom="paragraph">
            <wp:posOffset>-163027</wp:posOffset>
          </wp:positionV>
          <wp:extent cx="1697990" cy="914400"/>
          <wp:effectExtent l="0" t="0" r="0" b="0"/>
          <wp:wrapNone/>
          <wp:docPr id="76"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42628E"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Marzo 2019</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3E9ED7BF" wp14:editId="6EC794E6">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EB1408"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0704" behindDoc="1" locked="0" layoutInCell="1" allowOverlap="1" wp14:anchorId="6D602280" wp14:editId="1C188422">
          <wp:simplePos x="0" y="0"/>
          <wp:positionH relativeFrom="column">
            <wp:posOffset>-93997</wp:posOffset>
          </wp:positionH>
          <wp:positionV relativeFrom="paragraph">
            <wp:posOffset>-177800</wp:posOffset>
          </wp:positionV>
          <wp:extent cx="1697990" cy="914400"/>
          <wp:effectExtent l="0" t="0" r="0" b="0"/>
          <wp:wrapNone/>
          <wp:docPr id="77" name="Imagen 7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775DE3" w:rsidRDefault="00775DE3"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Octubre 2018</w:t>
    </w:r>
  </w:p>
  <w:p w:rsidR="00AF68D3" w:rsidRPr="004A73AA" w:rsidRDefault="00AF4290"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10464" behindDoc="0" locked="0" layoutInCell="1" allowOverlap="1" wp14:anchorId="7391DB19" wp14:editId="3D8F4A9D">
              <wp:simplePos x="0" y="0"/>
              <wp:positionH relativeFrom="column">
                <wp:posOffset>1711308</wp:posOffset>
              </wp:positionH>
              <wp:positionV relativeFrom="paragraph">
                <wp:posOffset>12065</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68CE59" id="1 Rectángulo" o:spid="_x0000_s1026" style="position:absolute;margin-left:134.75pt;margin-top:.95pt;width:406pt;height:3.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4A73AA" w:rsidRDefault="00AF68D3"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00AF4290">
      <w:rPr>
        <w:rFonts w:ascii="Times New Roman" w:hAnsi="Times New Roman" w:cs="Times New Roman"/>
        <w:color w:val="1F497D" w:themeColor="text2"/>
        <w:lang w:val="es-MX"/>
      </w:rPr>
      <w:t xml:space="preserve">      </w:t>
    </w:r>
    <w:r w:rsidR="00AF4290" w:rsidRPr="009F164F">
      <w:rPr>
        <w:rFonts w:ascii="Times New Roman" w:hAnsi="Times New Roman" w:cs="Times New Roman"/>
        <w:b/>
        <w:color w:val="4F81BD" w:themeColor="accent1"/>
        <w:lang w:val="es-MX"/>
      </w:rPr>
      <w:t>Dirección de Análisis y Política Fiscal</w:t>
    </w:r>
  </w:p>
  <w:p w:rsidR="00AF68D3" w:rsidRPr="007452E2" w:rsidRDefault="00AF68D3"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341B"/>
    <w:multiLevelType w:val="hybridMultilevel"/>
    <w:tmpl w:val="7614440A"/>
    <w:lvl w:ilvl="0" w:tplc="B25265AA">
      <w:start w:val="1"/>
      <w:numFmt w:val="decimal"/>
      <w:lvlText w:val="%1."/>
      <w:lvlJc w:val="left"/>
      <w:pPr>
        <w:ind w:left="720" w:hanging="360"/>
      </w:pPr>
      <w:rPr>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E370CD0"/>
    <w:multiLevelType w:val="hybridMultilevel"/>
    <w:tmpl w:val="6AFCB71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15:restartNumberingAfterBreak="0">
    <w:nsid w:val="2DA43097"/>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15:restartNumberingAfterBreak="0">
    <w:nsid w:val="2E3D271E"/>
    <w:multiLevelType w:val="hybridMultilevel"/>
    <w:tmpl w:val="C66CBD6C"/>
    <w:lvl w:ilvl="0" w:tplc="7A684F14">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2216C57"/>
    <w:multiLevelType w:val="hybridMultilevel"/>
    <w:tmpl w:val="4C9095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0"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1" w15:restartNumberingAfterBreak="0">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
  </w:num>
  <w:num w:numId="5">
    <w:abstractNumId w:val="11"/>
  </w:num>
  <w:num w:numId="6">
    <w:abstractNumId w:val="13"/>
  </w:num>
  <w:num w:numId="7">
    <w:abstractNumId w:val="12"/>
  </w:num>
  <w:num w:numId="8">
    <w:abstractNumId w:val="3"/>
  </w:num>
  <w:num w:numId="9">
    <w:abstractNumId w:val="9"/>
  </w:num>
  <w:num w:numId="10">
    <w:abstractNumId w:val="5"/>
  </w:num>
  <w:num w:numId="11">
    <w:abstractNumId w:val="8"/>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00354D"/>
    <w:rsid w:val="000053A7"/>
    <w:rsid w:val="00006489"/>
    <w:rsid w:val="000064C3"/>
    <w:rsid w:val="000067B1"/>
    <w:rsid w:val="00013A7F"/>
    <w:rsid w:val="00013C63"/>
    <w:rsid w:val="00020E23"/>
    <w:rsid w:val="00022E98"/>
    <w:rsid w:val="00025788"/>
    <w:rsid w:val="00035835"/>
    <w:rsid w:val="000378CF"/>
    <w:rsid w:val="00040C99"/>
    <w:rsid w:val="00042B27"/>
    <w:rsid w:val="00045D14"/>
    <w:rsid w:val="00051776"/>
    <w:rsid w:val="00051A92"/>
    <w:rsid w:val="00053517"/>
    <w:rsid w:val="0006261A"/>
    <w:rsid w:val="00063120"/>
    <w:rsid w:val="000723B2"/>
    <w:rsid w:val="00072EEB"/>
    <w:rsid w:val="00074BC6"/>
    <w:rsid w:val="00076AB4"/>
    <w:rsid w:val="00076AD2"/>
    <w:rsid w:val="00076BF9"/>
    <w:rsid w:val="0008348D"/>
    <w:rsid w:val="00087ADE"/>
    <w:rsid w:val="000A0A4F"/>
    <w:rsid w:val="000A6E8E"/>
    <w:rsid w:val="000C1547"/>
    <w:rsid w:val="000C21E1"/>
    <w:rsid w:val="000C4EC0"/>
    <w:rsid w:val="000C65AB"/>
    <w:rsid w:val="000D016D"/>
    <w:rsid w:val="000D2FA4"/>
    <w:rsid w:val="000D489E"/>
    <w:rsid w:val="000E43A8"/>
    <w:rsid w:val="000F1314"/>
    <w:rsid w:val="000F3B7F"/>
    <w:rsid w:val="000F4520"/>
    <w:rsid w:val="000F5F87"/>
    <w:rsid w:val="00102939"/>
    <w:rsid w:val="00103DA9"/>
    <w:rsid w:val="001045CE"/>
    <w:rsid w:val="00106793"/>
    <w:rsid w:val="00111B77"/>
    <w:rsid w:val="001178B6"/>
    <w:rsid w:val="00120C4D"/>
    <w:rsid w:val="001259BA"/>
    <w:rsid w:val="0013022C"/>
    <w:rsid w:val="001339A4"/>
    <w:rsid w:val="00133DBA"/>
    <w:rsid w:val="0013436D"/>
    <w:rsid w:val="00136D08"/>
    <w:rsid w:val="0014167F"/>
    <w:rsid w:val="00142BF3"/>
    <w:rsid w:val="00142F1A"/>
    <w:rsid w:val="00143620"/>
    <w:rsid w:val="00145313"/>
    <w:rsid w:val="00150585"/>
    <w:rsid w:val="00152798"/>
    <w:rsid w:val="001549AB"/>
    <w:rsid w:val="00155A02"/>
    <w:rsid w:val="00157402"/>
    <w:rsid w:val="00157C3A"/>
    <w:rsid w:val="00160EAC"/>
    <w:rsid w:val="00171909"/>
    <w:rsid w:val="001735EE"/>
    <w:rsid w:val="0017454D"/>
    <w:rsid w:val="00185253"/>
    <w:rsid w:val="001913A4"/>
    <w:rsid w:val="00196A44"/>
    <w:rsid w:val="001A0C82"/>
    <w:rsid w:val="001A3185"/>
    <w:rsid w:val="001A79F4"/>
    <w:rsid w:val="001B1DBB"/>
    <w:rsid w:val="001B3984"/>
    <w:rsid w:val="001B3EEE"/>
    <w:rsid w:val="001B5046"/>
    <w:rsid w:val="001C2FF5"/>
    <w:rsid w:val="001C3649"/>
    <w:rsid w:val="001D0065"/>
    <w:rsid w:val="001D3345"/>
    <w:rsid w:val="001D46C3"/>
    <w:rsid w:val="001D4C8E"/>
    <w:rsid w:val="001D5A5B"/>
    <w:rsid w:val="001E0E10"/>
    <w:rsid w:val="001E0F86"/>
    <w:rsid w:val="001E3B99"/>
    <w:rsid w:val="001E4CD2"/>
    <w:rsid w:val="001E61BB"/>
    <w:rsid w:val="001F34AD"/>
    <w:rsid w:val="001F4EE1"/>
    <w:rsid w:val="001F4F78"/>
    <w:rsid w:val="001F5240"/>
    <w:rsid w:val="001F5581"/>
    <w:rsid w:val="001F7141"/>
    <w:rsid w:val="00200FB1"/>
    <w:rsid w:val="00202594"/>
    <w:rsid w:val="0020377F"/>
    <w:rsid w:val="002101C9"/>
    <w:rsid w:val="00212A2C"/>
    <w:rsid w:val="00213C92"/>
    <w:rsid w:val="00216605"/>
    <w:rsid w:val="0021693D"/>
    <w:rsid w:val="00216B0E"/>
    <w:rsid w:val="00216DA8"/>
    <w:rsid w:val="002215C9"/>
    <w:rsid w:val="00222598"/>
    <w:rsid w:val="002302ED"/>
    <w:rsid w:val="002335EE"/>
    <w:rsid w:val="0023642A"/>
    <w:rsid w:val="00240D86"/>
    <w:rsid w:val="00242202"/>
    <w:rsid w:val="00244AAA"/>
    <w:rsid w:val="002512EC"/>
    <w:rsid w:val="00252B28"/>
    <w:rsid w:val="00256F02"/>
    <w:rsid w:val="00261B7A"/>
    <w:rsid w:val="00262E76"/>
    <w:rsid w:val="00263007"/>
    <w:rsid w:val="00264C3A"/>
    <w:rsid w:val="00264FC5"/>
    <w:rsid w:val="002672D5"/>
    <w:rsid w:val="00270CAB"/>
    <w:rsid w:val="002719C8"/>
    <w:rsid w:val="00273E2C"/>
    <w:rsid w:val="002752BD"/>
    <w:rsid w:val="00276250"/>
    <w:rsid w:val="00276A28"/>
    <w:rsid w:val="00281439"/>
    <w:rsid w:val="00281FB7"/>
    <w:rsid w:val="0028212F"/>
    <w:rsid w:val="00292AD2"/>
    <w:rsid w:val="0029321A"/>
    <w:rsid w:val="00296D57"/>
    <w:rsid w:val="002977ED"/>
    <w:rsid w:val="002B7644"/>
    <w:rsid w:val="002C0021"/>
    <w:rsid w:val="002C2547"/>
    <w:rsid w:val="002C482A"/>
    <w:rsid w:val="002C6478"/>
    <w:rsid w:val="002C68B8"/>
    <w:rsid w:val="002C7F2B"/>
    <w:rsid w:val="002D1C01"/>
    <w:rsid w:val="002D3469"/>
    <w:rsid w:val="002D54E6"/>
    <w:rsid w:val="002E3F4C"/>
    <w:rsid w:val="002F29DE"/>
    <w:rsid w:val="002F2A42"/>
    <w:rsid w:val="002F5408"/>
    <w:rsid w:val="002F7E08"/>
    <w:rsid w:val="0030020D"/>
    <w:rsid w:val="00302D40"/>
    <w:rsid w:val="0030695C"/>
    <w:rsid w:val="00312D85"/>
    <w:rsid w:val="0031651A"/>
    <w:rsid w:val="00321745"/>
    <w:rsid w:val="0032198D"/>
    <w:rsid w:val="00322ECC"/>
    <w:rsid w:val="00330A9D"/>
    <w:rsid w:val="00334324"/>
    <w:rsid w:val="003371DC"/>
    <w:rsid w:val="00343A5D"/>
    <w:rsid w:val="00345216"/>
    <w:rsid w:val="0034700C"/>
    <w:rsid w:val="0035279B"/>
    <w:rsid w:val="003531E5"/>
    <w:rsid w:val="003551C3"/>
    <w:rsid w:val="003566E1"/>
    <w:rsid w:val="003649D9"/>
    <w:rsid w:val="00364DD6"/>
    <w:rsid w:val="00366770"/>
    <w:rsid w:val="00367E12"/>
    <w:rsid w:val="00374D44"/>
    <w:rsid w:val="00376802"/>
    <w:rsid w:val="00376FE9"/>
    <w:rsid w:val="0038008D"/>
    <w:rsid w:val="00381A4F"/>
    <w:rsid w:val="0038488D"/>
    <w:rsid w:val="00385BA8"/>
    <w:rsid w:val="00393E59"/>
    <w:rsid w:val="0039499F"/>
    <w:rsid w:val="003968DB"/>
    <w:rsid w:val="003A1300"/>
    <w:rsid w:val="003A3726"/>
    <w:rsid w:val="003A72C9"/>
    <w:rsid w:val="003B00D2"/>
    <w:rsid w:val="003B13B4"/>
    <w:rsid w:val="003B1A93"/>
    <w:rsid w:val="003C3922"/>
    <w:rsid w:val="003C7085"/>
    <w:rsid w:val="003C75BF"/>
    <w:rsid w:val="003D05CE"/>
    <w:rsid w:val="003D2C99"/>
    <w:rsid w:val="003D38A7"/>
    <w:rsid w:val="003D60E4"/>
    <w:rsid w:val="003D72D3"/>
    <w:rsid w:val="003E28F4"/>
    <w:rsid w:val="003E591D"/>
    <w:rsid w:val="003F0660"/>
    <w:rsid w:val="003F4609"/>
    <w:rsid w:val="0040361C"/>
    <w:rsid w:val="00410690"/>
    <w:rsid w:val="00413FBE"/>
    <w:rsid w:val="00416D41"/>
    <w:rsid w:val="00421BA0"/>
    <w:rsid w:val="0042387A"/>
    <w:rsid w:val="0042628E"/>
    <w:rsid w:val="00426F4F"/>
    <w:rsid w:val="00434FC6"/>
    <w:rsid w:val="00443336"/>
    <w:rsid w:val="00443385"/>
    <w:rsid w:val="00443621"/>
    <w:rsid w:val="00447F4F"/>
    <w:rsid w:val="00450531"/>
    <w:rsid w:val="00451504"/>
    <w:rsid w:val="00452A5A"/>
    <w:rsid w:val="004575BA"/>
    <w:rsid w:val="004606FD"/>
    <w:rsid w:val="00464DB9"/>
    <w:rsid w:val="004650C5"/>
    <w:rsid w:val="00465F37"/>
    <w:rsid w:val="00474EC2"/>
    <w:rsid w:val="00480824"/>
    <w:rsid w:val="004830FD"/>
    <w:rsid w:val="004835C8"/>
    <w:rsid w:val="00483632"/>
    <w:rsid w:val="0048385B"/>
    <w:rsid w:val="00492967"/>
    <w:rsid w:val="00494BC6"/>
    <w:rsid w:val="00494D1D"/>
    <w:rsid w:val="00495F43"/>
    <w:rsid w:val="004A3D32"/>
    <w:rsid w:val="004A3DB8"/>
    <w:rsid w:val="004A6705"/>
    <w:rsid w:val="004A73AA"/>
    <w:rsid w:val="004B10CC"/>
    <w:rsid w:val="004B1E1A"/>
    <w:rsid w:val="004B336D"/>
    <w:rsid w:val="004B4B9F"/>
    <w:rsid w:val="004B5B0F"/>
    <w:rsid w:val="004C208F"/>
    <w:rsid w:val="004C3B4E"/>
    <w:rsid w:val="004D1F76"/>
    <w:rsid w:val="004D7482"/>
    <w:rsid w:val="004E358C"/>
    <w:rsid w:val="004E4FDE"/>
    <w:rsid w:val="004E54B7"/>
    <w:rsid w:val="004E5D0E"/>
    <w:rsid w:val="004F02B2"/>
    <w:rsid w:val="004F4F4D"/>
    <w:rsid w:val="004F72F9"/>
    <w:rsid w:val="005004C9"/>
    <w:rsid w:val="005016F6"/>
    <w:rsid w:val="00502FD6"/>
    <w:rsid w:val="005077A5"/>
    <w:rsid w:val="00507E67"/>
    <w:rsid w:val="005104DC"/>
    <w:rsid w:val="00511C93"/>
    <w:rsid w:val="005136F3"/>
    <w:rsid w:val="00517930"/>
    <w:rsid w:val="00520FB0"/>
    <w:rsid w:val="00523738"/>
    <w:rsid w:val="00530EAC"/>
    <w:rsid w:val="0053566F"/>
    <w:rsid w:val="005364DE"/>
    <w:rsid w:val="005428C6"/>
    <w:rsid w:val="00544E9A"/>
    <w:rsid w:val="00546650"/>
    <w:rsid w:val="005537D0"/>
    <w:rsid w:val="005550D8"/>
    <w:rsid w:val="00573AB0"/>
    <w:rsid w:val="005755E9"/>
    <w:rsid w:val="00575DFA"/>
    <w:rsid w:val="00582F9F"/>
    <w:rsid w:val="00586745"/>
    <w:rsid w:val="005879A5"/>
    <w:rsid w:val="00591D14"/>
    <w:rsid w:val="005925BD"/>
    <w:rsid w:val="00592D6E"/>
    <w:rsid w:val="0059421A"/>
    <w:rsid w:val="005948F0"/>
    <w:rsid w:val="005979EB"/>
    <w:rsid w:val="005A03A9"/>
    <w:rsid w:val="005A1EFC"/>
    <w:rsid w:val="005A6ACE"/>
    <w:rsid w:val="005A6F91"/>
    <w:rsid w:val="005B0E84"/>
    <w:rsid w:val="005B1B53"/>
    <w:rsid w:val="005B44D1"/>
    <w:rsid w:val="005B4E4C"/>
    <w:rsid w:val="005B6D05"/>
    <w:rsid w:val="005C103A"/>
    <w:rsid w:val="005D2336"/>
    <w:rsid w:val="005D5151"/>
    <w:rsid w:val="005D51CA"/>
    <w:rsid w:val="005E4D76"/>
    <w:rsid w:val="005E6BD0"/>
    <w:rsid w:val="005E7E89"/>
    <w:rsid w:val="005F04EC"/>
    <w:rsid w:val="005F591A"/>
    <w:rsid w:val="0060094A"/>
    <w:rsid w:val="006014EC"/>
    <w:rsid w:val="00601C99"/>
    <w:rsid w:val="00603743"/>
    <w:rsid w:val="00606D70"/>
    <w:rsid w:val="00610F84"/>
    <w:rsid w:val="00623EC9"/>
    <w:rsid w:val="00625AA5"/>
    <w:rsid w:val="00632EE6"/>
    <w:rsid w:val="00633616"/>
    <w:rsid w:val="00637772"/>
    <w:rsid w:val="00637AC9"/>
    <w:rsid w:val="00640B12"/>
    <w:rsid w:val="0064258A"/>
    <w:rsid w:val="00643685"/>
    <w:rsid w:val="00643FB6"/>
    <w:rsid w:val="00651522"/>
    <w:rsid w:val="006525C5"/>
    <w:rsid w:val="006530FD"/>
    <w:rsid w:val="00654855"/>
    <w:rsid w:val="006553D6"/>
    <w:rsid w:val="00660888"/>
    <w:rsid w:val="006630B2"/>
    <w:rsid w:val="00663EB3"/>
    <w:rsid w:val="00665BB7"/>
    <w:rsid w:val="00666477"/>
    <w:rsid w:val="006668D4"/>
    <w:rsid w:val="0066791B"/>
    <w:rsid w:val="00670F33"/>
    <w:rsid w:val="0067132B"/>
    <w:rsid w:val="00674EAE"/>
    <w:rsid w:val="00676765"/>
    <w:rsid w:val="006820CE"/>
    <w:rsid w:val="006830CD"/>
    <w:rsid w:val="00685A33"/>
    <w:rsid w:val="00685C3A"/>
    <w:rsid w:val="0069198B"/>
    <w:rsid w:val="006A1473"/>
    <w:rsid w:val="006A41F1"/>
    <w:rsid w:val="006B0D82"/>
    <w:rsid w:val="006C0680"/>
    <w:rsid w:val="006C2F15"/>
    <w:rsid w:val="006D1857"/>
    <w:rsid w:val="006D7B6E"/>
    <w:rsid w:val="006D7BB6"/>
    <w:rsid w:val="006E1D11"/>
    <w:rsid w:val="006E27A5"/>
    <w:rsid w:val="006E4937"/>
    <w:rsid w:val="006E63F3"/>
    <w:rsid w:val="006E6A13"/>
    <w:rsid w:val="006F157C"/>
    <w:rsid w:val="006F202E"/>
    <w:rsid w:val="006F20A4"/>
    <w:rsid w:val="006F3C0D"/>
    <w:rsid w:val="006F3FF3"/>
    <w:rsid w:val="006F4891"/>
    <w:rsid w:val="006F5EA0"/>
    <w:rsid w:val="006F7575"/>
    <w:rsid w:val="00706A33"/>
    <w:rsid w:val="00712339"/>
    <w:rsid w:val="00714E40"/>
    <w:rsid w:val="00715C88"/>
    <w:rsid w:val="00715D8F"/>
    <w:rsid w:val="0071791E"/>
    <w:rsid w:val="007206C9"/>
    <w:rsid w:val="00723F6E"/>
    <w:rsid w:val="00725F93"/>
    <w:rsid w:val="0073367E"/>
    <w:rsid w:val="0073437F"/>
    <w:rsid w:val="0073581B"/>
    <w:rsid w:val="007362C1"/>
    <w:rsid w:val="00741591"/>
    <w:rsid w:val="00741F6B"/>
    <w:rsid w:val="007452E2"/>
    <w:rsid w:val="00747C79"/>
    <w:rsid w:val="00751CCA"/>
    <w:rsid w:val="00754057"/>
    <w:rsid w:val="0075770C"/>
    <w:rsid w:val="0076028F"/>
    <w:rsid w:val="00762722"/>
    <w:rsid w:val="00762FE3"/>
    <w:rsid w:val="0076667B"/>
    <w:rsid w:val="00767573"/>
    <w:rsid w:val="00767B56"/>
    <w:rsid w:val="007703A2"/>
    <w:rsid w:val="00771670"/>
    <w:rsid w:val="00773919"/>
    <w:rsid w:val="00775DE3"/>
    <w:rsid w:val="00776974"/>
    <w:rsid w:val="007814D6"/>
    <w:rsid w:val="007846C7"/>
    <w:rsid w:val="00784AF8"/>
    <w:rsid w:val="007859CD"/>
    <w:rsid w:val="007A6523"/>
    <w:rsid w:val="007A7272"/>
    <w:rsid w:val="007A7814"/>
    <w:rsid w:val="007B26CD"/>
    <w:rsid w:val="007B3D0C"/>
    <w:rsid w:val="007B5BA5"/>
    <w:rsid w:val="007B720C"/>
    <w:rsid w:val="007C0C8C"/>
    <w:rsid w:val="007C4E46"/>
    <w:rsid w:val="007C6F35"/>
    <w:rsid w:val="007D0566"/>
    <w:rsid w:val="007D268B"/>
    <w:rsid w:val="007D38A9"/>
    <w:rsid w:val="007D4651"/>
    <w:rsid w:val="007D7CFE"/>
    <w:rsid w:val="007E314A"/>
    <w:rsid w:val="007E5841"/>
    <w:rsid w:val="007E6F28"/>
    <w:rsid w:val="007F4528"/>
    <w:rsid w:val="007F6F57"/>
    <w:rsid w:val="008010A6"/>
    <w:rsid w:val="00804E1C"/>
    <w:rsid w:val="0081055D"/>
    <w:rsid w:val="0081058F"/>
    <w:rsid w:val="00810A4C"/>
    <w:rsid w:val="00813E3C"/>
    <w:rsid w:val="0081609E"/>
    <w:rsid w:val="00822C6B"/>
    <w:rsid w:val="00825110"/>
    <w:rsid w:val="00826AEC"/>
    <w:rsid w:val="00826D9D"/>
    <w:rsid w:val="008274C1"/>
    <w:rsid w:val="008277A9"/>
    <w:rsid w:val="00833E90"/>
    <w:rsid w:val="00842D8F"/>
    <w:rsid w:val="00842FFE"/>
    <w:rsid w:val="008501C7"/>
    <w:rsid w:val="00851B4B"/>
    <w:rsid w:val="00857302"/>
    <w:rsid w:val="0085741B"/>
    <w:rsid w:val="00861640"/>
    <w:rsid w:val="008718E5"/>
    <w:rsid w:val="00871B31"/>
    <w:rsid w:val="008844B1"/>
    <w:rsid w:val="00891B11"/>
    <w:rsid w:val="00891F2D"/>
    <w:rsid w:val="00892181"/>
    <w:rsid w:val="00892DE1"/>
    <w:rsid w:val="00895722"/>
    <w:rsid w:val="008A2427"/>
    <w:rsid w:val="008A5760"/>
    <w:rsid w:val="008B110A"/>
    <w:rsid w:val="008C079A"/>
    <w:rsid w:val="008D5E9E"/>
    <w:rsid w:val="008E0F73"/>
    <w:rsid w:val="008E5C4F"/>
    <w:rsid w:val="008E6162"/>
    <w:rsid w:val="008E7869"/>
    <w:rsid w:val="008E7927"/>
    <w:rsid w:val="008F312E"/>
    <w:rsid w:val="008F46B7"/>
    <w:rsid w:val="008F4BCE"/>
    <w:rsid w:val="008F5DBB"/>
    <w:rsid w:val="009062A4"/>
    <w:rsid w:val="00910163"/>
    <w:rsid w:val="009121F7"/>
    <w:rsid w:val="00916532"/>
    <w:rsid w:val="00924E88"/>
    <w:rsid w:val="0093522C"/>
    <w:rsid w:val="00935D14"/>
    <w:rsid w:val="00942163"/>
    <w:rsid w:val="0094219B"/>
    <w:rsid w:val="00946523"/>
    <w:rsid w:val="00950874"/>
    <w:rsid w:val="00951347"/>
    <w:rsid w:val="00956270"/>
    <w:rsid w:val="00964466"/>
    <w:rsid w:val="00965F44"/>
    <w:rsid w:val="00972FCF"/>
    <w:rsid w:val="00981FB0"/>
    <w:rsid w:val="00986297"/>
    <w:rsid w:val="0099341E"/>
    <w:rsid w:val="00993857"/>
    <w:rsid w:val="00995540"/>
    <w:rsid w:val="00997A06"/>
    <w:rsid w:val="009A12F9"/>
    <w:rsid w:val="009A1EA3"/>
    <w:rsid w:val="009A3187"/>
    <w:rsid w:val="009A47FE"/>
    <w:rsid w:val="009A5380"/>
    <w:rsid w:val="009A7441"/>
    <w:rsid w:val="009B7148"/>
    <w:rsid w:val="009B7429"/>
    <w:rsid w:val="009C0583"/>
    <w:rsid w:val="009C0B93"/>
    <w:rsid w:val="009C361A"/>
    <w:rsid w:val="009C3938"/>
    <w:rsid w:val="009C4027"/>
    <w:rsid w:val="009D0D94"/>
    <w:rsid w:val="009D1232"/>
    <w:rsid w:val="009D2132"/>
    <w:rsid w:val="009D25F9"/>
    <w:rsid w:val="009D2C22"/>
    <w:rsid w:val="009D72CF"/>
    <w:rsid w:val="009F164F"/>
    <w:rsid w:val="009F1C62"/>
    <w:rsid w:val="009F530C"/>
    <w:rsid w:val="009F628A"/>
    <w:rsid w:val="00A0113A"/>
    <w:rsid w:val="00A07BE4"/>
    <w:rsid w:val="00A15244"/>
    <w:rsid w:val="00A159B6"/>
    <w:rsid w:val="00A2151F"/>
    <w:rsid w:val="00A21A6A"/>
    <w:rsid w:val="00A24C4D"/>
    <w:rsid w:val="00A25906"/>
    <w:rsid w:val="00A26C76"/>
    <w:rsid w:val="00A305E5"/>
    <w:rsid w:val="00A32AA1"/>
    <w:rsid w:val="00A4399A"/>
    <w:rsid w:val="00A446DB"/>
    <w:rsid w:val="00A45BC8"/>
    <w:rsid w:val="00A46630"/>
    <w:rsid w:val="00A53877"/>
    <w:rsid w:val="00A54CC2"/>
    <w:rsid w:val="00A60591"/>
    <w:rsid w:val="00A64AE4"/>
    <w:rsid w:val="00A706A2"/>
    <w:rsid w:val="00A7383F"/>
    <w:rsid w:val="00A74F16"/>
    <w:rsid w:val="00A75539"/>
    <w:rsid w:val="00A75E19"/>
    <w:rsid w:val="00A775C6"/>
    <w:rsid w:val="00A808B8"/>
    <w:rsid w:val="00A817F8"/>
    <w:rsid w:val="00A875EE"/>
    <w:rsid w:val="00A900E8"/>
    <w:rsid w:val="00A92B4B"/>
    <w:rsid w:val="00A92D6E"/>
    <w:rsid w:val="00A970F8"/>
    <w:rsid w:val="00AA11B9"/>
    <w:rsid w:val="00AA54A5"/>
    <w:rsid w:val="00AA6C6B"/>
    <w:rsid w:val="00AA7DB0"/>
    <w:rsid w:val="00AB20BD"/>
    <w:rsid w:val="00AB2522"/>
    <w:rsid w:val="00AB52BE"/>
    <w:rsid w:val="00AC5CAC"/>
    <w:rsid w:val="00AC7961"/>
    <w:rsid w:val="00AD3FF3"/>
    <w:rsid w:val="00AD4251"/>
    <w:rsid w:val="00AD4EF6"/>
    <w:rsid w:val="00AD5816"/>
    <w:rsid w:val="00AE2039"/>
    <w:rsid w:val="00AE50A8"/>
    <w:rsid w:val="00AF073D"/>
    <w:rsid w:val="00AF4290"/>
    <w:rsid w:val="00AF644A"/>
    <w:rsid w:val="00AF68D3"/>
    <w:rsid w:val="00AF7ACE"/>
    <w:rsid w:val="00B00205"/>
    <w:rsid w:val="00B00E20"/>
    <w:rsid w:val="00B0107A"/>
    <w:rsid w:val="00B04D97"/>
    <w:rsid w:val="00B05AC1"/>
    <w:rsid w:val="00B06546"/>
    <w:rsid w:val="00B11FD1"/>
    <w:rsid w:val="00B136D6"/>
    <w:rsid w:val="00B21010"/>
    <w:rsid w:val="00B26014"/>
    <w:rsid w:val="00B2709E"/>
    <w:rsid w:val="00B35FDC"/>
    <w:rsid w:val="00B368DA"/>
    <w:rsid w:val="00B43892"/>
    <w:rsid w:val="00B468EF"/>
    <w:rsid w:val="00B5017E"/>
    <w:rsid w:val="00B5079C"/>
    <w:rsid w:val="00B579BB"/>
    <w:rsid w:val="00B57AAB"/>
    <w:rsid w:val="00B57CED"/>
    <w:rsid w:val="00B606D0"/>
    <w:rsid w:val="00B632B3"/>
    <w:rsid w:val="00B667BC"/>
    <w:rsid w:val="00B7136E"/>
    <w:rsid w:val="00B7616E"/>
    <w:rsid w:val="00B83CAC"/>
    <w:rsid w:val="00B84995"/>
    <w:rsid w:val="00B85950"/>
    <w:rsid w:val="00B86812"/>
    <w:rsid w:val="00B91010"/>
    <w:rsid w:val="00B917E5"/>
    <w:rsid w:val="00B9286A"/>
    <w:rsid w:val="00B95BBF"/>
    <w:rsid w:val="00B96036"/>
    <w:rsid w:val="00BA12CD"/>
    <w:rsid w:val="00BA3920"/>
    <w:rsid w:val="00BB1AAC"/>
    <w:rsid w:val="00BB4C28"/>
    <w:rsid w:val="00BB5426"/>
    <w:rsid w:val="00BC2768"/>
    <w:rsid w:val="00BC33C2"/>
    <w:rsid w:val="00BC4F9E"/>
    <w:rsid w:val="00BC647C"/>
    <w:rsid w:val="00BC7539"/>
    <w:rsid w:val="00BC79C1"/>
    <w:rsid w:val="00BD0FCC"/>
    <w:rsid w:val="00BD1088"/>
    <w:rsid w:val="00BD3A7C"/>
    <w:rsid w:val="00BD4961"/>
    <w:rsid w:val="00BE54D6"/>
    <w:rsid w:val="00BF1481"/>
    <w:rsid w:val="00BF2610"/>
    <w:rsid w:val="00C02A39"/>
    <w:rsid w:val="00C02FE1"/>
    <w:rsid w:val="00C04E3C"/>
    <w:rsid w:val="00C069B8"/>
    <w:rsid w:val="00C074EF"/>
    <w:rsid w:val="00C12720"/>
    <w:rsid w:val="00C15432"/>
    <w:rsid w:val="00C15AC4"/>
    <w:rsid w:val="00C21149"/>
    <w:rsid w:val="00C2773E"/>
    <w:rsid w:val="00C3128B"/>
    <w:rsid w:val="00C33674"/>
    <w:rsid w:val="00C3385B"/>
    <w:rsid w:val="00C41470"/>
    <w:rsid w:val="00C41FF2"/>
    <w:rsid w:val="00C52F14"/>
    <w:rsid w:val="00C54747"/>
    <w:rsid w:val="00C56C98"/>
    <w:rsid w:val="00C6254D"/>
    <w:rsid w:val="00C646C4"/>
    <w:rsid w:val="00C75935"/>
    <w:rsid w:val="00C76463"/>
    <w:rsid w:val="00C85696"/>
    <w:rsid w:val="00C9002C"/>
    <w:rsid w:val="00C91204"/>
    <w:rsid w:val="00C922D7"/>
    <w:rsid w:val="00C935C2"/>
    <w:rsid w:val="00C93727"/>
    <w:rsid w:val="00C95BFB"/>
    <w:rsid w:val="00CA19F5"/>
    <w:rsid w:val="00CA57D4"/>
    <w:rsid w:val="00CA6173"/>
    <w:rsid w:val="00CA65FF"/>
    <w:rsid w:val="00CB0938"/>
    <w:rsid w:val="00CB220A"/>
    <w:rsid w:val="00CC2800"/>
    <w:rsid w:val="00CC3420"/>
    <w:rsid w:val="00CC3BC7"/>
    <w:rsid w:val="00CC547C"/>
    <w:rsid w:val="00CC60FF"/>
    <w:rsid w:val="00CD58C8"/>
    <w:rsid w:val="00CD7760"/>
    <w:rsid w:val="00CE0468"/>
    <w:rsid w:val="00CE123C"/>
    <w:rsid w:val="00CE13DA"/>
    <w:rsid w:val="00CE3C39"/>
    <w:rsid w:val="00CE75B5"/>
    <w:rsid w:val="00CF0F94"/>
    <w:rsid w:val="00CF2D98"/>
    <w:rsid w:val="00CF5AB1"/>
    <w:rsid w:val="00CF73B4"/>
    <w:rsid w:val="00D00E78"/>
    <w:rsid w:val="00D01738"/>
    <w:rsid w:val="00D04F96"/>
    <w:rsid w:val="00D1383A"/>
    <w:rsid w:val="00D22050"/>
    <w:rsid w:val="00D23424"/>
    <w:rsid w:val="00D24DA4"/>
    <w:rsid w:val="00D26F28"/>
    <w:rsid w:val="00D30D15"/>
    <w:rsid w:val="00D32839"/>
    <w:rsid w:val="00D33EE3"/>
    <w:rsid w:val="00D343EC"/>
    <w:rsid w:val="00D3500F"/>
    <w:rsid w:val="00D36EA4"/>
    <w:rsid w:val="00D40769"/>
    <w:rsid w:val="00D4202F"/>
    <w:rsid w:val="00D43052"/>
    <w:rsid w:val="00D436D4"/>
    <w:rsid w:val="00D45810"/>
    <w:rsid w:val="00D466D2"/>
    <w:rsid w:val="00D50ABF"/>
    <w:rsid w:val="00D51EBD"/>
    <w:rsid w:val="00D532B4"/>
    <w:rsid w:val="00D571E0"/>
    <w:rsid w:val="00D616E2"/>
    <w:rsid w:val="00D61F8E"/>
    <w:rsid w:val="00D63636"/>
    <w:rsid w:val="00D63CFC"/>
    <w:rsid w:val="00D66D34"/>
    <w:rsid w:val="00D716E4"/>
    <w:rsid w:val="00D73D1A"/>
    <w:rsid w:val="00D7427C"/>
    <w:rsid w:val="00D75C74"/>
    <w:rsid w:val="00D858E5"/>
    <w:rsid w:val="00DA13C8"/>
    <w:rsid w:val="00DA53C7"/>
    <w:rsid w:val="00DA5809"/>
    <w:rsid w:val="00DA58BF"/>
    <w:rsid w:val="00DA7B48"/>
    <w:rsid w:val="00DA7C18"/>
    <w:rsid w:val="00DB03B7"/>
    <w:rsid w:val="00DB2350"/>
    <w:rsid w:val="00DB4551"/>
    <w:rsid w:val="00DC1048"/>
    <w:rsid w:val="00DC44CF"/>
    <w:rsid w:val="00DC6DE1"/>
    <w:rsid w:val="00DD01C5"/>
    <w:rsid w:val="00DD23C0"/>
    <w:rsid w:val="00DD4AB3"/>
    <w:rsid w:val="00DD4D5D"/>
    <w:rsid w:val="00DE3020"/>
    <w:rsid w:val="00DE4D85"/>
    <w:rsid w:val="00DE6D9A"/>
    <w:rsid w:val="00DE6DD3"/>
    <w:rsid w:val="00DF18B6"/>
    <w:rsid w:val="00DF317F"/>
    <w:rsid w:val="00DF3C7A"/>
    <w:rsid w:val="00DF70C1"/>
    <w:rsid w:val="00DF71A8"/>
    <w:rsid w:val="00E027B0"/>
    <w:rsid w:val="00E02A24"/>
    <w:rsid w:val="00E06484"/>
    <w:rsid w:val="00E11403"/>
    <w:rsid w:val="00E11DA9"/>
    <w:rsid w:val="00E16925"/>
    <w:rsid w:val="00E27247"/>
    <w:rsid w:val="00E31CA5"/>
    <w:rsid w:val="00E3382E"/>
    <w:rsid w:val="00E3492D"/>
    <w:rsid w:val="00E3753A"/>
    <w:rsid w:val="00E412A7"/>
    <w:rsid w:val="00E42E28"/>
    <w:rsid w:val="00E43BF3"/>
    <w:rsid w:val="00E44DE5"/>
    <w:rsid w:val="00E45C4B"/>
    <w:rsid w:val="00E47525"/>
    <w:rsid w:val="00E47720"/>
    <w:rsid w:val="00E47F91"/>
    <w:rsid w:val="00E5126C"/>
    <w:rsid w:val="00E526A4"/>
    <w:rsid w:val="00E53B45"/>
    <w:rsid w:val="00E545F1"/>
    <w:rsid w:val="00E570ED"/>
    <w:rsid w:val="00E627ED"/>
    <w:rsid w:val="00E63798"/>
    <w:rsid w:val="00E6619D"/>
    <w:rsid w:val="00E7442E"/>
    <w:rsid w:val="00E756CD"/>
    <w:rsid w:val="00E82188"/>
    <w:rsid w:val="00E825A1"/>
    <w:rsid w:val="00E85293"/>
    <w:rsid w:val="00E871CE"/>
    <w:rsid w:val="00E87AC7"/>
    <w:rsid w:val="00E94F03"/>
    <w:rsid w:val="00EA37FC"/>
    <w:rsid w:val="00EA68DF"/>
    <w:rsid w:val="00EB0687"/>
    <w:rsid w:val="00EB0FC5"/>
    <w:rsid w:val="00EB1910"/>
    <w:rsid w:val="00EB317F"/>
    <w:rsid w:val="00EB335D"/>
    <w:rsid w:val="00EB62F2"/>
    <w:rsid w:val="00ED2C29"/>
    <w:rsid w:val="00ED3624"/>
    <w:rsid w:val="00ED7253"/>
    <w:rsid w:val="00EE02F0"/>
    <w:rsid w:val="00EE0A85"/>
    <w:rsid w:val="00EE2F16"/>
    <w:rsid w:val="00EE68A4"/>
    <w:rsid w:val="00EE6FBD"/>
    <w:rsid w:val="00EE72DB"/>
    <w:rsid w:val="00EF1CB1"/>
    <w:rsid w:val="00EF56F9"/>
    <w:rsid w:val="00F00537"/>
    <w:rsid w:val="00F03418"/>
    <w:rsid w:val="00F06437"/>
    <w:rsid w:val="00F0775B"/>
    <w:rsid w:val="00F10A29"/>
    <w:rsid w:val="00F10ACE"/>
    <w:rsid w:val="00F16658"/>
    <w:rsid w:val="00F16692"/>
    <w:rsid w:val="00F20D0D"/>
    <w:rsid w:val="00F229CE"/>
    <w:rsid w:val="00F23065"/>
    <w:rsid w:val="00F26087"/>
    <w:rsid w:val="00F27024"/>
    <w:rsid w:val="00F341FB"/>
    <w:rsid w:val="00F37AD2"/>
    <w:rsid w:val="00F43CF0"/>
    <w:rsid w:val="00F4680E"/>
    <w:rsid w:val="00F46EBB"/>
    <w:rsid w:val="00F47088"/>
    <w:rsid w:val="00F51B37"/>
    <w:rsid w:val="00F541D1"/>
    <w:rsid w:val="00F54C17"/>
    <w:rsid w:val="00F641E1"/>
    <w:rsid w:val="00F644EA"/>
    <w:rsid w:val="00F652E7"/>
    <w:rsid w:val="00F70176"/>
    <w:rsid w:val="00F70871"/>
    <w:rsid w:val="00F75C84"/>
    <w:rsid w:val="00F75EDB"/>
    <w:rsid w:val="00F762E5"/>
    <w:rsid w:val="00F76491"/>
    <w:rsid w:val="00F8230E"/>
    <w:rsid w:val="00F930A8"/>
    <w:rsid w:val="00FA3B81"/>
    <w:rsid w:val="00FA5DE4"/>
    <w:rsid w:val="00FA5E7B"/>
    <w:rsid w:val="00FA7384"/>
    <w:rsid w:val="00FB2C2F"/>
    <w:rsid w:val="00FB5F5C"/>
    <w:rsid w:val="00FC0D3E"/>
    <w:rsid w:val="00FC319F"/>
    <w:rsid w:val="00FC3884"/>
    <w:rsid w:val="00FC4DC9"/>
    <w:rsid w:val="00FC4F6B"/>
    <w:rsid w:val="00FD46E0"/>
    <w:rsid w:val="00FD61B9"/>
    <w:rsid w:val="00FD7FF0"/>
    <w:rsid w:val="00FE4F72"/>
    <w:rsid w:val="00FE500D"/>
    <w:rsid w:val="00FE56B8"/>
    <w:rsid w:val="00FE65DB"/>
    <w:rsid w:val="00FE6FD3"/>
    <w:rsid w:val="00FF0C96"/>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42FBC"/>
  <w15:docId w15:val="{1AA4A7E8-964A-4F29-B8D4-C4D20D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290"/>
    <w:rPr>
      <w:rFonts w:ascii="Tahoma" w:hAnsi="Tahoma" w:cs="Tahoma"/>
      <w:sz w:val="16"/>
      <w:szCs w:val="16"/>
    </w:rPr>
  </w:style>
  <w:style w:type="paragraph" w:customStyle="1" w:styleId="Normal1">
    <w:name w:val="Normal1"/>
    <w:basedOn w:val="Normal"/>
    <w:rsid w:val="00F541D1"/>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1055">
      <w:bodyDiv w:val="1"/>
      <w:marLeft w:val="0"/>
      <w:marRight w:val="0"/>
      <w:marTop w:val="0"/>
      <w:marBottom w:val="0"/>
      <w:divBdr>
        <w:top w:val="none" w:sz="0" w:space="0" w:color="auto"/>
        <w:left w:val="none" w:sz="0" w:space="0" w:color="auto"/>
        <w:bottom w:val="none" w:sz="0" w:space="0" w:color="auto"/>
        <w:right w:val="none" w:sz="0" w:space="0" w:color="auto"/>
      </w:divBdr>
    </w:div>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 w:id="1562714576">
      <w:bodyDiv w:val="1"/>
      <w:marLeft w:val="0"/>
      <w:marRight w:val="0"/>
      <w:marTop w:val="0"/>
      <w:marBottom w:val="0"/>
      <w:divBdr>
        <w:top w:val="none" w:sz="0" w:space="0" w:color="auto"/>
        <w:left w:val="none" w:sz="0" w:space="0" w:color="auto"/>
        <w:bottom w:val="none" w:sz="0" w:space="0" w:color="auto"/>
        <w:right w:val="none" w:sz="0" w:space="0" w:color="auto"/>
      </w:divBdr>
      <w:divsChild>
        <w:div w:id="330841121">
          <w:marLeft w:val="150"/>
          <w:marRight w:val="0"/>
          <w:marTop w:val="90"/>
          <w:marBottom w:val="0"/>
          <w:divBdr>
            <w:top w:val="none" w:sz="0" w:space="0" w:color="auto"/>
            <w:left w:val="none" w:sz="0" w:space="0" w:color="auto"/>
            <w:bottom w:val="none" w:sz="0" w:space="0" w:color="auto"/>
            <w:right w:val="none" w:sz="0" w:space="0" w:color="auto"/>
          </w:divBdr>
        </w:div>
        <w:div w:id="1742369145">
          <w:marLeft w:val="0"/>
          <w:marRight w:val="0"/>
          <w:marTop w:val="0"/>
          <w:marBottom w:val="0"/>
          <w:divBdr>
            <w:top w:val="none" w:sz="0" w:space="0" w:color="auto"/>
            <w:left w:val="none" w:sz="0" w:space="0" w:color="auto"/>
            <w:bottom w:val="none" w:sz="0" w:space="0" w:color="auto"/>
            <w:right w:val="none" w:sz="0" w:space="0" w:color="auto"/>
          </w:divBdr>
        </w:div>
      </w:divsChild>
    </w:div>
    <w:div w:id="19895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eader" Target="header4.xml"/><Relationship Id="rId26" Type="http://schemas.openxmlformats.org/officeDocument/2006/relationships/image" Target="media/image5.png"/><Relationship Id="rId39"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487688620862198E-2"/>
          <c:y val="2.8722076407115778E-2"/>
          <c:w val="0.90234666515061068"/>
          <c:h val="0.86395683872849227"/>
        </c:manualLayout>
      </c:layout>
      <c:lineChart>
        <c:grouping val="standard"/>
        <c:varyColors val="0"/>
        <c:ser>
          <c:idx val="0"/>
          <c:order val="0"/>
          <c:tx>
            <c:strRef>
              <c:f>Hoja1!$B$1</c:f>
              <c:strCache>
                <c:ptCount val="1"/>
                <c:pt idx="0">
                  <c:v>Presupuesto</c:v>
                </c:pt>
              </c:strCache>
            </c:strRef>
          </c:tx>
          <c:spPr>
            <a:ln w="22225" cap="rnd">
              <a:solidFill>
                <a:srgbClr val="0070C0"/>
              </a:solidFill>
              <a:round/>
            </a:ln>
            <a:effectLst/>
          </c:spPr>
          <c:marker>
            <c:symbol val="circle"/>
            <c:size val="3"/>
            <c:spPr>
              <a:solidFill>
                <a:schemeClr val="lt1"/>
              </a:solidFill>
              <a:ln w="15875">
                <a:solidFill>
                  <a:srgbClr val="0070C0"/>
                </a:solidFill>
                <a:round/>
              </a:ln>
              <a:effectLst/>
            </c:spPr>
          </c:marker>
          <c:dLbls>
            <c:dLbl>
              <c:idx val="0"/>
              <c:layout>
                <c:manualLayout>
                  <c:x val="-0.18983050847457628"/>
                  <c:y val="7.9234070650379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B6-495F-A343-8224ACF84BBF}"/>
                </c:ext>
              </c:extLst>
            </c:dLbl>
            <c:dLbl>
              <c:idx val="1"/>
              <c:layout>
                <c:manualLayout>
                  <c:x val="-0.17627118644067802"/>
                  <c:y val="6.6028392208649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B6-495F-A343-8224ACF84BB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Hoja1!$A$2:$A$4</c:f>
              <c:strCache>
                <c:ptCount val="3"/>
                <c:pt idx="0">
                  <c:v>Ene</c:v>
                </c:pt>
                <c:pt idx="1">
                  <c:v>Feb</c:v>
                </c:pt>
                <c:pt idx="2">
                  <c:v>Mar</c:v>
                </c:pt>
              </c:strCache>
            </c:strRef>
          </c:cat>
          <c:val>
            <c:numRef>
              <c:f>Hoja1!$B$2:$B$4</c:f>
              <c:numCache>
                <c:formatCode>General</c:formatCode>
                <c:ptCount val="3"/>
                <c:pt idx="0">
                  <c:v>-290.60000000000002</c:v>
                </c:pt>
                <c:pt idx="1">
                  <c:v>-515.70000000000005</c:v>
                </c:pt>
                <c:pt idx="2" formatCode="0.0">
                  <c:v>-792.29076446086401</c:v>
                </c:pt>
              </c:numCache>
            </c:numRef>
          </c:val>
          <c:smooth val="1"/>
          <c:extLst>
            <c:ext xmlns:c16="http://schemas.microsoft.com/office/drawing/2014/chart" uri="{C3380CC4-5D6E-409C-BE32-E72D297353CC}">
              <c16:uniqueId val="{00000002-EAB6-495F-A343-8224ACF84BBF}"/>
            </c:ext>
          </c:extLst>
        </c:ser>
        <c:ser>
          <c:idx val="1"/>
          <c:order val="1"/>
          <c:tx>
            <c:strRef>
              <c:f>Hoja1!$C$1</c:f>
              <c:strCache>
                <c:ptCount val="1"/>
                <c:pt idx="0">
                  <c:v>Presupuesto sin medidas</c:v>
                </c:pt>
              </c:strCache>
            </c:strRef>
          </c:tx>
          <c:spPr>
            <a:ln w="22225" cap="rnd">
              <a:solidFill>
                <a:srgbClr val="FF0000"/>
              </a:solidFill>
              <a:round/>
            </a:ln>
            <a:effectLst/>
          </c:spPr>
          <c:marker>
            <c:symbol val="circle"/>
            <c:size val="6"/>
            <c:spPr>
              <a:solidFill>
                <a:schemeClr val="lt1"/>
              </a:solidFill>
              <a:ln w="15875">
                <a:solidFill>
                  <a:schemeClr val="accent2"/>
                </a:solidFill>
                <a:round/>
              </a:ln>
              <a:effectLst/>
            </c:spPr>
          </c:marker>
          <c:dLbls>
            <c:dLbl>
              <c:idx val="0"/>
              <c:layout>
                <c:manualLayout>
                  <c:x val="-0.20338983050847459"/>
                  <c:y val="-2.64113568834599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B6-495F-A343-8224ACF84BBF}"/>
                </c:ext>
              </c:extLst>
            </c:dLbl>
            <c:dLbl>
              <c:idx val="1"/>
              <c:layout>
                <c:manualLayout>
                  <c:x val="-8.2861566316604703E-17"/>
                  <c:y val="-5.28227137669198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B6-495F-A343-8224ACF84BB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Hoja1!$A$2:$A$4</c:f>
              <c:strCache>
                <c:ptCount val="3"/>
                <c:pt idx="0">
                  <c:v>Ene</c:v>
                </c:pt>
                <c:pt idx="1">
                  <c:v>Feb</c:v>
                </c:pt>
                <c:pt idx="2">
                  <c:v>Mar</c:v>
                </c:pt>
              </c:strCache>
            </c:strRef>
          </c:cat>
          <c:val>
            <c:numRef>
              <c:f>Hoja1!$C$2:$C$4</c:f>
              <c:numCache>
                <c:formatCode>General</c:formatCode>
                <c:ptCount val="3"/>
                <c:pt idx="0">
                  <c:v>-195.3</c:v>
                </c:pt>
                <c:pt idx="1">
                  <c:v>-358.3</c:v>
                </c:pt>
                <c:pt idx="2">
                  <c:v>-515.1</c:v>
                </c:pt>
              </c:numCache>
            </c:numRef>
          </c:val>
          <c:smooth val="0"/>
          <c:extLst>
            <c:ext xmlns:c16="http://schemas.microsoft.com/office/drawing/2014/chart" uri="{C3380CC4-5D6E-409C-BE32-E72D297353CC}">
              <c16:uniqueId val="{00000005-EAB6-495F-A343-8224ACF84BBF}"/>
            </c:ext>
          </c:extLst>
        </c:ser>
        <c:dLbls>
          <c:showLegendKey val="0"/>
          <c:showVal val="0"/>
          <c:showCatName val="0"/>
          <c:showSerName val="0"/>
          <c:showPercent val="0"/>
          <c:showBubbleSize val="0"/>
        </c:dLbls>
        <c:marker val="1"/>
        <c:smooth val="0"/>
        <c:axId val="549794840"/>
        <c:axId val="549798448"/>
      </c:lineChart>
      <c:catAx>
        <c:axId val="549794840"/>
        <c:scaling>
          <c:orientation val="minMax"/>
        </c:scaling>
        <c:delete val="0"/>
        <c:axPos val="b"/>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49798448"/>
        <c:crosses val="autoZero"/>
        <c:auto val="0"/>
        <c:lblAlgn val="ctr"/>
        <c:lblOffset val="100"/>
        <c:noMultiLvlLbl val="1"/>
      </c:catAx>
      <c:valAx>
        <c:axId val="549798448"/>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49794840"/>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8.2054255853397387E-2"/>
          <c:y val="0.76760104986876643"/>
          <c:w val="0.54226858826762181"/>
          <c:h val="0.12869524642752989"/>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487688620862198E-2"/>
          <c:y val="3.0531183602049743E-2"/>
          <c:w val="0.88104828131747503"/>
          <c:h val="0.82898087739032622"/>
        </c:manualLayout>
      </c:layout>
      <c:barChart>
        <c:barDir val="col"/>
        <c:grouping val="clustered"/>
        <c:varyColors val="0"/>
        <c:ser>
          <c:idx val="1"/>
          <c:order val="1"/>
          <c:tx>
            <c:strRef>
              <c:f>Hoja1!$C$1</c:f>
              <c:strCache>
                <c:ptCount val="1"/>
                <c:pt idx="0">
                  <c:v>Obs</c:v>
                </c:pt>
              </c:strCache>
            </c:strRef>
          </c:tx>
          <c:spPr>
            <a:solidFill>
              <a:srgbClr val="C0000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G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Hoja1!$A$2:$A$8</c:f>
              <c:strCache>
                <c:ptCount val="3"/>
                <c:pt idx="0">
                  <c:v>2017</c:v>
                </c:pt>
                <c:pt idx="1">
                  <c:v>2018</c:v>
                </c:pt>
                <c:pt idx="2">
                  <c:v>2019</c:v>
                </c:pt>
              </c:strCache>
            </c:strRef>
          </c:cat>
          <c:val>
            <c:numRef>
              <c:f>Hoja1!$C$2:$C$8</c:f>
              <c:numCache>
                <c:formatCode>General</c:formatCode>
                <c:ptCount val="3"/>
                <c:pt idx="0">
                  <c:v>6277.6720234200002</c:v>
                </c:pt>
                <c:pt idx="1">
                  <c:v>6656.3520089700005</c:v>
                </c:pt>
                <c:pt idx="2">
                  <c:v>7104.3751796199995</c:v>
                </c:pt>
              </c:numCache>
            </c:numRef>
          </c:val>
          <c:extLst>
            <c:ext xmlns:c16="http://schemas.microsoft.com/office/drawing/2014/chart" uri="{C3380CC4-5D6E-409C-BE32-E72D297353CC}">
              <c16:uniqueId val="{00000000-A19F-4291-9C7B-6D2E4FF0B377}"/>
            </c:ext>
          </c:extLst>
        </c:ser>
        <c:dLbls>
          <c:showLegendKey val="0"/>
          <c:showVal val="0"/>
          <c:showCatName val="0"/>
          <c:showSerName val="0"/>
          <c:showPercent val="0"/>
          <c:showBubbleSize val="0"/>
        </c:dLbls>
        <c:gapWidth val="46"/>
        <c:axId val="549794840"/>
        <c:axId val="549798448"/>
      </c:barChart>
      <c:lineChart>
        <c:grouping val="standard"/>
        <c:varyColors val="0"/>
        <c:ser>
          <c:idx val="0"/>
          <c:order val="0"/>
          <c:tx>
            <c:strRef>
              <c:f>Hoja1!$B$1</c:f>
              <c:strCache>
                <c:ptCount val="1"/>
                <c:pt idx="0">
                  <c:v>Meta</c:v>
                </c:pt>
              </c:strCache>
            </c:strRef>
          </c:tx>
          <c:spPr>
            <a:ln w="22225" cap="rnd">
              <a:solidFill>
                <a:srgbClr val="0070C0"/>
              </a:solidFill>
              <a:round/>
            </a:ln>
            <a:effectLst/>
          </c:spPr>
          <c:marker>
            <c:symbol val="circle"/>
            <c:size val="3"/>
            <c:spPr>
              <a:solidFill>
                <a:schemeClr val="lt1"/>
              </a:solidFill>
              <a:ln w="15875">
                <a:solidFill>
                  <a:srgbClr val="0070C0"/>
                </a:solidFill>
                <a:round/>
              </a:ln>
              <a:effectLst/>
            </c:spPr>
          </c:marker>
          <c:dLbls>
            <c:dLbl>
              <c:idx val="0"/>
              <c:layout>
                <c:manualLayout>
                  <c:x val="-0.11788826242952334"/>
                  <c:y val="-4.62198745460548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9F-4291-9C7B-6D2E4FF0B377}"/>
                </c:ext>
              </c:extLst>
            </c:dLbl>
            <c:dLbl>
              <c:idx val="1"/>
              <c:layout>
                <c:manualLayout>
                  <c:x val="-0.10763710917478225"/>
                  <c:y val="-6.6028392208649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19F-4291-9C7B-6D2E4FF0B377}"/>
                </c:ext>
              </c:extLst>
            </c:dLbl>
            <c:dLbl>
              <c:idx val="2"/>
              <c:layout>
                <c:manualLayout>
                  <c:x val="-2.0502306509482315E-2"/>
                  <c:y val="-5.28227137669197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9F-4291-9C7B-6D2E4FF0B37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Hoja1!$A$2:$A$8</c:f>
              <c:strCache>
                <c:ptCount val="3"/>
                <c:pt idx="0">
                  <c:v>2017</c:v>
                </c:pt>
                <c:pt idx="1">
                  <c:v>2018</c:v>
                </c:pt>
                <c:pt idx="2">
                  <c:v>2019</c:v>
                </c:pt>
              </c:strCache>
            </c:strRef>
          </c:cat>
          <c:val>
            <c:numRef>
              <c:f>Hoja1!$B$2:$B$8</c:f>
              <c:numCache>
                <c:formatCode>General</c:formatCode>
                <c:ptCount val="3"/>
                <c:pt idx="0">
                  <c:v>6721.5601097899998</c:v>
                </c:pt>
                <c:pt idx="1">
                  <c:v>6721.5601097899998</c:v>
                </c:pt>
                <c:pt idx="2">
                  <c:v>7692.8455213900015</c:v>
                </c:pt>
              </c:numCache>
            </c:numRef>
          </c:val>
          <c:smooth val="0"/>
          <c:extLst>
            <c:ext xmlns:c16="http://schemas.microsoft.com/office/drawing/2014/chart" uri="{C3380CC4-5D6E-409C-BE32-E72D297353CC}">
              <c16:uniqueId val="{00000004-A19F-4291-9C7B-6D2E4FF0B377}"/>
            </c:ext>
          </c:extLst>
        </c:ser>
        <c:dLbls>
          <c:showLegendKey val="0"/>
          <c:showVal val="0"/>
          <c:showCatName val="0"/>
          <c:showSerName val="0"/>
          <c:showPercent val="0"/>
          <c:showBubbleSize val="0"/>
        </c:dLbls>
        <c:marker val="1"/>
        <c:smooth val="0"/>
        <c:axId val="549794840"/>
        <c:axId val="549798448"/>
      </c:lineChart>
      <c:catAx>
        <c:axId val="549794840"/>
        <c:scaling>
          <c:orientation val="minMax"/>
        </c:scaling>
        <c:delete val="0"/>
        <c:axPos val="b"/>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49798448"/>
        <c:crosses val="autoZero"/>
        <c:auto val="0"/>
        <c:lblAlgn val="ctr"/>
        <c:lblOffset val="100"/>
        <c:noMultiLvlLbl val="1"/>
      </c:catAx>
      <c:valAx>
        <c:axId val="549798448"/>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49794840"/>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
          <c:y val="0.92819334361019334"/>
          <c:w val="0.94915306909035135"/>
          <c:h val="7.18066563898066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07304717279506"/>
          <c:y val="4.6121593291404611E-2"/>
          <c:w val="0.73899767637009151"/>
          <c:h val="0.88701134056356168"/>
        </c:manualLayout>
      </c:layout>
      <c:barChart>
        <c:barDir val="bar"/>
        <c:grouping val="clustered"/>
        <c:varyColors val="0"/>
        <c:ser>
          <c:idx val="0"/>
          <c:order val="0"/>
          <c:tx>
            <c:strRef>
              <c:f>Hoja1!$B$1</c:f>
              <c:strCache>
                <c:ptCount val="1"/>
                <c:pt idx="0">
                  <c:v>2019-2018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5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Hoja1!$A$2:$A$17</c:f>
              <c:strCache>
                <c:ptCount val="16"/>
                <c:pt idx="0">
                  <c:v>Petróleo</c:v>
                </c:pt>
                <c:pt idx="1">
                  <c:v>Vehículos</c:v>
                </c:pt>
                <c:pt idx="2">
                  <c:v>DAI</c:v>
                </c:pt>
                <c:pt idx="3">
                  <c:v>Propiedad</c:v>
                </c:pt>
                <c:pt idx="4">
                  <c:v>Bebidas</c:v>
                </c:pt>
                <c:pt idx="5">
                  <c:v>Cemento</c:v>
                </c:pt>
                <c:pt idx="6">
                  <c:v>Otros</c:v>
                </c:pt>
                <c:pt idx="7">
                  <c:v>Salidas</c:v>
                </c:pt>
                <c:pt idx="8">
                  <c:v>Tabacos</c:v>
                </c:pt>
                <c:pt idx="9">
                  <c:v>Timbres</c:v>
                </c:pt>
                <c:pt idx="10">
                  <c:v>IPRIMA</c:v>
                </c:pt>
                <c:pt idx="11">
                  <c:v>Regalías</c:v>
                </c:pt>
                <c:pt idx="12">
                  <c:v>ISO</c:v>
                </c:pt>
                <c:pt idx="13">
                  <c:v>IVA imp</c:v>
                </c:pt>
                <c:pt idx="14">
                  <c:v>ISR</c:v>
                </c:pt>
                <c:pt idx="15">
                  <c:v>IVA dom</c:v>
                </c:pt>
              </c:strCache>
            </c:strRef>
          </c:cat>
          <c:val>
            <c:numRef>
              <c:f>Hoja1!$B$2:$B$17</c:f>
              <c:numCache>
                <c:formatCode>#,##0.0</c:formatCode>
                <c:ptCount val="16"/>
                <c:pt idx="0">
                  <c:v>108.32094900000016</c:v>
                </c:pt>
                <c:pt idx="1">
                  <c:v>25.291297909999969</c:v>
                </c:pt>
                <c:pt idx="2">
                  <c:v>65.148863430000006</c:v>
                </c:pt>
                <c:pt idx="3">
                  <c:v>3.993613550000001</c:v>
                </c:pt>
                <c:pt idx="4">
                  <c:v>11.910063020000024</c:v>
                </c:pt>
                <c:pt idx="5">
                  <c:v>2.5383236300000007</c:v>
                </c:pt>
                <c:pt idx="6">
                  <c:v>-3.6382879999999673E-2</c:v>
                </c:pt>
                <c:pt idx="7">
                  <c:v>5.1314742100000075</c:v>
                </c:pt>
                <c:pt idx="8">
                  <c:v>1.7184604100000058</c:v>
                </c:pt>
                <c:pt idx="9">
                  <c:v>-4.3680677100000054</c:v>
                </c:pt>
                <c:pt idx="10">
                  <c:v>7.9337399999999718</c:v>
                </c:pt>
                <c:pt idx="11">
                  <c:v>-49.767412769999993</c:v>
                </c:pt>
                <c:pt idx="12">
                  <c:v>31.573689029999969</c:v>
                </c:pt>
                <c:pt idx="13">
                  <c:v>377.70510602000013</c:v>
                </c:pt>
                <c:pt idx="14">
                  <c:v>10.715609769999901</c:v>
                </c:pt>
                <c:pt idx="15">
                  <c:v>70.318064629999753</c:v>
                </c:pt>
              </c:numCache>
            </c:numRef>
          </c:val>
          <c:extLst>
            <c:ext xmlns:c16="http://schemas.microsoft.com/office/drawing/2014/chart" uri="{C3380CC4-5D6E-409C-BE32-E72D297353CC}">
              <c16:uniqueId val="{00000000-428B-44FC-BBE9-AF9252F82002}"/>
            </c:ext>
          </c:extLst>
        </c:ser>
        <c:ser>
          <c:idx val="1"/>
          <c:order val="1"/>
          <c:tx>
            <c:strRef>
              <c:f>Hoja1!$C$1</c:f>
              <c:strCache>
                <c:ptCount val="1"/>
                <c:pt idx="0">
                  <c:v>2019-Pres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5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Hoja1!$A$2:$A$17</c:f>
              <c:strCache>
                <c:ptCount val="16"/>
                <c:pt idx="0">
                  <c:v>Petróleo</c:v>
                </c:pt>
                <c:pt idx="1">
                  <c:v>Vehículos</c:v>
                </c:pt>
                <c:pt idx="2">
                  <c:v>DAI</c:v>
                </c:pt>
                <c:pt idx="3">
                  <c:v>Propiedad</c:v>
                </c:pt>
                <c:pt idx="4">
                  <c:v>Bebidas</c:v>
                </c:pt>
                <c:pt idx="5">
                  <c:v>Cemento</c:v>
                </c:pt>
                <c:pt idx="6">
                  <c:v>Otros</c:v>
                </c:pt>
                <c:pt idx="7">
                  <c:v>Salidas</c:v>
                </c:pt>
                <c:pt idx="8">
                  <c:v>Tabacos</c:v>
                </c:pt>
                <c:pt idx="9">
                  <c:v>Timbres</c:v>
                </c:pt>
                <c:pt idx="10">
                  <c:v>IPRIMA</c:v>
                </c:pt>
                <c:pt idx="11">
                  <c:v>Regalías</c:v>
                </c:pt>
                <c:pt idx="12">
                  <c:v>ISO</c:v>
                </c:pt>
                <c:pt idx="13">
                  <c:v>IVA imp</c:v>
                </c:pt>
                <c:pt idx="14">
                  <c:v>ISR</c:v>
                </c:pt>
                <c:pt idx="15">
                  <c:v>IVA dom</c:v>
                </c:pt>
              </c:strCache>
            </c:strRef>
          </c:cat>
          <c:val>
            <c:numRef>
              <c:f>Hoja1!$C$2:$C$17</c:f>
              <c:numCache>
                <c:formatCode>#,##0.0</c:formatCode>
                <c:ptCount val="16"/>
                <c:pt idx="0">
                  <c:v>83.826139450000028</c:v>
                </c:pt>
                <c:pt idx="1">
                  <c:v>19.039027329999982</c:v>
                </c:pt>
                <c:pt idx="2">
                  <c:v>10.971489519999977</c:v>
                </c:pt>
                <c:pt idx="3">
                  <c:v>4.1463281700000003</c:v>
                </c:pt>
                <c:pt idx="4">
                  <c:v>1.4810180400000093</c:v>
                </c:pt>
                <c:pt idx="5">
                  <c:v>0.24208130999999966</c:v>
                </c:pt>
                <c:pt idx="6">
                  <c:v>-0.48275174999999981</c:v>
                </c:pt>
                <c:pt idx="7">
                  <c:v>-0.94553237102587673</c:v>
                </c:pt>
                <c:pt idx="8">
                  <c:v>-5.4279021500000084</c:v>
                </c:pt>
                <c:pt idx="9">
                  <c:v>-15.906936709999982</c:v>
                </c:pt>
                <c:pt idx="10">
                  <c:v>-21.083507920000017</c:v>
                </c:pt>
                <c:pt idx="11">
                  <c:v>-29.3774160898347</c:v>
                </c:pt>
                <c:pt idx="12">
                  <c:v>-61.675766049999766</c:v>
                </c:pt>
                <c:pt idx="13">
                  <c:v>-74.662520480001149</c:v>
                </c:pt>
                <c:pt idx="14">
                  <c:v>-188.72602465</c:v>
                </c:pt>
                <c:pt idx="15">
                  <c:v>-513.80782128999999</c:v>
                </c:pt>
              </c:numCache>
            </c:numRef>
          </c:val>
          <c:extLst>
            <c:ext xmlns:c16="http://schemas.microsoft.com/office/drawing/2014/chart" uri="{C3380CC4-5D6E-409C-BE32-E72D297353CC}">
              <c16:uniqueId val="{00000001-428B-44FC-BBE9-AF9252F82002}"/>
            </c:ext>
          </c:extLst>
        </c:ser>
        <c:dLbls>
          <c:showLegendKey val="0"/>
          <c:showVal val="0"/>
          <c:showCatName val="0"/>
          <c:showSerName val="0"/>
          <c:showPercent val="0"/>
          <c:showBubbleSize val="0"/>
        </c:dLbls>
        <c:gapWidth val="50"/>
        <c:axId val="611096848"/>
        <c:axId val="611093568"/>
      </c:barChart>
      <c:catAx>
        <c:axId val="6110968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611093568"/>
        <c:crosses val="autoZero"/>
        <c:auto val="1"/>
        <c:lblAlgn val="ctr"/>
        <c:lblOffset val="100"/>
        <c:noMultiLvlLbl val="0"/>
      </c:catAx>
      <c:valAx>
        <c:axId val="611093568"/>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611096848"/>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19477283821064043"/>
          <c:y val="0.75069413493124681"/>
          <c:w val="0.23432207960306337"/>
          <c:h val="0.10674821307713894"/>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sz="700"/>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39FA-E136-4FA7-AC2E-3AA164FA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1772</Words>
  <Characters>9752</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Saul Enrique De León Meneses</cp:lastModifiedBy>
  <cp:revision>4</cp:revision>
  <dcterms:created xsi:type="dcterms:W3CDTF">2019-04-26T18:21:00Z</dcterms:created>
  <dcterms:modified xsi:type="dcterms:W3CDTF">2019-04-26T18:41:00Z</dcterms:modified>
</cp:coreProperties>
</file>