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41" w:rsidRPr="009F615F" w:rsidRDefault="00466741" w:rsidP="00953F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F615F">
        <w:rPr>
          <w:rFonts w:ascii="Times New Roman" w:hAnsi="Times New Roman" w:cs="Times New Roman"/>
          <w:b/>
          <w:sz w:val="24"/>
          <w:szCs w:val="24"/>
          <w:u w:val="single"/>
        </w:rPr>
        <w:t xml:space="preserve">Metodología para la Implementación del </w:t>
      </w:r>
    </w:p>
    <w:p w:rsidR="0062437D" w:rsidRPr="009F615F" w:rsidRDefault="00953FDA" w:rsidP="00953F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15F">
        <w:rPr>
          <w:rFonts w:ascii="Times New Roman" w:hAnsi="Times New Roman" w:cs="Times New Roman"/>
          <w:b/>
          <w:sz w:val="24"/>
          <w:szCs w:val="24"/>
          <w:u w:val="single"/>
        </w:rPr>
        <w:t>Presupuesto Multianual 2018-2022</w:t>
      </w:r>
    </w:p>
    <w:p w:rsidR="00953FDA" w:rsidRPr="00CD387F" w:rsidRDefault="00953FDA">
      <w:pPr>
        <w:rPr>
          <w:rFonts w:ascii="Times New Roman" w:hAnsi="Times New Roman" w:cs="Times New Roman"/>
          <w:sz w:val="24"/>
          <w:szCs w:val="24"/>
        </w:rPr>
      </w:pPr>
    </w:p>
    <w:p w:rsidR="00953FDA" w:rsidRPr="00CD387F" w:rsidRDefault="00953FDA">
      <w:pPr>
        <w:rPr>
          <w:rFonts w:ascii="Times New Roman" w:hAnsi="Times New Roman" w:cs="Times New Roman"/>
          <w:sz w:val="24"/>
          <w:szCs w:val="24"/>
        </w:rPr>
      </w:pPr>
    </w:p>
    <w:p w:rsidR="00953FDA" w:rsidRPr="00CD387F" w:rsidRDefault="00953FDA" w:rsidP="005E7A6B">
      <w:pPr>
        <w:pStyle w:val="Prrafodelista"/>
        <w:numPr>
          <w:ilvl w:val="0"/>
          <w:numId w:val="3"/>
        </w:numPr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87F">
        <w:rPr>
          <w:rFonts w:ascii="Times New Roman" w:hAnsi="Times New Roman" w:cs="Times New Roman"/>
          <w:b/>
          <w:sz w:val="24"/>
          <w:szCs w:val="24"/>
          <w:u w:val="single"/>
        </w:rPr>
        <w:t>Base Legal</w:t>
      </w:r>
    </w:p>
    <w:p w:rsidR="00953FDA" w:rsidRPr="00CD387F" w:rsidRDefault="00953FDA">
      <w:pPr>
        <w:rPr>
          <w:rFonts w:ascii="Times New Roman" w:hAnsi="Times New Roman" w:cs="Times New Roman"/>
          <w:sz w:val="24"/>
          <w:szCs w:val="24"/>
        </w:rPr>
      </w:pPr>
    </w:p>
    <w:p w:rsidR="00953FDA" w:rsidRPr="00CD387F" w:rsidRDefault="00953FDA" w:rsidP="00DB60EB">
      <w:p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El Artículo 8 del Decreto Número 101-97 del Congreso de la República de Guatemala, Ley Orgánica del Presupuesto, establece que el Ministerio de Finanzas Públicas consolidará los presupuestos institucionales y elaborará el presupuesto anual y multianual</w:t>
      </w:r>
      <w:r w:rsidR="0045315D" w:rsidRPr="00CD387F">
        <w:rPr>
          <w:rFonts w:ascii="Times New Roman" w:hAnsi="Times New Roman" w:cs="Times New Roman"/>
          <w:sz w:val="24"/>
          <w:szCs w:val="24"/>
        </w:rPr>
        <w:t>, en concordancia con los planes operativos anuales entregados por</w:t>
      </w:r>
      <w:r w:rsidR="00CE4C25" w:rsidRPr="00CD387F">
        <w:rPr>
          <w:rFonts w:ascii="Times New Roman" w:hAnsi="Times New Roman" w:cs="Times New Roman"/>
          <w:sz w:val="24"/>
          <w:szCs w:val="24"/>
        </w:rPr>
        <w:t xml:space="preserve"> las instituciones públicas a</w:t>
      </w:r>
      <w:r w:rsidR="0045315D" w:rsidRPr="00CD387F">
        <w:rPr>
          <w:rFonts w:ascii="Times New Roman" w:hAnsi="Times New Roman" w:cs="Times New Roman"/>
          <w:sz w:val="24"/>
          <w:szCs w:val="24"/>
        </w:rPr>
        <w:t xml:space="preserve"> Segeplan.</w:t>
      </w:r>
    </w:p>
    <w:p w:rsidR="00DB60EB" w:rsidRPr="00CD387F" w:rsidRDefault="00DB60EB" w:rsidP="00DB6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EB" w:rsidRPr="00CD387F" w:rsidRDefault="00DB60EB" w:rsidP="00DB60EB">
      <w:p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El Artículo 13 del Acuerdo Gubernativo 540-2013, Reglamento de la Ley Orgánica del Presupuesto, establece que la Direcc</w:t>
      </w:r>
      <w:r w:rsidR="00CE4C25" w:rsidRPr="00CD387F">
        <w:rPr>
          <w:rFonts w:ascii="Times New Roman" w:hAnsi="Times New Roman" w:cs="Times New Roman"/>
          <w:sz w:val="24"/>
          <w:szCs w:val="24"/>
        </w:rPr>
        <w:t>ión Técnica del Presupuesto es</w:t>
      </w:r>
      <w:r w:rsidRPr="00CD387F">
        <w:rPr>
          <w:rFonts w:ascii="Times New Roman" w:hAnsi="Times New Roman" w:cs="Times New Roman"/>
          <w:sz w:val="24"/>
          <w:szCs w:val="24"/>
        </w:rPr>
        <w:t xml:space="preserve"> el órgano rector del proceso presupuestario público, consolidará los presupuestos institucionales anuales y multianuales. </w:t>
      </w:r>
    </w:p>
    <w:p w:rsidR="00DB60EB" w:rsidRPr="00CD387F" w:rsidRDefault="00DB60EB" w:rsidP="00DB6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EB" w:rsidRPr="00CD387F" w:rsidRDefault="004C793F" w:rsidP="00DB60EB">
      <w:p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El Artículo 9 del referido Acuerdo, establece como atribución de la Comisión Técnica de Finanzas Públicas, la aprobación de metodologías que permitan el análisis de la eficiencia de la gestión</w:t>
      </w:r>
      <w:r w:rsidR="00CE4C25" w:rsidRPr="00CD387F">
        <w:rPr>
          <w:rFonts w:ascii="Times New Roman" w:hAnsi="Times New Roman" w:cs="Times New Roman"/>
          <w:sz w:val="24"/>
          <w:szCs w:val="24"/>
        </w:rPr>
        <w:t xml:space="preserve"> pública y la optimización de su</w:t>
      </w:r>
      <w:r w:rsidRPr="00CD387F">
        <w:rPr>
          <w:rFonts w:ascii="Times New Roman" w:hAnsi="Times New Roman" w:cs="Times New Roman"/>
          <w:sz w:val="24"/>
          <w:szCs w:val="24"/>
        </w:rPr>
        <w:t xml:space="preserve"> administración. </w:t>
      </w:r>
    </w:p>
    <w:p w:rsidR="00ED79F7" w:rsidRDefault="00ED79F7" w:rsidP="00DB6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AFF" w:rsidRPr="00D76AFF" w:rsidRDefault="00D76AFF" w:rsidP="00D76AFF">
      <w:pPr>
        <w:pStyle w:val="Prrafodelista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Antecedentes</w:t>
      </w:r>
    </w:p>
    <w:p w:rsidR="00D76AFF" w:rsidRDefault="00D76AFF" w:rsidP="00D76A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AFF" w:rsidRDefault="00D76AFF" w:rsidP="00D76AFF">
      <w:pPr>
        <w:jc w:val="both"/>
        <w:rPr>
          <w:rFonts w:ascii="Times New Roman" w:hAnsi="Times New Roman" w:cs="Times New Roman"/>
          <w:sz w:val="24"/>
          <w:szCs w:val="24"/>
        </w:rPr>
      </w:pPr>
      <w:r w:rsidRPr="00D76AFF">
        <w:rPr>
          <w:rFonts w:ascii="Times New Roman" w:hAnsi="Times New Roman" w:cs="Times New Roman"/>
          <w:sz w:val="24"/>
          <w:szCs w:val="24"/>
        </w:rPr>
        <w:t>En el ejercicio fiscal 2002, se incluyó por primera vez</w:t>
      </w:r>
      <w:r>
        <w:rPr>
          <w:rFonts w:ascii="Times New Roman" w:hAnsi="Times New Roman" w:cs="Times New Roman"/>
          <w:sz w:val="24"/>
          <w:szCs w:val="24"/>
        </w:rPr>
        <w:t xml:space="preserve"> un anexo al Presupuesto General de Ingresos y Egresos del Estado, destinado a explorar el comportamiento a mediano plazo de las variables fiscales más relevantes y constituyó una primera aproximación al tema de la presupuestación multianual.</w:t>
      </w:r>
      <w:r w:rsidR="00AB1C74">
        <w:rPr>
          <w:rFonts w:ascii="Times New Roman" w:hAnsi="Times New Roman" w:cs="Times New Roman"/>
          <w:sz w:val="24"/>
          <w:szCs w:val="24"/>
        </w:rPr>
        <w:t xml:space="preserve"> </w:t>
      </w:r>
      <w:r w:rsidR="0050293D">
        <w:rPr>
          <w:rFonts w:ascii="Times New Roman" w:hAnsi="Times New Roman" w:cs="Times New Roman"/>
          <w:sz w:val="24"/>
          <w:szCs w:val="24"/>
        </w:rPr>
        <w:t>Posteriormente, el presupuesto multianual se fundamenta en la aplicación sistemática de métodos de estimación.</w:t>
      </w:r>
    </w:p>
    <w:p w:rsidR="0050293D" w:rsidRDefault="0050293D" w:rsidP="00D76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93D" w:rsidRPr="00D76AFF" w:rsidRDefault="0050293D" w:rsidP="00D76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el proceso 2018-2022, se busca mejorar </w:t>
      </w:r>
      <w:r w:rsidR="00AB1C74">
        <w:rPr>
          <w:rFonts w:ascii="Times New Roman" w:hAnsi="Times New Roman" w:cs="Times New Roman"/>
          <w:sz w:val="24"/>
          <w:szCs w:val="24"/>
        </w:rPr>
        <w:t xml:space="preserve">la </w:t>
      </w:r>
      <w:r w:rsidR="00AB1C74" w:rsidRPr="00AB1C74">
        <w:rPr>
          <w:rFonts w:ascii="Times New Roman" w:hAnsi="Times New Roman" w:cs="Times New Roman"/>
          <w:sz w:val="24"/>
          <w:szCs w:val="24"/>
        </w:rPr>
        <w:t>formulación del anteproyecto de presupuesto multianual institucional</w:t>
      </w:r>
      <w:r w:rsidR="00D0015D">
        <w:rPr>
          <w:rFonts w:ascii="Times New Roman" w:hAnsi="Times New Roman" w:cs="Times New Roman"/>
          <w:sz w:val="24"/>
          <w:szCs w:val="24"/>
        </w:rPr>
        <w:t>, evitando</w:t>
      </w:r>
      <w:r w:rsidR="00AB1C74" w:rsidRPr="00AB1C74">
        <w:rPr>
          <w:rFonts w:ascii="Times New Roman" w:hAnsi="Times New Roman" w:cs="Times New Roman"/>
          <w:sz w:val="24"/>
          <w:szCs w:val="24"/>
        </w:rPr>
        <w:t xml:space="preserve"> formularse bajo criterios incrementalistas inerciales; sino dentro del marco de eficiencia en el gasto público y la determinación de alcanzar los resultados y metas propuestos</w:t>
      </w:r>
      <w:r w:rsidR="009E1DC5">
        <w:rPr>
          <w:rFonts w:ascii="Times New Roman" w:hAnsi="Times New Roman" w:cs="Times New Roman"/>
          <w:sz w:val="24"/>
          <w:szCs w:val="24"/>
        </w:rPr>
        <w:t>.</w:t>
      </w:r>
    </w:p>
    <w:p w:rsidR="00D76AFF" w:rsidRPr="00CD387F" w:rsidRDefault="00D76AFF" w:rsidP="00DB6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A6B" w:rsidRPr="00CD387F" w:rsidRDefault="00ED79F7" w:rsidP="005E7A6B">
      <w:pPr>
        <w:pStyle w:val="Prrafodelista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87F">
        <w:rPr>
          <w:rFonts w:ascii="Times New Roman" w:hAnsi="Times New Roman" w:cs="Times New Roman"/>
          <w:b/>
          <w:sz w:val="24"/>
          <w:szCs w:val="24"/>
          <w:u w:val="single"/>
        </w:rPr>
        <w:t xml:space="preserve">Metodología </w:t>
      </w:r>
    </w:p>
    <w:p w:rsidR="005E7A6B" w:rsidRPr="00CD387F" w:rsidRDefault="005E7A6B" w:rsidP="005E7A6B">
      <w:pPr>
        <w:pStyle w:val="Prrafodelista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A6B" w:rsidRPr="00CD387F" w:rsidRDefault="007A1954" w:rsidP="005E7A6B">
      <w:pPr>
        <w:pStyle w:val="Prrafodelista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87F">
        <w:rPr>
          <w:rFonts w:ascii="Times New Roman" w:hAnsi="Times New Roman" w:cs="Times New Roman"/>
          <w:b/>
          <w:sz w:val="24"/>
          <w:szCs w:val="24"/>
          <w:u w:val="single"/>
        </w:rPr>
        <w:t>Lineamientos de formulación</w:t>
      </w:r>
      <w:r w:rsidR="0053586F" w:rsidRPr="00CD3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 Marzo 2017)</w:t>
      </w:r>
    </w:p>
    <w:p w:rsidR="005E7A6B" w:rsidRPr="00CD387F" w:rsidRDefault="005E7A6B" w:rsidP="005E7A6B">
      <w:pPr>
        <w:pStyle w:val="Prrafode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E7A6B" w:rsidRPr="00CD387F" w:rsidRDefault="00ED79F7" w:rsidP="005E7A6B">
      <w:pPr>
        <w:pStyle w:val="Prrafodelist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Las normas de formulación establecen</w:t>
      </w:r>
      <w:r w:rsidR="007A1954" w:rsidRPr="00CD387F">
        <w:rPr>
          <w:rFonts w:ascii="Times New Roman" w:hAnsi="Times New Roman" w:cs="Times New Roman"/>
          <w:sz w:val="24"/>
          <w:szCs w:val="24"/>
        </w:rPr>
        <w:t xml:space="preserve"> entre otras, </w:t>
      </w:r>
      <w:r w:rsidRPr="00CD387F">
        <w:rPr>
          <w:rFonts w:ascii="Times New Roman" w:hAnsi="Times New Roman" w:cs="Times New Roman"/>
          <w:sz w:val="24"/>
          <w:szCs w:val="24"/>
        </w:rPr>
        <w:t xml:space="preserve">que </w:t>
      </w:r>
      <w:r w:rsidR="001D027F" w:rsidRPr="00CD387F">
        <w:rPr>
          <w:rFonts w:ascii="Times New Roman" w:hAnsi="Times New Roman" w:cs="Times New Roman"/>
          <w:sz w:val="24"/>
          <w:szCs w:val="24"/>
        </w:rPr>
        <w:t xml:space="preserve">todas </w:t>
      </w:r>
      <w:r w:rsidR="00CE4C25" w:rsidRPr="00CD387F">
        <w:rPr>
          <w:rFonts w:ascii="Times New Roman" w:hAnsi="Times New Roman" w:cs="Times New Roman"/>
          <w:sz w:val="24"/>
          <w:szCs w:val="24"/>
        </w:rPr>
        <w:t xml:space="preserve">las </w:t>
      </w:r>
      <w:r w:rsidRPr="00CD387F">
        <w:rPr>
          <w:rFonts w:ascii="Times New Roman" w:hAnsi="Times New Roman" w:cs="Times New Roman"/>
          <w:sz w:val="24"/>
          <w:szCs w:val="24"/>
        </w:rPr>
        <w:t>entidades del sector público deben elaborar un presupuesto multianual de cinco años, con énfasis en la realización de un diagnóstico de sus programas</w:t>
      </w:r>
      <w:r w:rsidR="0052601D" w:rsidRPr="00CD387F">
        <w:rPr>
          <w:rFonts w:ascii="Times New Roman" w:hAnsi="Times New Roman" w:cs="Times New Roman"/>
          <w:sz w:val="24"/>
          <w:szCs w:val="24"/>
        </w:rPr>
        <w:t xml:space="preserve"> presupuestarios</w:t>
      </w:r>
      <w:r w:rsidRPr="00CD387F">
        <w:rPr>
          <w:rFonts w:ascii="Times New Roman" w:hAnsi="Times New Roman" w:cs="Times New Roman"/>
          <w:sz w:val="24"/>
          <w:szCs w:val="24"/>
        </w:rPr>
        <w:t xml:space="preserve">, con el objetivo de realizar una línea base </w:t>
      </w:r>
      <w:r w:rsidR="001D027F" w:rsidRPr="00CD387F">
        <w:rPr>
          <w:rFonts w:ascii="Times New Roman" w:hAnsi="Times New Roman" w:cs="Times New Roman"/>
          <w:sz w:val="24"/>
          <w:szCs w:val="24"/>
        </w:rPr>
        <w:t xml:space="preserve">para </w:t>
      </w:r>
      <w:r w:rsidRPr="00CD387F">
        <w:rPr>
          <w:rFonts w:ascii="Times New Roman" w:hAnsi="Times New Roman" w:cs="Times New Roman"/>
          <w:sz w:val="24"/>
          <w:szCs w:val="24"/>
        </w:rPr>
        <w:t xml:space="preserve">proponer mejoras sustanciales en sus intervenciones </w:t>
      </w:r>
      <w:r w:rsidR="001D027F" w:rsidRPr="00CD387F">
        <w:rPr>
          <w:rFonts w:ascii="Times New Roman" w:hAnsi="Times New Roman" w:cs="Times New Roman"/>
          <w:sz w:val="24"/>
          <w:szCs w:val="24"/>
        </w:rPr>
        <w:t>e indicadores, que reflejen l</w:t>
      </w:r>
      <w:r w:rsidRPr="00CD387F">
        <w:rPr>
          <w:rFonts w:ascii="Times New Roman" w:hAnsi="Times New Roman" w:cs="Times New Roman"/>
          <w:sz w:val="24"/>
          <w:szCs w:val="24"/>
        </w:rPr>
        <w:t xml:space="preserve">a reducción de brechas sociales. </w:t>
      </w:r>
    </w:p>
    <w:p w:rsidR="005E7A6B" w:rsidRPr="00CD387F" w:rsidRDefault="005E7A6B" w:rsidP="005E7A6B">
      <w:pPr>
        <w:pStyle w:val="Prrafode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B0B8A" w:rsidRPr="00CD387F" w:rsidRDefault="00B54B9C" w:rsidP="005E7A6B">
      <w:pPr>
        <w:pStyle w:val="Prrafodelist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Las intervenciones deberán estar enmarcadas en</w:t>
      </w:r>
      <w:r w:rsidR="00AE378C" w:rsidRPr="00CD387F">
        <w:rPr>
          <w:rFonts w:ascii="Times New Roman" w:hAnsi="Times New Roman" w:cs="Times New Roman"/>
          <w:sz w:val="24"/>
          <w:szCs w:val="24"/>
        </w:rPr>
        <w:t xml:space="preserve"> los Resultados Estratégicos establecidos en</w:t>
      </w:r>
      <w:r w:rsidRPr="00CD387F">
        <w:rPr>
          <w:rFonts w:ascii="Times New Roman" w:hAnsi="Times New Roman" w:cs="Times New Roman"/>
          <w:sz w:val="24"/>
          <w:szCs w:val="24"/>
        </w:rPr>
        <w:t xml:space="preserve"> la Política General de Gobierno, los </w:t>
      </w:r>
      <w:r w:rsidR="00AE378C" w:rsidRPr="00CD387F">
        <w:rPr>
          <w:rFonts w:ascii="Times New Roman" w:hAnsi="Times New Roman" w:cs="Times New Roman"/>
          <w:sz w:val="24"/>
          <w:szCs w:val="24"/>
        </w:rPr>
        <w:t xml:space="preserve">cuales se encuentran en línea con las metas priorizadas en la Agenda de </w:t>
      </w:r>
      <w:r w:rsidRPr="00CD387F">
        <w:rPr>
          <w:rFonts w:ascii="Times New Roman" w:hAnsi="Times New Roman" w:cs="Times New Roman"/>
          <w:sz w:val="24"/>
          <w:szCs w:val="24"/>
        </w:rPr>
        <w:t>Desarrollo Sostenible</w:t>
      </w:r>
      <w:r w:rsidR="00F96BF2" w:rsidRPr="00CD387F">
        <w:rPr>
          <w:rFonts w:ascii="Times New Roman" w:hAnsi="Times New Roman" w:cs="Times New Roman"/>
          <w:sz w:val="24"/>
          <w:szCs w:val="24"/>
        </w:rPr>
        <w:t xml:space="preserve"> y demás lineamientos</w:t>
      </w:r>
      <w:r w:rsidR="00CE4C25" w:rsidRPr="00CD387F">
        <w:rPr>
          <w:rFonts w:ascii="Times New Roman" w:hAnsi="Times New Roman" w:cs="Times New Roman"/>
          <w:sz w:val="24"/>
          <w:szCs w:val="24"/>
        </w:rPr>
        <w:t xml:space="preserve"> de planificación y presupuesto.</w:t>
      </w:r>
    </w:p>
    <w:p w:rsidR="008B0B8A" w:rsidRPr="00CD387F" w:rsidRDefault="008B0B8A" w:rsidP="00DB60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954" w:rsidRPr="00CD387F" w:rsidRDefault="007A1954" w:rsidP="005E7A6B">
      <w:pPr>
        <w:pStyle w:val="Prrafodelista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87F">
        <w:rPr>
          <w:rFonts w:ascii="Times New Roman" w:hAnsi="Times New Roman" w:cs="Times New Roman"/>
          <w:b/>
          <w:sz w:val="24"/>
          <w:szCs w:val="24"/>
          <w:u w:val="single"/>
        </w:rPr>
        <w:t>Elaboración del Diagnóstico</w:t>
      </w:r>
      <w:r w:rsidR="0053586F" w:rsidRPr="00CD38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(Abril 2017)</w:t>
      </w:r>
    </w:p>
    <w:p w:rsidR="007A1954" w:rsidRPr="00CD387F" w:rsidRDefault="007A1954" w:rsidP="00DB6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569" w:rsidRPr="00CD387F" w:rsidRDefault="001D027F" w:rsidP="00990569">
      <w:pPr>
        <w:pStyle w:val="Prrafodelist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 xml:space="preserve">El diagnóstico deberá </w:t>
      </w:r>
      <w:r w:rsidR="001E5FA3" w:rsidRPr="00CD387F">
        <w:rPr>
          <w:rFonts w:ascii="Times New Roman" w:hAnsi="Times New Roman" w:cs="Times New Roman"/>
          <w:sz w:val="24"/>
          <w:szCs w:val="24"/>
        </w:rPr>
        <w:t>ser realizado a nivel de cada uno de los programas presupuestarios de la entidad. Esto permitirá construir una línea base de dichos programas</w:t>
      </w:r>
      <w:r w:rsidR="00990569" w:rsidRPr="00CD38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5FA3" w:rsidRPr="00CD387F" w:rsidRDefault="001E5FA3" w:rsidP="005358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FA3" w:rsidRPr="00CD387F" w:rsidRDefault="001E5FA3" w:rsidP="00990569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El diagnos</w:t>
      </w:r>
      <w:r w:rsidR="0053586F" w:rsidRPr="00CD387F">
        <w:rPr>
          <w:rFonts w:ascii="Times New Roman" w:hAnsi="Times New Roman" w:cs="Times New Roman"/>
          <w:sz w:val="24"/>
          <w:szCs w:val="24"/>
        </w:rPr>
        <w:t xml:space="preserve">tico deberá incluir </w:t>
      </w:r>
      <w:r w:rsidR="006D783C" w:rsidRPr="00CD387F">
        <w:rPr>
          <w:rFonts w:ascii="Times New Roman" w:hAnsi="Times New Roman" w:cs="Times New Roman"/>
          <w:sz w:val="24"/>
          <w:szCs w:val="24"/>
        </w:rPr>
        <w:t xml:space="preserve">información de al menos diez años o desde la vigencia del programa y contener </w:t>
      </w:r>
      <w:r w:rsidR="0053586F" w:rsidRPr="00CD387F">
        <w:rPr>
          <w:rFonts w:ascii="Times New Roman" w:hAnsi="Times New Roman" w:cs="Times New Roman"/>
          <w:sz w:val="24"/>
          <w:szCs w:val="24"/>
        </w:rPr>
        <w:t xml:space="preserve">como mínimo </w:t>
      </w:r>
      <w:r w:rsidR="006D783C" w:rsidRPr="00CD387F">
        <w:rPr>
          <w:rFonts w:ascii="Times New Roman" w:hAnsi="Times New Roman" w:cs="Times New Roman"/>
          <w:sz w:val="24"/>
          <w:szCs w:val="24"/>
        </w:rPr>
        <w:t xml:space="preserve">lo </w:t>
      </w:r>
      <w:r w:rsidRPr="00CD387F">
        <w:rPr>
          <w:rFonts w:ascii="Times New Roman" w:hAnsi="Times New Roman" w:cs="Times New Roman"/>
          <w:sz w:val="24"/>
          <w:szCs w:val="24"/>
        </w:rPr>
        <w:t>siguiente:</w:t>
      </w:r>
    </w:p>
    <w:p w:rsidR="001E5FA3" w:rsidRPr="00CD387F" w:rsidRDefault="001E5FA3" w:rsidP="005E7A6B">
      <w:pPr>
        <w:pStyle w:val="Prrafode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E5FA3" w:rsidRPr="00CD387F" w:rsidRDefault="001E5FA3" w:rsidP="001E5FA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Anál</w:t>
      </w:r>
      <w:r w:rsidR="006D783C" w:rsidRPr="00CD387F">
        <w:rPr>
          <w:rFonts w:ascii="Times New Roman" w:hAnsi="Times New Roman" w:cs="Times New Roman"/>
          <w:sz w:val="24"/>
          <w:szCs w:val="24"/>
        </w:rPr>
        <w:t>isis de sus programas vigentes.</w:t>
      </w:r>
    </w:p>
    <w:p w:rsidR="000C3F5A" w:rsidRPr="00CD387F" w:rsidRDefault="000C3F5A" w:rsidP="000C3F5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Estimación de la Población Objetivo</w:t>
      </w:r>
      <w:r w:rsidR="006D783C" w:rsidRPr="00CD387F">
        <w:rPr>
          <w:rFonts w:ascii="Times New Roman" w:hAnsi="Times New Roman" w:cs="Times New Roman"/>
          <w:sz w:val="24"/>
          <w:szCs w:val="24"/>
        </w:rPr>
        <w:t xml:space="preserve"> por año.</w:t>
      </w:r>
    </w:p>
    <w:p w:rsidR="0053586F" w:rsidRPr="00CD387F" w:rsidRDefault="000C3F5A" w:rsidP="000C3F5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P</w:t>
      </w:r>
      <w:r w:rsidR="0053586F" w:rsidRPr="00CD387F">
        <w:rPr>
          <w:rFonts w:ascii="Times New Roman" w:hAnsi="Times New Roman" w:cs="Times New Roman"/>
          <w:sz w:val="24"/>
          <w:szCs w:val="24"/>
        </w:rPr>
        <w:t>oblación beneficiada  por año</w:t>
      </w:r>
      <w:r w:rsidR="00C23714" w:rsidRPr="00CD387F">
        <w:rPr>
          <w:rFonts w:ascii="Times New Roman" w:hAnsi="Times New Roman" w:cs="Times New Roman"/>
          <w:sz w:val="24"/>
          <w:szCs w:val="24"/>
        </w:rPr>
        <w:t>.</w:t>
      </w:r>
    </w:p>
    <w:p w:rsidR="0053586F" w:rsidRPr="00CD387F" w:rsidRDefault="0053586F" w:rsidP="0053586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Población no atendida</w:t>
      </w:r>
      <w:r w:rsidR="006D783C" w:rsidRPr="00CD387F">
        <w:rPr>
          <w:rFonts w:ascii="Times New Roman" w:hAnsi="Times New Roman" w:cs="Times New Roman"/>
          <w:sz w:val="24"/>
          <w:szCs w:val="24"/>
        </w:rPr>
        <w:t xml:space="preserve"> por año.</w:t>
      </w:r>
    </w:p>
    <w:p w:rsidR="001E5FA3" w:rsidRPr="00CD387F" w:rsidRDefault="00B5336E" w:rsidP="001E5FA3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Ejecución Financiera por año.</w:t>
      </w:r>
    </w:p>
    <w:p w:rsidR="001E5FA3" w:rsidRPr="00CD387F" w:rsidRDefault="001E5FA3" w:rsidP="00990569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Análisis de la estructura de salarios y personal</w:t>
      </w:r>
      <w:r w:rsidR="00C23714" w:rsidRPr="00CD387F">
        <w:rPr>
          <w:rFonts w:ascii="Times New Roman" w:hAnsi="Times New Roman" w:cs="Times New Roman"/>
          <w:sz w:val="24"/>
          <w:szCs w:val="24"/>
        </w:rPr>
        <w:t>.</w:t>
      </w:r>
    </w:p>
    <w:p w:rsidR="00B5336E" w:rsidRPr="00CD387F" w:rsidRDefault="000C3F5A" w:rsidP="00B5336E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Tendencia del gasto en recurso</w:t>
      </w:r>
      <w:r w:rsidR="006D783C" w:rsidRPr="00CD387F">
        <w:rPr>
          <w:rFonts w:ascii="Times New Roman" w:hAnsi="Times New Roman" w:cs="Times New Roman"/>
          <w:sz w:val="24"/>
          <w:szCs w:val="24"/>
        </w:rPr>
        <w:t xml:space="preserve"> humano.</w:t>
      </w:r>
    </w:p>
    <w:p w:rsidR="0053586F" w:rsidRPr="00CD387F" w:rsidRDefault="0053586F" w:rsidP="0053586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Número de puestos por renglón presupuestario.</w:t>
      </w:r>
    </w:p>
    <w:p w:rsidR="001E5FA3" w:rsidRPr="00CD387F" w:rsidRDefault="001E5FA3" w:rsidP="00990569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 xml:space="preserve">Análisis </w:t>
      </w:r>
      <w:r w:rsidR="006D783C" w:rsidRPr="00CD387F">
        <w:rPr>
          <w:rFonts w:ascii="Times New Roman" w:hAnsi="Times New Roman" w:cs="Times New Roman"/>
          <w:sz w:val="24"/>
          <w:szCs w:val="24"/>
        </w:rPr>
        <w:t>por tipo de gasto</w:t>
      </w:r>
      <w:r w:rsidR="0053586F" w:rsidRPr="00CD387F">
        <w:rPr>
          <w:rFonts w:ascii="Times New Roman" w:hAnsi="Times New Roman" w:cs="Times New Roman"/>
          <w:sz w:val="24"/>
          <w:szCs w:val="24"/>
        </w:rPr>
        <w:t>.</w:t>
      </w:r>
    </w:p>
    <w:p w:rsidR="001E5FA3" w:rsidRPr="00CD387F" w:rsidRDefault="001E5FA3" w:rsidP="00990569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 xml:space="preserve">Ejecución a nivel </w:t>
      </w:r>
      <w:r w:rsidR="009D3ABA" w:rsidRPr="00CD387F">
        <w:rPr>
          <w:rFonts w:ascii="Times New Roman" w:hAnsi="Times New Roman" w:cs="Times New Roman"/>
          <w:sz w:val="24"/>
          <w:szCs w:val="24"/>
        </w:rPr>
        <w:t>geográfico.</w:t>
      </w:r>
    </w:p>
    <w:p w:rsidR="00633DAB" w:rsidRPr="00CD387F" w:rsidRDefault="00633DAB" w:rsidP="00633DAB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Relación entre el gasto de recurso humano y los servicios entregados a la población.</w:t>
      </w:r>
    </w:p>
    <w:p w:rsidR="001E5FA3" w:rsidRPr="00CD387F" w:rsidRDefault="001E5FA3" w:rsidP="0053586F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Peso financiero del programa respecto al presupuesto institucional</w:t>
      </w:r>
      <w:r w:rsidR="00C23714" w:rsidRPr="00CD387F">
        <w:rPr>
          <w:rFonts w:ascii="Times New Roman" w:hAnsi="Times New Roman" w:cs="Times New Roman"/>
          <w:sz w:val="24"/>
          <w:szCs w:val="24"/>
        </w:rPr>
        <w:t>.</w:t>
      </w:r>
    </w:p>
    <w:p w:rsidR="001E5FA3" w:rsidRPr="00CD387F" w:rsidRDefault="009D3ABA" w:rsidP="00990569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Indicar si el programa se vincula</w:t>
      </w:r>
      <w:r w:rsidR="001E5FA3" w:rsidRPr="00CD387F">
        <w:rPr>
          <w:rFonts w:ascii="Times New Roman" w:hAnsi="Times New Roman" w:cs="Times New Roman"/>
          <w:sz w:val="24"/>
          <w:szCs w:val="24"/>
        </w:rPr>
        <w:t xml:space="preserve"> a un </w:t>
      </w:r>
      <w:r w:rsidR="00C23714" w:rsidRPr="00CD387F">
        <w:rPr>
          <w:rFonts w:ascii="Times New Roman" w:hAnsi="Times New Roman" w:cs="Times New Roman"/>
          <w:sz w:val="24"/>
          <w:szCs w:val="24"/>
        </w:rPr>
        <w:t>resultado Estratégico de País (</w:t>
      </w:r>
      <w:r w:rsidR="001E5FA3" w:rsidRPr="00CD387F">
        <w:rPr>
          <w:rFonts w:ascii="Times New Roman" w:hAnsi="Times New Roman" w:cs="Times New Roman"/>
          <w:sz w:val="24"/>
          <w:szCs w:val="24"/>
        </w:rPr>
        <w:t>REP</w:t>
      </w:r>
      <w:r w:rsidR="00C23714" w:rsidRPr="00CD387F">
        <w:rPr>
          <w:rFonts w:ascii="Times New Roman" w:hAnsi="Times New Roman" w:cs="Times New Roman"/>
          <w:sz w:val="24"/>
          <w:szCs w:val="24"/>
        </w:rPr>
        <w:t>)</w:t>
      </w:r>
      <w:r w:rsidR="001E5FA3" w:rsidRPr="00CD387F">
        <w:rPr>
          <w:rFonts w:ascii="Times New Roman" w:hAnsi="Times New Roman" w:cs="Times New Roman"/>
          <w:sz w:val="24"/>
          <w:szCs w:val="24"/>
        </w:rPr>
        <w:t xml:space="preserve">, </w:t>
      </w:r>
      <w:r w:rsidR="00C23714" w:rsidRPr="00CD387F">
        <w:rPr>
          <w:rFonts w:ascii="Times New Roman" w:hAnsi="Times New Roman" w:cs="Times New Roman"/>
          <w:sz w:val="24"/>
          <w:szCs w:val="24"/>
        </w:rPr>
        <w:t>Política General de Gobierno (</w:t>
      </w:r>
      <w:r w:rsidR="001E5FA3" w:rsidRPr="00CD387F">
        <w:rPr>
          <w:rFonts w:ascii="Times New Roman" w:hAnsi="Times New Roman" w:cs="Times New Roman"/>
          <w:sz w:val="24"/>
          <w:szCs w:val="24"/>
        </w:rPr>
        <w:t>PGG</w:t>
      </w:r>
      <w:r w:rsidR="00C23714" w:rsidRPr="00CD387F">
        <w:rPr>
          <w:rFonts w:ascii="Times New Roman" w:hAnsi="Times New Roman" w:cs="Times New Roman"/>
          <w:sz w:val="24"/>
          <w:szCs w:val="24"/>
        </w:rPr>
        <w:t>)</w:t>
      </w:r>
      <w:r w:rsidRPr="00CD387F">
        <w:rPr>
          <w:rFonts w:ascii="Times New Roman" w:hAnsi="Times New Roman" w:cs="Times New Roman"/>
          <w:sz w:val="24"/>
          <w:szCs w:val="24"/>
        </w:rPr>
        <w:t xml:space="preserve">, </w:t>
      </w:r>
      <w:r w:rsidR="001E5FA3" w:rsidRPr="00CD387F">
        <w:rPr>
          <w:rFonts w:ascii="Times New Roman" w:hAnsi="Times New Roman" w:cs="Times New Roman"/>
          <w:sz w:val="24"/>
          <w:szCs w:val="24"/>
        </w:rPr>
        <w:t xml:space="preserve"> meta de</w:t>
      </w:r>
      <w:r w:rsidR="00C23714" w:rsidRPr="00CD387F">
        <w:rPr>
          <w:rFonts w:ascii="Times New Roman" w:hAnsi="Times New Roman" w:cs="Times New Roman"/>
          <w:sz w:val="24"/>
          <w:szCs w:val="24"/>
        </w:rPr>
        <w:t xml:space="preserve"> Objetivos de Desarrollo Sostenible </w:t>
      </w:r>
      <w:r w:rsidR="001E5FA3" w:rsidRPr="00CD387F">
        <w:rPr>
          <w:rFonts w:ascii="Times New Roman" w:hAnsi="Times New Roman" w:cs="Times New Roman"/>
          <w:sz w:val="24"/>
          <w:szCs w:val="24"/>
        </w:rPr>
        <w:t xml:space="preserve"> </w:t>
      </w:r>
      <w:r w:rsidR="00C23714" w:rsidRPr="00CD387F">
        <w:rPr>
          <w:rFonts w:ascii="Times New Roman" w:hAnsi="Times New Roman" w:cs="Times New Roman"/>
          <w:sz w:val="24"/>
          <w:szCs w:val="24"/>
        </w:rPr>
        <w:t>(</w:t>
      </w:r>
      <w:r w:rsidR="001E5FA3" w:rsidRPr="00CD387F">
        <w:rPr>
          <w:rFonts w:ascii="Times New Roman" w:hAnsi="Times New Roman" w:cs="Times New Roman"/>
          <w:sz w:val="24"/>
          <w:szCs w:val="24"/>
        </w:rPr>
        <w:t>ODS</w:t>
      </w:r>
      <w:r w:rsidRPr="00CD387F">
        <w:rPr>
          <w:rFonts w:ascii="Times New Roman" w:hAnsi="Times New Roman" w:cs="Times New Roman"/>
          <w:sz w:val="24"/>
          <w:szCs w:val="24"/>
        </w:rPr>
        <w:t>) y Resultado Institucional.</w:t>
      </w:r>
    </w:p>
    <w:p w:rsidR="000E0D4A" w:rsidRPr="00CD387F" w:rsidRDefault="00B5336E" w:rsidP="000E0D4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 xml:space="preserve">Información relacionada con el cumplimiento </w:t>
      </w:r>
      <w:r w:rsidR="000E0D4A" w:rsidRPr="00CD387F">
        <w:rPr>
          <w:rFonts w:ascii="Times New Roman" w:hAnsi="Times New Roman" w:cs="Times New Roman"/>
          <w:sz w:val="24"/>
          <w:szCs w:val="24"/>
        </w:rPr>
        <w:t>de metas</w:t>
      </w:r>
      <w:r w:rsidRPr="00CD387F">
        <w:rPr>
          <w:rFonts w:ascii="Times New Roman" w:hAnsi="Times New Roman" w:cs="Times New Roman"/>
          <w:sz w:val="24"/>
          <w:szCs w:val="24"/>
        </w:rPr>
        <w:t xml:space="preserve"> por año</w:t>
      </w:r>
      <w:r w:rsidR="000E0D4A" w:rsidRPr="00CD387F">
        <w:rPr>
          <w:rFonts w:ascii="Times New Roman" w:hAnsi="Times New Roman" w:cs="Times New Roman"/>
          <w:sz w:val="24"/>
          <w:szCs w:val="24"/>
        </w:rPr>
        <w:t>.</w:t>
      </w:r>
    </w:p>
    <w:p w:rsidR="00B5336E" w:rsidRPr="00CD387F" w:rsidRDefault="00B5336E" w:rsidP="000E0D4A">
      <w:pPr>
        <w:pStyle w:val="Prrafode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Cuadro comparativo entre la ejecución financiera y física.</w:t>
      </w:r>
    </w:p>
    <w:p w:rsidR="000E0D4A" w:rsidRPr="00CD387F" w:rsidRDefault="000E0D4A" w:rsidP="000E0D4A">
      <w:pPr>
        <w:pStyle w:val="Prrafodelista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B67B6" w:rsidRPr="00CD387F" w:rsidRDefault="007B67B6" w:rsidP="000E0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 xml:space="preserve">Como </w:t>
      </w:r>
      <w:r w:rsidR="00633DAB" w:rsidRPr="00CD387F">
        <w:rPr>
          <w:rFonts w:ascii="Times New Roman" w:hAnsi="Times New Roman" w:cs="Times New Roman"/>
          <w:sz w:val="24"/>
          <w:szCs w:val="24"/>
        </w:rPr>
        <w:t xml:space="preserve">del </w:t>
      </w:r>
      <w:r w:rsidRPr="00CD387F">
        <w:rPr>
          <w:rFonts w:ascii="Times New Roman" w:hAnsi="Times New Roman" w:cs="Times New Roman"/>
          <w:sz w:val="24"/>
          <w:szCs w:val="24"/>
        </w:rPr>
        <w:t xml:space="preserve">resultado de su diagnóstico, las instituciones deberán de llenar una ficha técnica que presentará en resumen la línea </w:t>
      </w:r>
      <w:r w:rsidR="00633DAB" w:rsidRPr="00CD387F">
        <w:rPr>
          <w:rFonts w:ascii="Times New Roman" w:hAnsi="Times New Roman" w:cs="Times New Roman"/>
          <w:sz w:val="24"/>
          <w:szCs w:val="24"/>
        </w:rPr>
        <w:t>base del  programa y la meta</w:t>
      </w:r>
      <w:r w:rsidRPr="00CD387F">
        <w:rPr>
          <w:rFonts w:ascii="Times New Roman" w:hAnsi="Times New Roman" w:cs="Times New Roman"/>
          <w:sz w:val="24"/>
          <w:szCs w:val="24"/>
        </w:rPr>
        <w:t xml:space="preserve"> a alcanzar en el período 2018-2022.  La Dirección Técnica del Presupuesto, de oficio estará remitiendo a las instituciones la ficha técnica, </w:t>
      </w:r>
      <w:r w:rsidR="00EB2B6F">
        <w:rPr>
          <w:rFonts w:ascii="Times New Roman" w:hAnsi="Times New Roman" w:cs="Times New Roman"/>
          <w:sz w:val="24"/>
          <w:szCs w:val="24"/>
        </w:rPr>
        <w:t>en abril</w:t>
      </w:r>
      <w:r w:rsidRPr="00CD387F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A83430" w:rsidRPr="00CD387F" w:rsidRDefault="00A83430" w:rsidP="000E0D4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83430" w:rsidRPr="00CD387F" w:rsidRDefault="00A83430" w:rsidP="00A8343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Todas las entidades deberán incorporar en su Plan Estratégico Institucional (PEI), Plan Operativo Multianual (POM) y Plan Operativo Anual (POA) las propuestas y mejoras de sus intervenciones obtenidas en el diagnóstico, a más tardar el 30 de abril de 2017.</w:t>
      </w:r>
    </w:p>
    <w:p w:rsidR="007B67B6" w:rsidRPr="00CD387F" w:rsidRDefault="007B67B6" w:rsidP="007B67B6">
      <w:pPr>
        <w:pStyle w:val="Prrafode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67B6" w:rsidRPr="00CD387F" w:rsidRDefault="007B67B6" w:rsidP="007B67B6">
      <w:pPr>
        <w:pStyle w:val="Prrafodelista"/>
        <w:numPr>
          <w:ilvl w:val="2"/>
          <w:numId w:val="3"/>
        </w:numPr>
        <w:ind w:left="127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87F">
        <w:rPr>
          <w:rFonts w:ascii="Times New Roman" w:hAnsi="Times New Roman" w:cs="Times New Roman"/>
          <w:b/>
          <w:sz w:val="24"/>
          <w:szCs w:val="24"/>
        </w:rPr>
        <w:t>Realización de Diagnósticos Sectoriales con apoyo de las Organizaciones Internacionales.</w:t>
      </w:r>
    </w:p>
    <w:p w:rsidR="007B67B6" w:rsidRPr="00CD387F" w:rsidRDefault="007B67B6" w:rsidP="007B67B6">
      <w:pPr>
        <w:pStyle w:val="Prrafodelista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B67B6" w:rsidRPr="00CD387F" w:rsidRDefault="000C3F5A" w:rsidP="007B67B6">
      <w:pPr>
        <w:pStyle w:val="Prrafodelista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Técnicos</w:t>
      </w:r>
      <w:r w:rsidR="00CF2CD2" w:rsidRPr="00CD387F">
        <w:rPr>
          <w:rFonts w:ascii="Times New Roman" w:hAnsi="Times New Roman" w:cs="Times New Roman"/>
          <w:sz w:val="24"/>
          <w:szCs w:val="24"/>
        </w:rPr>
        <w:t xml:space="preserve"> de organizaciones internacionales</w:t>
      </w:r>
      <w:r w:rsidRPr="00CD387F">
        <w:rPr>
          <w:rFonts w:ascii="Times New Roman" w:hAnsi="Times New Roman" w:cs="Times New Roman"/>
          <w:sz w:val="24"/>
          <w:szCs w:val="24"/>
        </w:rPr>
        <w:t>, estarán d</w:t>
      </w:r>
      <w:r w:rsidR="00CF2CD2" w:rsidRPr="00CD387F">
        <w:rPr>
          <w:rFonts w:ascii="Times New Roman" w:hAnsi="Times New Roman" w:cs="Times New Roman"/>
          <w:sz w:val="24"/>
          <w:szCs w:val="24"/>
        </w:rPr>
        <w:t>esarrollando un diagnóstico de los programas en</w:t>
      </w:r>
      <w:r w:rsidRPr="00CD387F">
        <w:rPr>
          <w:rFonts w:ascii="Times New Roman" w:hAnsi="Times New Roman" w:cs="Times New Roman"/>
          <w:sz w:val="24"/>
          <w:szCs w:val="24"/>
        </w:rPr>
        <w:t xml:space="preserve"> los sectores priorizados a través de una metodología de micro simulaciones, la cual pretende determinar </w:t>
      </w:r>
      <w:r w:rsidR="004F46F9" w:rsidRPr="00CD387F">
        <w:rPr>
          <w:rFonts w:ascii="Times New Roman" w:hAnsi="Times New Roman" w:cs="Times New Roman"/>
          <w:sz w:val="24"/>
          <w:szCs w:val="24"/>
        </w:rPr>
        <w:t>la incidencia de tales acciones con factores sociales</w:t>
      </w:r>
      <w:r w:rsidR="00CF2CD2" w:rsidRPr="00CD387F">
        <w:rPr>
          <w:rFonts w:ascii="Times New Roman" w:hAnsi="Times New Roman" w:cs="Times New Roman"/>
          <w:sz w:val="24"/>
          <w:szCs w:val="24"/>
        </w:rPr>
        <w:t xml:space="preserve"> </w:t>
      </w:r>
      <w:r w:rsidRPr="00CD387F">
        <w:rPr>
          <w:rFonts w:ascii="Times New Roman" w:hAnsi="Times New Roman" w:cs="Times New Roman"/>
          <w:sz w:val="24"/>
          <w:szCs w:val="24"/>
        </w:rPr>
        <w:t>(</w:t>
      </w:r>
      <w:r w:rsidR="00CF2CD2" w:rsidRPr="00CD387F">
        <w:rPr>
          <w:rFonts w:ascii="Times New Roman" w:hAnsi="Times New Roman" w:cs="Times New Roman"/>
          <w:sz w:val="24"/>
          <w:szCs w:val="24"/>
        </w:rPr>
        <w:t xml:space="preserve">28 de </w:t>
      </w:r>
      <w:r w:rsidRPr="00CD387F">
        <w:rPr>
          <w:rFonts w:ascii="Times New Roman" w:hAnsi="Times New Roman" w:cs="Times New Roman"/>
          <w:sz w:val="24"/>
          <w:szCs w:val="24"/>
        </w:rPr>
        <w:t>abril 2017).</w:t>
      </w:r>
    </w:p>
    <w:p w:rsidR="004F1950" w:rsidRPr="00CD387F" w:rsidRDefault="004F1950" w:rsidP="00324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A6B" w:rsidRPr="00CD387F" w:rsidRDefault="004F46F9" w:rsidP="007B67B6">
      <w:pPr>
        <w:pStyle w:val="Prrafodelista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Actividades</w:t>
      </w:r>
      <w:r w:rsidR="0068657F" w:rsidRPr="00CD387F">
        <w:rPr>
          <w:rFonts w:ascii="Times New Roman" w:hAnsi="Times New Roman" w:cs="Times New Roman"/>
          <w:sz w:val="24"/>
          <w:szCs w:val="24"/>
        </w:rPr>
        <w:t>:</w:t>
      </w:r>
    </w:p>
    <w:p w:rsidR="002B2B89" w:rsidRPr="00CD387F" w:rsidRDefault="002B2B89" w:rsidP="005E7A6B">
      <w:pPr>
        <w:pStyle w:val="Prrafode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F1950" w:rsidRPr="00CD387F" w:rsidRDefault="004F1950" w:rsidP="004F1950">
      <w:pPr>
        <w:pStyle w:val="Prrafodelista"/>
        <w:numPr>
          <w:ilvl w:val="0"/>
          <w:numId w:val="5"/>
        </w:numPr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87F">
        <w:rPr>
          <w:rFonts w:ascii="Times New Roman" w:hAnsi="Times New Roman" w:cs="Times New Roman"/>
          <w:b/>
          <w:sz w:val="24"/>
          <w:szCs w:val="24"/>
        </w:rPr>
        <w:t xml:space="preserve">Coordinación </w:t>
      </w:r>
      <w:r w:rsidR="002B2B89" w:rsidRPr="00CD387F">
        <w:rPr>
          <w:rFonts w:ascii="Times New Roman" w:hAnsi="Times New Roman" w:cs="Times New Roman"/>
          <w:b/>
          <w:sz w:val="24"/>
          <w:szCs w:val="24"/>
        </w:rPr>
        <w:t xml:space="preserve"> del proceso</w:t>
      </w:r>
    </w:p>
    <w:p w:rsidR="00324AE7" w:rsidRPr="00CD387F" w:rsidRDefault="002B2B89" w:rsidP="0048609D">
      <w:pPr>
        <w:pStyle w:val="Prrafodelista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 xml:space="preserve">Los coordinadores del proceso en general serán la Dirección Técnica del Presupuesto (DTP) del Ministerio de Finanzas Públicas y la Secretaría de Planificación y Programación de la Presidencia (Segeplan). </w:t>
      </w:r>
    </w:p>
    <w:p w:rsidR="00324AE7" w:rsidRDefault="00324AE7" w:rsidP="00324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AE7" w:rsidRPr="00CD387F" w:rsidRDefault="00324AE7" w:rsidP="00324A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7BC" w:rsidRPr="00CD387F" w:rsidRDefault="0068657F" w:rsidP="004F1950">
      <w:pPr>
        <w:pStyle w:val="Prrafodelista"/>
        <w:numPr>
          <w:ilvl w:val="0"/>
          <w:numId w:val="5"/>
        </w:numPr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87F">
        <w:rPr>
          <w:rFonts w:ascii="Times New Roman" w:hAnsi="Times New Roman" w:cs="Times New Roman"/>
          <w:b/>
          <w:sz w:val="24"/>
          <w:szCs w:val="24"/>
        </w:rPr>
        <w:t>Definición de sectores</w:t>
      </w:r>
    </w:p>
    <w:p w:rsidR="00C5547A" w:rsidRPr="00CD387F" w:rsidRDefault="00C5547A" w:rsidP="00C5547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1385"/>
        <w:gridCol w:w="1843"/>
        <w:gridCol w:w="1276"/>
        <w:gridCol w:w="1701"/>
        <w:gridCol w:w="1275"/>
      </w:tblGrid>
      <w:tr w:rsidR="005E7A6B" w:rsidRPr="00CD387F" w:rsidTr="00CC51D2">
        <w:tc>
          <w:tcPr>
            <w:tcW w:w="1385" w:type="dxa"/>
            <w:vAlign w:val="center"/>
          </w:tcPr>
          <w:p w:rsidR="00C5547A" w:rsidRPr="00CD387F" w:rsidRDefault="00C5547A" w:rsidP="004030B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Sector Salud</w:t>
            </w:r>
          </w:p>
        </w:tc>
        <w:tc>
          <w:tcPr>
            <w:tcW w:w="1843" w:type="dxa"/>
            <w:vAlign w:val="center"/>
          </w:tcPr>
          <w:p w:rsidR="00C5547A" w:rsidRPr="00CD387F" w:rsidRDefault="00C5547A" w:rsidP="004030B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Sector Educación</w:t>
            </w:r>
          </w:p>
        </w:tc>
        <w:tc>
          <w:tcPr>
            <w:tcW w:w="1276" w:type="dxa"/>
            <w:vAlign w:val="center"/>
          </w:tcPr>
          <w:p w:rsidR="00C5547A" w:rsidRPr="00CD387F" w:rsidRDefault="00C5547A" w:rsidP="004030B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Sector Seguridad y Justicia</w:t>
            </w:r>
          </w:p>
        </w:tc>
        <w:tc>
          <w:tcPr>
            <w:tcW w:w="1701" w:type="dxa"/>
            <w:vAlign w:val="center"/>
          </w:tcPr>
          <w:p w:rsidR="00C5547A" w:rsidRPr="00CD387F" w:rsidRDefault="00C5547A" w:rsidP="004030B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Sector Productividad</w:t>
            </w:r>
          </w:p>
        </w:tc>
        <w:tc>
          <w:tcPr>
            <w:tcW w:w="1275" w:type="dxa"/>
            <w:vAlign w:val="center"/>
          </w:tcPr>
          <w:p w:rsidR="00C5547A" w:rsidRPr="00CD387F" w:rsidRDefault="00C5547A" w:rsidP="004030BD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Sector Cambio Climático</w:t>
            </w:r>
          </w:p>
        </w:tc>
      </w:tr>
      <w:tr w:rsidR="005E7A6B" w:rsidRPr="00CD387F" w:rsidTr="00CC51D2">
        <w:tc>
          <w:tcPr>
            <w:tcW w:w="1385" w:type="dxa"/>
            <w:vAlign w:val="center"/>
          </w:tcPr>
          <w:p w:rsidR="00C5547A" w:rsidRPr="00CD387F" w:rsidRDefault="00C5547A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MSPAS</w:t>
            </w:r>
          </w:p>
        </w:tc>
        <w:tc>
          <w:tcPr>
            <w:tcW w:w="1843" w:type="dxa"/>
            <w:vAlign w:val="center"/>
          </w:tcPr>
          <w:p w:rsidR="00C5547A" w:rsidRPr="00CD387F" w:rsidRDefault="00C5547A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MINEDUC</w:t>
            </w:r>
          </w:p>
        </w:tc>
        <w:tc>
          <w:tcPr>
            <w:tcW w:w="1276" w:type="dxa"/>
            <w:vAlign w:val="center"/>
          </w:tcPr>
          <w:p w:rsidR="00C5547A" w:rsidRPr="00CD387F" w:rsidRDefault="00C5547A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MINGOB</w:t>
            </w:r>
          </w:p>
        </w:tc>
        <w:tc>
          <w:tcPr>
            <w:tcW w:w="1701" w:type="dxa"/>
            <w:vAlign w:val="center"/>
          </w:tcPr>
          <w:p w:rsidR="00C5547A" w:rsidRPr="00CD387F" w:rsidRDefault="00B93DD3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C5547A" w:rsidRPr="00CD387F">
              <w:rPr>
                <w:rFonts w:ascii="Times New Roman" w:hAnsi="Times New Roman" w:cs="Times New Roman"/>
                <w:sz w:val="24"/>
                <w:szCs w:val="24"/>
              </w:rPr>
              <w:t>CIV</w:t>
            </w: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C17C3" w:rsidRPr="00CD387F">
              <w:rPr>
                <w:rFonts w:ascii="Times New Roman" w:hAnsi="Times New Roman" w:cs="Times New Roman"/>
                <w:sz w:val="24"/>
                <w:szCs w:val="24"/>
              </w:rPr>
              <w:t>/FOPAVI</w:t>
            </w:r>
          </w:p>
        </w:tc>
        <w:tc>
          <w:tcPr>
            <w:tcW w:w="1275" w:type="dxa"/>
            <w:vAlign w:val="center"/>
          </w:tcPr>
          <w:p w:rsidR="00C5547A" w:rsidRPr="00CD387F" w:rsidRDefault="00C5547A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MARN</w:t>
            </w:r>
          </w:p>
        </w:tc>
      </w:tr>
      <w:tr w:rsidR="005E7A6B" w:rsidRPr="00CD387F" w:rsidTr="00CC51D2">
        <w:tc>
          <w:tcPr>
            <w:tcW w:w="1385" w:type="dxa"/>
            <w:vAlign w:val="center"/>
          </w:tcPr>
          <w:p w:rsidR="00C5547A" w:rsidRPr="00CD387F" w:rsidRDefault="00C5547A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SESAN</w:t>
            </w:r>
          </w:p>
        </w:tc>
        <w:tc>
          <w:tcPr>
            <w:tcW w:w="1843" w:type="dxa"/>
            <w:vAlign w:val="center"/>
          </w:tcPr>
          <w:p w:rsidR="00C5547A" w:rsidRPr="00CD387F" w:rsidRDefault="00C5547A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MICUDE</w:t>
            </w:r>
          </w:p>
        </w:tc>
        <w:tc>
          <w:tcPr>
            <w:tcW w:w="1276" w:type="dxa"/>
            <w:vAlign w:val="center"/>
          </w:tcPr>
          <w:p w:rsidR="00C5547A" w:rsidRPr="00CD387F" w:rsidRDefault="00C5547A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1701" w:type="dxa"/>
            <w:vAlign w:val="center"/>
          </w:tcPr>
          <w:p w:rsidR="00C5547A" w:rsidRPr="00CD387F" w:rsidRDefault="00C5547A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MINECO</w:t>
            </w:r>
          </w:p>
        </w:tc>
        <w:tc>
          <w:tcPr>
            <w:tcW w:w="1275" w:type="dxa"/>
            <w:vAlign w:val="center"/>
          </w:tcPr>
          <w:p w:rsidR="00C5547A" w:rsidRPr="00CD387F" w:rsidRDefault="00C5547A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CONAP</w:t>
            </w:r>
          </w:p>
        </w:tc>
      </w:tr>
      <w:tr w:rsidR="005E7A6B" w:rsidRPr="00CD387F" w:rsidTr="00CC51D2">
        <w:tc>
          <w:tcPr>
            <w:tcW w:w="1385" w:type="dxa"/>
            <w:vAlign w:val="center"/>
          </w:tcPr>
          <w:p w:rsidR="00C5547A" w:rsidRPr="00CD387F" w:rsidRDefault="00C5547A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INFOM</w:t>
            </w:r>
          </w:p>
        </w:tc>
        <w:tc>
          <w:tcPr>
            <w:tcW w:w="1843" w:type="dxa"/>
            <w:vAlign w:val="center"/>
          </w:tcPr>
          <w:p w:rsidR="00C5547A" w:rsidRPr="00CD387F" w:rsidRDefault="004C17C3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MICIVI/</w:t>
            </w:r>
            <w:r w:rsidR="00C5547A" w:rsidRPr="00CD387F">
              <w:rPr>
                <w:rFonts w:ascii="Times New Roman" w:hAnsi="Times New Roman" w:cs="Times New Roman"/>
                <w:sz w:val="24"/>
                <w:szCs w:val="24"/>
              </w:rPr>
              <w:t>UCEE</w:t>
            </w:r>
          </w:p>
        </w:tc>
        <w:tc>
          <w:tcPr>
            <w:tcW w:w="1276" w:type="dxa"/>
            <w:vAlign w:val="center"/>
          </w:tcPr>
          <w:p w:rsidR="00C5547A" w:rsidRPr="00CD387F" w:rsidRDefault="00C5547A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IDPP</w:t>
            </w:r>
          </w:p>
        </w:tc>
        <w:tc>
          <w:tcPr>
            <w:tcW w:w="1701" w:type="dxa"/>
            <w:vAlign w:val="center"/>
          </w:tcPr>
          <w:p w:rsidR="00C5547A" w:rsidRPr="00CD387F" w:rsidRDefault="00C5547A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MAGA</w:t>
            </w:r>
          </w:p>
        </w:tc>
        <w:tc>
          <w:tcPr>
            <w:tcW w:w="1275" w:type="dxa"/>
            <w:vAlign w:val="center"/>
          </w:tcPr>
          <w:p w:rsidR="00C5547A" w:rsidRPr="00CD387F" w:rsidRDefault="00C5547A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6B" w:rsidRPr="00CD387F" w:rsidTr="00CC51D2">
        <w:tc>
          <w:tcPr>
            <w:tcW w:w="1385" w:type="dxa"/>
            <w:vAlign w:val="center"/>
          </w:tcPr>
          <w:p w:rsidR="00C5547A" w:rsidRPr="00CD387F" w:rsidRDefault="00C5547A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MAGA</w:t>
            </w:r>
          </w:p>
        </w:tc>
        <w:tc>
          <w:tcPr>
            <w:tcW w:w="1843" w:type="dxa"/>
            <w:vAlign w:val="center"/>
          </w:tcPr>
          <w:p w:rsidR="00C5547A" w:rsidRPr="00CD387F" w:rsidRDefault="004C17C3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MIDES/</w:t>
            </w:r>
            <w:r w:rsidR="00C5547A" w:rsidRPr="00CD387F">
              <w:rPr>
                <w:rFonts w:ascii="Times New Roman" w:hAnsi="Times New Roman" w:cs="Times New Roman"/>
                <w:sz w:val="24"/>
                <w:szCs w:val="24"/>
              </w:rPr>
              <w:t>FODES</w:t>
            </w:r>
          </w:p>
        </w:tc>
        <w:tc>
          <w:tcPr>
            <w:tcW w:w="1276" w:type="dxa"/>
            <w:vAlign w:val="center"/>
          </w:tcPr>
          <w:p w:rsidR="00C5547A" w:rsidRPr="00CD387F" w:rsidRDefault="00C5547A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F">
              <w:rPr>
                <w:rFonts w:ascii="Times New Roman" w:hAnsi="Times New Roman" w:cs="Times New Roman"/>
                <w:sz w:val="24"/>
                <w:szCs w:val="24"/>
              </w:rPr>
              <w:t>OJ</w:t>
            </w:r>
          </w:p>
        </w:tc>
        <w:tc>
          <w:tcPr>
            <w:tcW w:w="1701" w:type="dxa"/>
            <w:vAlign w:val="center"/>
          </w:tcPr>
          <w:p w:rsidR="00C5547A" w:rsidRPr="00CD387F" w:rsidRDefault="00C5547A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5547A" w:rsidRPr="00CD387F" w:rsidRDefault="00C5547A" w:rsidP="00B93DD3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47A" w:rsidRPr="00CD387F" w:rsidRDefault="00C5547A" w:rsidP="00C5547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32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78"/>
        <w:gridCol w:w="1873"/>
        <w:gridCol w:w="1796"/>
      </w:tblGrid>
      <w:tr w:rsidR="004C17C3" w:rsidRPr="00CD387F" w:rsidTr="004F1950">
        <w:trPr>
          <w:trHeight w:val="2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C3" w:rsidRPr="00CD387F" w:rsidRDefault="004C17C3" w:rsidP="004C17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CD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 xml:space="preserve">Consideraciones: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C3" w:rsidRPr="00CD387F" w:rsidRDefault="004C17C3" w:rsidP="004C17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C3" w:rsidRPr="00CD387F" w:rsidRDefault="004C17C3" w:rsidP="004C17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C3" w:rsidRPr="00CD387F" w:rsidRDefault="004C17C3" w:rsidP="004C17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</w:p>
        </w:tc>
      </w:tr>
      <w:tr w:rsidR="004C17C3" w:rsidRPr="00CD387F" w:rsidTr="004F1950">
        <w:trPr>
          <w:trHeight w:val="88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7C3" w:rsidRPr="00CD387F" w:rsidRDefault="004C17C3" w:rsidP="004C17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CD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MIDES: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C3" w:rsidRPr="00CD387F" w:rsidRDefault="004C17C3" w:rsidP="005F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CD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 xml:space="preserve">Está vinculado a tres Resultados Estratégicos: Desnutrición </w:t>
            </w:r>
            <w:r w:rsidR="004F1950" w:rsidRPr="00CD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Crónica</w:t>
            </w:r>
            <w:r w:rsidRPr="00CD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 xml:space="preserve">, Mortalidad Materna y Mortalidad en la Niñez y </w:t>
            </w:r>
            <w:r w:rsidR="004F1950" w:rsidRPr="00CD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Subalimentación</w:t>
            </w:r>
            <w:r w:rsidRPr="00CD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.  Además está identificado con FODES.</w:t>
            </w:r>
          </w:p>
        </w:tc>
      </w:tr>
      <w:tr w:rsidR="004C17C3" w:rsidRPr="00CD387F" w:rsidTr="004F1950">
        <w:trPr>
          <w:trHeight w:val="85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7C3" w:rsidRPr="00CD387F" w:rsidRDefault="004C17C3" w:rsidP="004C17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CD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MCIV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C3" w:rsidRPr="00CD387F" w:rsidRDefault="004C17C3" w:rsidP="005F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CD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 xml:space="preserve">Tiene un Resultado Estratégico: Vivienda.  Además está identificado en los Sectores Priorizados con UCEE e </w:t>
            </w:r>
            <w:r w:rsidR="004F1950" w:rsidRPr="00CD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Infraestructura</w:t>
            </w:r>
            <w:r w:rsidR="005F3A9F" w:rsidRPr="00CD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.</w:t>
            </w:r>
            <w:r w:rsidRPr="00CD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 xml:space="preserve"> </w:t>
            </w:r>
          </w:p>
        </w:tc>
      </w:tr>
      <w:tr w:rsidR="004C17C3" w:rsidRPr="00CD387F" w:rsidTr="004F1950">
        <w:trPr>
          <w:trHeight w:val="57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7C3" w:rsidRPr="00CD387F" w:rsidRDefault="004C17C3" w:rsidP="004C17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CD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MAGA:</w:t>
            </w:r>
          </w:p>
        </w:tc>
        <w:tc>
          <w:tcPr>
            <w:tcW w:w="5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7C3" w:rsidRPr="00CD387F" w:rsidRDefault="004C17C3" w:rsidP="005F3A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</w:pPr>
            <w:r w:rsidRPr="00CD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 xml:space="preserve">Tiene un Resultado Estratégico de </w:t>
            </w:r>
            <w:r w:rsidR="004F1950" w:rsidRPr="00CD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>Subalimentación</w:t>
            </w:r>
            <w:r w:rsidRPr="00CD3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GT"/>
              </w:rPr>
              <w:t xml:space="preserve">.  Además está identificado en el Sector de Productividad. </w:t>
            </w:r>
          </w:p>
        </w:tc>
      </w:tr>
    </w:tbl>
    <w:p w:rsidR="004C17C3" w:rsidRPr="00CD387F" w:rsidRDefault="004C17C3" w:rsidP="00C5547A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4D7B08" w:rsidRPr="00CD387F" w:rsidRDefault="004D7B08" w:rsidP="00CF0C9D">
      <w:pPr>
        <w:pStyle w:val="Prrafodelista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En función de lo anterior, las entidades deberán participar en cada sector definido, de acuerdo a las prioridades establecidas acordes a los REP, PGG y ODS.</w:t>
      </w:r>
    </w:p>
    <w:p w:rsidR="004F059F" w:rsidRPr="00CD387F" w:rsidRDefault="004F059F" w:rsidP="004D7B08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CF0C9D" w:rsidRPr="00CD387F" w:rsidRDefault="004F059F" w:rsidP="00CF0C9D">
      <w:pPr>
        <w:pStyle w:val="Prrafodelista"/>
        <w:numPr>
          <w:ilvl w:val="0"/>
          <w:numId w:val="5"/>
        </w:numPr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87F">
        <w:rPr>
          <w:rFonts w:ascii="Times New Roman" w:hAnsi="Times New Roman" w:cs="Times New Roman"/>
          <w:b/>
          <w:sz w:val="24"/>
          <w:szCs w:val="24"/>
        </w:rPr>
        <w:t>Verificación de Información</w:t>
      </w:r>
      <w:r w:rsidR="0048609D" w:rsidRPr="00CD38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059F" w:rsidRPr="00CD387F" w:rsidRDefault="004F46F9" w:rsidP="00CF0C9D">
      <w:pPr>
        <w:pStyle w:val="Prrafodelista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 xml:space="preserve">Se realizará una reunión de trabajo con el equipo técnico del PNUD </w:t>
      </w:r>
      <w:r w:rsidR="004F059F" w:rsidRPr="00CD387F">
        <w:rPr>
          <w:rFonts w:ascii="Times New Roman" w:hAnsi="Times New Roman" w:cs="Times New Roman"/>
          <w:sz w:val="24"/>
          <w:szCs w:val="24"/>
        </w:rPr>
        <w:t>con el fin de lleva</w:t>
      </w:r>
      <w:r w:rsidR="00324AE7" w:rsidRPr="00CD387F">
        <w:rPr>
          <w:rFonts w:ascii="Times New Roman" w:hAnsi="Times New Roman" w:cs="Times New Roman"/>
          <w:sz w:val="24"/>
          <w:szCs w:val="24"/>
        </w:rPr>
        <w:t>r</w:t>
      </w:r>
      <w:r w:rsidR="004F059F" w:rsidRPr="00CD387F">
        <w:rPr>
          <w:rFonts w:ascii="Times New Roman" w:hAnsi="Times New Roman" w:cs="Times New Roman"/>
          <w:sz w:val="24"/>
          <w:szCs w:val="24"/>
        </w:rPr>
        <w:t xml:space="preserve"> a cabo la verificación y análisis de </w:t>
      </w:r>
      <w:r w:rsidRPr="00CD387F">
        <w:rPr>
          <w:rFonts w:ascii="Times New Roman" w:hAnsi="Times New Roman" w:cs="Times New Roman"/>
          <w:sz w:val="24"/>
          <w:szCs w:val="24"/>
        </w:rPr>
        <w:t xml:space="preserve">información, </w:t>
      </w:r>
      <w:r w:rsidR="004F059F" w:rsidRPr="00CD387F">
        <w:rPr>
          <w:rFonts w:ascii="Times New Roman" w:hAnsi="Times New Roman" w:cs="Times New Roman"/>
          <w:sz w:val="24"/>
          <w:szCs w:val="24"/>
        </w:rPr>
        <w:t xml:space="preserve">que permita obtener el proceso de  </w:t>
      </w:r>
      <w:r w:rsidR="00324AE7" w:rsidRPr="00CD387F">
        <w:rPr>
          <w:rFonts w:ascii="Times New Roman" w:hAnsi="Times New Roman" w:cs="Times New Roman"/>
          <w:sz w:val="24"/>
          <w:szCs w:val="24"/>
        </w:rPr>
        <w:t>Micro S</w:t>
      </w:r>
      <w:r w:rsidR="004F059F" w:rsidRPr="00CD387F">
        <w:rPr>
          <w:rFonts w:ascii="Times New Roman" w:hAnsi="Times New Roman" w:cs="Times New Roman"/>
          <w:sz w:val="24"/>
          <w:szCs w:val="24"/>
        </w:rPr>
        <w:t>imulación</w:t>
      </w:r>
      <w:r w:rsidRPr="00CD387F">
        <w:rPr>
          <w:rFonts w:ascii="Times New Roman" w:hAnsi="Times New Roman" w:cs="Times New Roman"/>
          <w:sz w:val="24"/>
          <w:szCs w:val="24"/>
        </w:rPr>
        <w:t xml:space="preserve">. </w:t>
      </w:r>
      <w:r w:rsidR="0048609D" w:rsidRPr="00CD387F">
        <w:rPr>
          <w:rFonts w:ascii="Times New Roman" w:hAnsi="Times New Roman" w:cs="Times New Roman"/>
          <w:sz w:val="24"/>
          <w:szCs w:val="24"/>
        </w:rPr>
        <w:t>Así</w:t>
      </w:r>
      <w:r w:rsidRPr="00CD387F">
        <w:rPr>
          <w:rFonts w:ascii="Times New Roman" w:hAnsi="Times New Roman" w:cs="Times New Roman"/>
          <w:sz w:val="24"/>
          <w:szCs w:val="24"/>
        </w:rPr>
        <w:t xml:space="preserve"> también, se definirán los entregables.</w:t>
      </w:r>
    </w:p>
    <w:p w:rsidR="00CF0C9D" w:rsidRPr="00CD387F" w:rsidRDefault="00CF0C9D" w:rsidP="00CF0C9D">
      <w:pPr>
        <w:pStyle w:val="Prrafodelista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CF0C9D" w:rsidRPr="00CD387F" w:rsidRDefault="00CF0C9D" w:rsidP="00CF0C9D">
      <w:pPr>
        <w:pStyle w:val="Prrafodelista"/>
        <w:numPr>
          <w:ilvl w:val="0"/>
          <w:numId w:val="5"/>
        </w:numPr>
        <w:ind w:left="170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87F">
        <w:rPr>
          <w:rFonts w:ascii="Times New Roman" w:hAnsi="Times New Roman" w:cs="Times New Roman"/>
          <w:b/>
          <w:sz w:val="24"/>
          <w:szCs w:val="24"/>
        </w:rPr>
        <w:t>Entrega de Resultados de la Micro Simulación.</w:t>
      </w:r>
    </w:p>
    <w:p w:rsidR="00CF0C9D" w:rsidRDefault="00CF0C9D" w:rsidP="00CF0C9D">
      <w:pPr>
        <w:pStyle w:val="Prrafodelista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El organismo internacional procederá a entregar  a los entes coordinadores los resultados correspondientes a los e</w:t>
      </w:r>
      <w:r w:rsidR="00074ECB" w:rsidRPr="00CD387F">
        <w:rPr>
          <w:rFonts w:ascii="Times New Roman" w:hAnsi="Times New Roman" w:cs="Times New Roman"/>
          <w:sz w:val="24"/>
          <w:szCs w:val="24"/>
        </w:rPr>
        <w:t>studios efectuados</w:t>
      </w:r>
      <w:r w:rsidR="00324AE7" w:rsidRPr="00CD387F">
        <w:rPr>
          <w:rFonts w:ascii="Times New Roman" w:hAnsi="Times New Roman" w:cs="Times New Roman"/>
          <w:sz w:val="24"/>
          <w:szCs w:val="24"/>
        </w:rPr>
        <w:t>.</w:t>
      </w:r>
    </w:p>
    <w:p w:rsidR="00C8587C" w:rsidRPr="00CD387F" w:rsidRDefault="00C8587C" w:rsidP="00CF0C9D">
      <w:pPr>
        <w:pStyle w:val="Prrafodelista"/>
        <w:ind w:left="1701"/>
        <w:jc w:val="both"/>
        <w:rPr>
          <w:rFonts w:ascii="Times New Roman" w:hAnsi="Times New Roman" w:cs="Times New Roman"/>
          <w:sz w:val="24"/>
          <w:szCs w:val="24"/>
        </w:rPr>
      </w:pPr>
    </w:p>
    <w:p w:rsidR="0048609D" w:rsidRPr="00CD387F" w:rsidRDefault="0048609D" w:rsidP="004860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6F9" w:rsidRPr="00CD387F" w:rsidRDefault="00B760C9" w:rsidP="004F46F9">
      <w:pPr>
        <w:pStyle w:val="Prrafodelista"/>
        <w:numPr>
          <w:ilvl w:val="2"/>
          <w:numId w:val="3"/>
        </w:numPr>
        <w:ind w:left="127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Realización del Diagnó</w:t>
      </w:r>
      <w:r w:rsidR="00324AE7" w:rsidRPr="00CD387F">
        <w:rPr>
          <w:rFonts w:ascii="Times New Roman" w:hAnsi="Times New Roman" w:cs="Times New Roman"/>
          <w:b/>
          <w:sz w:val="24"/>
          <w:szCs w:val="24"/>
        </w:rPr>
        <w:t>stico</w:t>
      </w:r>
      <w:r w:rsidR="00CF0C9D" w:rsidRPr="00CD387F">
        <w:rPr>
          <w:rFonts w:ascii="Times New Roman" w:hAnsi="Times New Roman" w:cs="Times New Roman"/>
          <w:b/>
          <w:sz w:val="24"/>
          <w:szCs w:val="24"/>
        </w:rPr>
        <w:t xml:space="preserve"> Sectorial por parte de expertos </w:t>
      </w:r>
    </w:p>
    <w:p w:rsidR="00CF0C9D" w:rsidRPr="00CD387F" w:rsidRDefault="00CF0C9D" w:rsidP="004F46F9">
      <w:pPr>
        <w:pStyle w:val="Prrafodelista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Cada sector tendrá un experto</w:t>
      </w:r>
      <w:r w:rsidR="00A130C8" w:rsidRPr="00CD387F">
        <w:rPr>
          <w:rFonts w:ascii="Times New Roman" w:hAnsi="Times New Roman" w:cs="Times New Roman"/>
          <w:sz w:val="24"/>
          <w:szCs w:val="24"/>
        </w:rPr>
        <w:t>, contratado por organismos internacionales o recursos nacionales, para la elaboración de un diagnostico con visión sectorialista. Con la finalidad de informar a las entidades del sector, cuáles</w:t>
      </w:r>
      <w:r w:rsidR="00074ECB" w:rsidRPr="00CD387F">
        <w:rPr>
          <w:rFonts w:ascii="Times New Roman" w:hAnsi="Times New Roman" w:cs="Times New Roman"/>
          <w:sz w:val="24"/>
          <w:szCs w:val="24"/>
        </w:rPr>
        <w:t xml:space="preserve"> deberían de ser las prioridades que correspondan dar énfasis en la asignación de recursos</w:t>
      </w:r>
      <w:r w:rsidR="00D121AE" w:rsidRPr="00CD387F">
        <w:rPr>
          <w:rFonts w:ascii="Times New Roman" w:hAnsi="Times New Roman" w:cs="Times New Roman"/>
          <w:sz w:val="24"/>
          <w:szCs w:val="24"/>
        </w:rPr>
        <w:t xml:space="preserve"> (</w:t>
      </w:r>
      <w:r w:rsidR="00324AE7" w:rsidRPr="00CD387F">
        <w:rPr>
          <w:rFonts w:ascii="Times New Roman" w:hAnsi="Times New Roman" w:cs="Times New Roman"/>
          <w:sz w:val="24"/>
          <w:szCs w:val="24"/>
        </w:rPr>
        <w:t>mayo</w:t>
      </w:r>
      <w:r w:rsidR="00074ECB" w:rsidRPr="00CD387F">
        <w:rPr>
          <w:rFonts w:ascii="Times New Roman" w:hAnsi="Times New Roman" w:cs="Times New Roman"/>
          <w:sz w:val="24"/>
          <w:szCs w:val="24"/>
        </w:rPr>
        <w:t>).</w:t>
      </w:r>
    </w:p>
    <w:p w:rsidR="0048609D" w:rsidRPr="00CD387F" w:rsidRDefault="0048609D" w:rsidP="00074ECB">
      <w:pPr>
        <w:pStyle w:val="Prrafodelist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46F9" w:rsidRPr="00CD387F" w:rsidRDefault="00D121AE" w:rsidP="004F46F9">
      <w:pPr>
        <w:pStyle w:val="Prrafodelista"/>
        <w:numPr>
          <w:ilvl w:val="2"/>
          <w:numId w:val="3"/>
        </w:numPr>
        <w:ind w:left="1276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87F">
        <w:rPr>
          <w:rFonts w:ascii="Times New Roman" w:hAnsi="Times New Roman" w:cs="Times New Roman"/>
          <w:b/>
          <w:sz w:val="24"/>
          <w:szCs w:val="24"/>
        </w:rPr>
        <w:t>Realización de Mesas Técnicas</w:t>
      </w:r>
    </w:p>
    <w:p w:rsidR="004F46F9" w:rsidRPr="00CD387F" w:rsidRDefault="00A130C8" w:rsidP="004F46F9">
      <w:pPr>
        <w:pStyle w:val="Prrafodelista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 xml:space="preserve">Se conformarán </w:t>
      </w:r>
      <w:r w:rsidR="00655ABE" w:rsidRPr="00CD387F">
        <w:rPr>
          <w:rFonts w:ascii="Times New Roman" w:hAnsi="Times New Roman" w:cs="Times New Roman"/>
          <w:sz w:val="24"/>
          <w:szCs w:val="24"/>
        </w:rPr>
        <w:t xml:space="preserve">mesas técnicas por cada sector, con el experto </w:t>
      </w:r>
      <w:r w:rsidRPr="00CD387F">
        <w:rPr>
          <w:rFonts w:ascii="Times New Roman" w:hAnsi="Times New Roman" w:cs="Times New Roman"/>
          <w:sz w:val="24"/>
          <w:szCs w:val="24"/>
        </w:rPr>
        <w:t>contratado</w:t>
      </w:r>
      <w:r w:rsidR="00655ABE" w:rsidRPr="00CD387F">
        <w:rPr>
          <w:rFonts w:ascii="Times New Roman" w:hAnsi="Times New Roman" w:cs="Times New Roman"/>
          <w:sz w:val="24"/>
          <w:szCs w:val="24"/>
        </w:rPr>
        <w:t xml:space="preserve">, </w:t>
      </w:r>
      <w:r w:rsidRPr="00CD387F">
        <w:rPr>
          <w:rFonts w:ascii="Times New Roman" w:hAnsi="Times New Roman" w:cs="Times New Roman"/>
          <w:sz w:val="24"/>
          <w:szCs w:val="24"/>
        </w:rPr>
        <w:t xml:space="preserve">autoridades </w:t>
      </w:r>
      <w:r w:rsidR="00655ABE" w:rsidRPr="00CD387F">
        <w:rPr>
          <w:rFonts w:ascii="Times New Roman" w:hAnsi="Times New Roman" w:cs="Times New Roman"/>
          <w:sz w:val="24"/>
          <w:szCs w:val="24"/>
        </w:rPr>
        <w:t xml:space="preserve">las </w:t>
      </w:r>
      <w:r w:rsidRPr="00CD387F">
        <w:rPr>
          <w:rFonts w:ascii="Times New Roman" w:hAnsi="Times New Roman" w:cs="Times New Roman"/>
          <w:sz w:val="24"/>
          <w:szCs w:val="24"/>
        </w:rPr>
        <w:t>diferentes entidades y acompañados de su cuerpo directivo de las áreas de planificación y financiero</w:t>
      </w:r>
      <w:r w:rsidR="00655ABE" w:rsidRPr="00CD387F">
        <w:rPr>
          <w:rFonts w:ascii="Times New Roman" w:hAnsi="Times New Roman" w:cs="Times New Roman"/>
          <w:sz w:val="24"/>
          <w:szCs w:val="24"/>
        </w:rPr>
        <w:t>,</w:t>
      </w:r>
      <w:r w:rsidRPr="00CD387F">
        <w:rPr>
          <w:rFonts w:ascii="Times New Roman" w:hAnsi="Times New Roman" w:cs="Times New Roman"/>
          <w:sz w:val="24"/>
          <w:szCs w:val="24"/>
        </w:rPr>
        <w:t xml:space="preserve"> </w:t>
      </w:r>
      <w:r w:rsidR="00655ABE" w:rsidRPr="00CD387F">
        <w:rPr>
          <w:rFonts w:ascii="Times New Roman" w:hAnsi="Times New Roman" w:cs="Times New Roman"/>
          <w:sz w:val="24"/>
          <w:szCs w:val="24"/>
        </w:rPr>
        <w:t>la Dirección Técnica del Presupuesto y La Secretaria de Planificación y Programación de la Presidencia.</w:t>
      </w:r>
    </w:p>
    <w:p w:rsidR="004F46F9" w:rsidRPr="00CD387F" w:rsidRDefault="004F46F9" w:rsidP="004F46F9">
      <w:pPr>
        <w:pStyle w:val="Prrafodelista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4B3C81" w:rsidRPr="00CD387F" w:rsidRDefault="00F32396" w:rsidP="00F32396">
      <w:pPr>
        <w:pStyle w:val="Prrafodelista"/>
        <w:ind w:left="12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 xml:space="preserve">El objetivo de las mesas técnicas, radica en consensuar los hallazgos encontrados por cada uno de los diagnósticos y que </w:t>
      </w:r>
      <w:r w:rsidR="008E73CD" w:rsidRPr="00CD387F">
        <w:rPr>
          <w:rFonts w:ascii="Times New Roman" w:hAnsi="Times New Roman" w:cs="Times New Roman"/>
          <w:sz w:val="24"/>
          <w:szCs w:val="24"/>
        </w:rPr>
        <w:t xml:space="preserve">sirva de apoyo para que </w:t>
      </w:r>
      <w:r w:rsidRPr="00CD387F">
        <w:rPr>
          <w:rFonts w:ascii="Times New Roman" w:hAnsi="Times New Roman" w:cs="Times New Roman"/>
          <w:sz w:val="24"/>
          <w:szCs w:val="24"/>
        </w:rPr>
        <w:t xml:space="preserve">las entidades </w:t>
      </w:r>
      <w:r w:rsidR="008E73CD" w:rsidRPr="00CD387F">
        <w:rPr>
          <w:rFonts w:ascii="Times New Roman" w:hAnsi="Times New Roman" w:cs="Times New Roman"/>
          <w:sz w:val="24"/>
          <w:szCs w:val="24"/>
        </w:rPr>
        <w:t xml:space="preserve">propongan mejoras en sus intervenciones. </w:t>
      </w:r>
    </w:p>
    <w:p w:rsidR="004B3C81" w:rsidRPr="00CD387F" w:rsidRDefault="004B3C81" w:rsidP="005E7A6B">
      <w:pPr>
        <w:pStyle w:val="Prrafodelista"/>
        <w:ind w:left="128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2362" w:rsidRPr="00CD387F" w:rsidRDefault="005F3A9F" w:rsidP="00A83430">
      <w:pPr>
        <w:pStyle w:val="Prrafodelista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Las instituciones presentarán</w:t>
      </w:r>
      <w:r w:rsidR="003C165F" w:rsidRPr="00CD387F">
        <w:rPr>
          <w:rFonts w:ascii="Times New Roman" w:hAnsi="Times New Roman" w:cs="Times New Roman"/>
          <w:sz w:val="24"/>
          <w:szCs w:val="24"/>
        </w:rPr>
        <w:t xml:space="preserve"> </w:t>
      </w:r>
      <w:r w:rsidR="002E2421" w:rsidRPr="00CD387F">
        <w:rPr>
          <w:rFonts w:ascii="Times New Roman" w:hAnsi="Times New Roman" w:cs="Times New Roman"/>
          <w:sz w:val="24"/>
          <w:szCs w:val="24"/>
        </w:rPr>
        <w:t>a los coordinadores del proceso</w:t>
      </w:r>
      <w:r w:rsidR="00504326" w:rsidRPr="00CD387F">
        <w:rPr>
          <w:rFonts w:ascii="Times New Roman" w:hAnsi="Times New Roman" w:cs="Times New Roman"/>
          <w:sz w:val="24"/>
          <w:szCs w:val="24"/>
        </w:rPr>
        <w:t xml:space="preserve">, </w:t>
      </w:r>
      <w:r w:rsidR="003C165F" w:rsidRPr="00CD387F">
        <w:rPr>
          <w:rFonts w:ascii="Times New Roman" w:hAnsi="Times New Roman" w:cs="Times New Roman"/>
          <w:sz w:val="24"/>
          <w:szCs w:val="24"/>
        </w:rPr>
        <w:t xml:space="preserve">un informe </w:t>
      </w:r>
      <w:r w:rsidR="00504326" w:rsidRPr="00CD387F">
        <w:rPr>
          <w:rFonts w:ascii="Times New Roman" w:hAnsi="Times New Roman" w:cs="Times New Roman"/>
          <w:sz w:val="24"/>
          <w:szCs w:val="24"/>
        </w:rPr>
        <w:t xml:space="preserve">sobre la adopción o no de </w:t>
      </w:r>
      <w:r w:rsidR="008E73CD" w:rsidRPr="00CD387F">
        <w:rPr>
          <w:rFonts w:ascii="Times New Roman" w:hAnsi="Times New Roman" w:cs="Times New Roman"/>
          <w:sz w:val="24"/>
          <w:szCs w:val="24"/>
        </w:rPr>
        <w:t>las propuestas presentadas en la</w:t>
      </w:r>
      <w:r w:rsidR="00504326" w:rsidRPr="00CD387F">
        <w:rPr>
          <w:rFonts w:ascii="Times New Roman" w:hAnsi="Times New Roman" w:cs="Times New Roman"/>
          <w:sz w:val="24"/>
          <w:szCs w:val="24"/>
        </w:rPr>
        <w:t xml:space="preserve">s </w:t>
      </w:r>
      <w:r w:rsidR="008E73CD" w:rsidRPr="00CD387F">
        <w:rPr>
          <w:rFonts w:ascii="Times New Roman" w:hAnsi="Times New Roman" w:cs="Times New Roman"/>
          <w:sz w:val="24"/>
          <w:szCs w:val="24"/>
        </w:rPr>
        <w:t>mesas</w:t>
      </w:r>
      <w:r w:rsidR="00504326" w:rsidRPr="00CD387F">
        <w:rPr>
          <w:rFonts w:ascii="Times New Roman" w:hAnsi="Times New Roman" w:cs="Times New Roman"/>
          <w:sz w:val="24"/>
          <w:szCs w:val="24"/>
        </w:rPr>
        <w:t xml:space="preserve"> previamente desarrollados. </w:t>
      </w:r>
    </w:p>
    <w:p w:rsidR="001E2A8B" w:rsidRPr="00CD387F" w:rsidRDefault="001E2A8B" w:rsidP="00A83430">
      <w:pPr>
        <w:pStyle w:val="Prrafodelista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C305AB" w:rsidRPr="00CD387F" w:rsidRDefault="001E2A8B" w:rsidP="00C305AB">
      <w:pPr>
        <w:pStyle w:val="Prrafodelista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87F">
        <w:rPr>
          <w:rFonts w:ascii="Times New Roman" w:hAnsi="Times New Roman" w:cs="Times New Roman"/>
          <w:b/>
          <w:sz w:val="24"/>
          <w:szCs w:val="24"/>
          <w:u w:val="single"/>
        </w:rPr>
        <w:t>Gobierno Abierto</w:t>
      </w:r>
    </w:p>
    <w:p w:rsidR="00101FE2" w:rsidRPr="00CD387F" w:rsidRDefault="00CF0B47" w:rsidP="00C305AB">
      <w:pPr>
        <w:pStyle w:val="Prrafodelista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87F">
        <w:rPr>
          <w:rFonts w:ascii="Times New Roman" w:hAnsi="Times New Roman" w:cs="Times New Roman"/>
          <w:iCs/>
          <w:sz w:val="24"/>
          <w:szCs w:val="24"/>
        </w:rPr>
        <w:t>El Gobierno Abierto es un modelo de gestión pública que procura la modernización del Estado y el incremento de la gobernanza, a través de tres principios fundamentales que son: la rendición de cuentas, la participación ciudadana y la eficiencia en la gestión  de los recursos públicos.</w:t>
      </w:r>
    </w:p>
    <w:p w:rsidR="00101FE2" w:rsidRPr="00CD387F" w:rsidRDefault="00101FE2" w:rsidP="00101FE2">
      <w:pPr>
        <w:pStyle w:val="Prrafodelista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01FE2" w:rsidRPr="00CD387F" w:rsidRDefault="00101FE2" w:rsidP="00101FE2">
      <w:pPr>
        <w:pStyle w:val="Prrafodelista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87F">
        <w:rPr>
          <w:rFonts w:ascii="Times New Roman" w:hAnsi="Times New Roman" w:cs="Times New Roman"/>
          <w:iCs/>
          <w:sz w:val="24"/>
          <w:szCs w:val="24"/>
        </w:rPr>
        <w:t>Se sustenta en tres pilares que son:</w:t>
      </w:r>
    </w:p>
    <w:p w:rsidR="00101FE2" w:rsidRPr="00CD387F" w:rsidRDefault="00101FE2" w:rsidP="00101FE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387F">
        <w:rPr>
          <w:rFonts w:ascii="Times New Roman" w:hAnsi="Times New Roman" w:cs="Times New Roman"/>
          <w:b/>
          <w:iCs/>
          <w:sz w:val="24"/>
          <w:szCs w:val="24"/>
        </w:rPr>
        <w:t xml:space="preserve">Transparencia: </w:t>
      </w:r>
      <w:r w:rsidRPr="00CD387F">
        <w:rPr>
          <w:rFonts w:ascii="Times New Roman" w:hAnsi="Times New Roman" w:cs="Times New Roman"/>
          <w:iCs/>
          <w:sz w:val="24"/>
          <w:szCs w:val="24"/>
        </w:rPr>
        <w:t>Un gobierno transparente fomenta y promueve la rendición de cuentas de la Administración ante la ciudadanía y proporciona información sobre lo</w:t>
      </w:r>
      <w:r w:rsidR="000E2654" w:rsidRPr="00CD387F">
        <w:rPr>
          <w:rFonts w:ascii="Times New Roman" w:hAnsi="Times New Roman" w:cs="Times New Roman"/>
          <w:iCs/>
          <w:sz w:val="24"/>
          <w:szCs w:val="24"/>
        </w:rPr>
        <w:t xml:space="preserve"> que está realizando sobre sus </w:t>
      </w:r>
      <w:r w:rsidRPr="00CD387F">
        <w:rPr>
          <w:rFonts w:ascii="Times New Roman" w:hAnsi="Times New Roman" w:cs="Times New Roman"/>
          <w:iCs/>
          <w:sz w:val="24"/>
          <w:szCs w:val="24"/>
        </w:rPr>
        <w:t xml:space="preserve"> planes de actuación.</w:t>
      </w:r>
    </w:p>
    <w:p w:rsidR="00101FE2" w:rsidRPr="00CD387F" w:rsidRDefault="00101FE2" w:rsidP="00101FE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387F">
        <w:rPr>
          <w:rFonts w:ascii="Times New Roman" w:hAnsi="Times New Roman" w:cs="Times New Roman"/>
          <w:b/>
          <w:iCs/>
          <w:sz w:val="24"/>
          <w:szCs w:val="24"/>
        </w:rPr>
        <w:t xml:space="preserve">Colaboración: </w:t>
      </w:r>
      <w:r w:rsidRPr="00CD387F">
        <w:rPr>
          <w:rFonts w:ascii="Times New Roman" w:hAnsi="Times New Roman" w:cs="Times New Roman"/>
          <w:iCs/>
          <w:sz w:val="24"/>
          <w:szCs w:val="24"/>
        </w:rPr>
        <w:t xml:space="preserve">Un Gobierno colaborativo implica y compromete a los ciudadanos y demás agentes en el propio trabajo de la Administración.  La colaboración supone la cooperación no solo con la ciudadanía, sino también </w:t>
      </w:r>
      <w:r w:rsidR="000E2654" w:rsidRPr="00CD387F">
        <w:rPr>
          <w:rFonts w:ascii="Times New Roman" w:hAnsi="Times New Roman" w:cs="Times New Roman"/>
          <w:iCs/>
          <w:sz w:val="24"/>
          <w:szCs w:val="24"/>
        </w:rPr>
        <w:t>con las empresas, las asociaciones y demás agentes que permiten el trabajo conjunto dentro de la propia administración entre sus empleados y con otras administraciones.</w:t>
      </w:r>
    </w:p>
    <w:p w:rsidR="00101FE2" w:rsidRPr="00CD387F" w:rsidRDefault="00101FE2" w:rsidP="00101FE2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D387F">
        <w:rPr>
          <w:rFonts w:ascii="Times New Roman" w:hAnsi="Times New Roman" w:cs="Times New Roman"/>
          <w:b/>
          <w:iCs/>
          <w:sz w:val="24"/>
          <w:szCs w:val="24"/>
        </w:rPr>
        <w:t>Participación</w:t>
      </w:r>
      <w:r w:rsidR="000E2654" w:rsidRPr="00CD387F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0E2654" w:rsidRPr="00CD387F">
        <w:rPr>
          <w:rFonts w:ascii="Times New Roman" w:hAnsi="Times New Roman" w:cs="Times New Roman"/>
          <w:iCs/>
          <w:sz w:val="24"/>
          <w:szCs w:val="24"/>
        </w:rPr>
        <w:t>Un gobierno participativo favorece el derecho de la ciudadanía a participar activamente en la conformación de políticas públicas y anima a la Administración a beneficiarse del conocimiento y experiencia de los ciudadanos.  Por tanto, impulsa acciones y orienta actuaciones que aumentan el protagonismo e implicaciones de los pobladores en asuntos públicos y compromete con mayor intensidad a las fuerzas política</w:t>
      </w:r>
      <w:r w:rsidR="00CF0B47" w:rsidRPr="00CD387F">
        <w:rPr>
          <w:rFonts w:ascii="Times New Roman" w:hAnsi="Times New Roman" w:cs="Times New Roman"/>
          <w:iCs/>
          <w:sz w:val="24"/>
          <w:szCs w:val="24"/>
        </w:rPr>
        <w:t>s de sus conciudadanos.</w:t>
      </w:r>
    </w:p>
    <w:p w:rsidR="00CD387F" w:rsidRPr="00CD387F" w:rsidRDefault="00CD387F" w:rsidP="00CD3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01FE2" w:rsidRDefault="00CD387F" w:rsidP="00CD387F">
      <w:pPr>
        <w:pStyle w:val="Prrafodelist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iCs/>
          <w:sz w:val="24"/>
          <w:szCs w:val="24"/>
        </w:rPr>
        <w:t>Tomando</w:t>
      </w:r>
      <w:r w:rsidRPr="00CD387F">
        <w:rPr>
          <w:rFonts w:ascii="Times New Roman" w:hAnsi="Times New Roman" w:cs="Times New Roman"/>
          <w:sz w:val="24"/>
          <w:szCs w:val="24"/>
        </w:rPr>
        <w:t xml:space="preserve"> en consideración que el Gobierno de Guatemala actualmente impulsa las acciones de la gestión pública en el marco de Gobierno Abierto, es preciso que el </w:t>
      </w:r>
      <w:r w:rsidRPr="00CD387F">
        <w:rPr>
          <w:rFonts w:ascii="Times New Roman" w:hAnsi="Times New Roman" w:cs="Times New Roman"/>
          <w:sz w:val="24"/>
          <w:szCs w:val="24"/>
        </w:rPr>
        <w:lastRenderedPageBreak/>
        <w:t>proceso de formulación presupuestaria se desarrolle bajo los principios transparencia, colaboración y participación sobre los que se fundamenta la cultura de Gobierno Abierto.  En ese sentido, las instituciones del sector público, deben facilitar a los ciudadanos su participación, para que en el proceso aporten las sugerencias y propuestas que coadyuven a la mejora en la prestación de los servicios públicos, y con las cuales las intervenciones del Estado alcancen un mayor grado de eficiencia y eficacia a favor de los ciudadanos.</w:t>
      </w:r>
    </w:p>
    <w:p w:rsidR="00C8587C" w:rsidRPr="00CD387F" w:rsidRDefault="00C8587C" w:rsidP="00CD387F">
      <w:pPr>
        <w:pStyle w:val="Prrafode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A3EB0" w:rsidRPr="00CD387F" w:rsidRDefault="006A3EB0" w:rsidP="00CF0B47">
      <w:pPr>
        <w:pStyle w:val="Prrafodelista"/>
        <w:numPr>
          <w:ilvl w:val="1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87F">
        <w:rPr>
          <w:rFonts w:ascii="Times New Roman" w:hAnsi="Times New Roman" w:cs="Times New Roman"/>
          <w:b/>
          <w:sz w:val="24"/>
          <w:szCs w:val="24"/>
          <w:u w:val="single"/>
        </w:rPr>
        <w:t>Talleres de Gobierno Abierto</w:t>
      </w:r>
    </w:p>
    <w:p w:rsidR="00C305AB" w:rsidRPr="00CD387F" w:rsidRDefault="00CF0B47" w:rsidP="00CF0B47">
      <w:pPr>
        <w:pStyle w:val="Prrafodelist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Lo</w:t>
      </w:r>
      <w:r w:rsidR="00C305AB" w:rsidRPr="00CD387F">
        <w:rPr>
          <w:rFonts w:ascii="Times New Roman" w:hAnsi="Times New Roman" w:cs="Times New Roman"/>
          <w:sz w:val="24"/>
          <w:szCs w:val="24"/>
        </w:rPr>
        <w:t xml:space="preserve">s Talleres </w:t>
      </w:r>
      <w:r w:rsidRPr="00CD387F">
        <w:rPr>
          <w:rFonts w:ascii="Times New Roman" w:hAnsi="Times New Roman" w:cs="Times New Roman"/>
          <w:sz w:val="24"/>
          <w:szCs w:val="24"/>
        </w:rPr>
        <w:t>son herramientas que utiliza</w:t>
      </w:r>
      <w:r w:rsidR="00C305AB" w:rsidRPr="00CD387F">
        <w:rPr>
          <w:rFonts w:ascii="Times New Roman" w:hAnsi="Times New Roman" w:cs="Times New Roman"/>
          <w:sz w:val="24"/>
          <w:szCs w:val="24"/>
        </w:rPr>
        <w:t xml:space="preserve"> el modelo de gobierno abierto para crear espacios públicos de participación en el consenso de políticas públicas y divulgación de información, para los ciudadanos.</w:t>
      </w:r>
      <w:r w:rsidRPr="00CD387F">
        <w:rPr>
          <w:rFonts w:ascii="Times New Roman" w:hAnsi="Times New Roman" w:cs="Times New Roman"/>
          <w:sz w:val="24"/>
          <w:szCs w:val="24"/>
        </w:rPr>
        <w:t xml:space="preserve"> </w:t>
      </w:r>
      <w:r w:rsidR="00C305AB" w:rsidRPr="00CD3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5AB" w:rsidRPr="00CD387F" w:rsidRDefault="00C305AB" w:rsidP="00CF0B47">
      <w:pPr>
        <w:pStyle w:val="Prrafodelista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05AB" w:rsidRPr="00CD387F" w:rsidRDefault="00C305AB" w:rsidP="00C305AB">
      <w:pPr>
        <w:pStyle w:val="Prrafodelist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En el caso de presupuesto abierto en Guatemala, en el cual también incluye dentro de su mecánica los talleres como espacios de participación y divulgación de información hacia la ciudadanía, posee una agenda en cuanto a dicha participa</w:t>
      </w:r>
      <w:r w:rsidR="00992C12" w:rsidRPr="00CD387F">
        <w:rPr>
          <w:rFonts w:ascii="Times New Roman" w:hAnsi="Times New Roman" w:cs="Times New Roman"/>
          <w:sz w:val="24"/>
          <w:szCs w:val="24"/>
        </w:rPr>
        <w:t>ción y generación de talleres</w:t>
      </w:r>
      <w:r w:rsidRPr="00CD387F">
        <w:rPr>
          <w:rFonts w:ascii="Times New Roman" w:hAnsi="Times New Roman" w:cs="Times New Roman"/>
          <w:sz w:val="24"/>
          <w:szCs w:val="24"/>
        </w:rPr>
        <w:t xml:space="preserve"> que a continuación indica:</w:t>
      </w:r>
    </w:p>
    <w:p w:rsidR="00992C12" w:rsidRPr="00CD387F" w:rsidRDefault="00992C12" w:rsidP="00CD3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2C12" w:rsidRPr="00CD387F" w:rsidRDefault="00992C12" w:rsidP="00992C12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Taller de diálogo sobre el Marco Macroeconómico de Mediano Plazo.</w:t>
      </w:r>
    </w:p>
    <w:p w:rsidR="00992C12" w:rsidRPr="00CD387F" w:rsidRDefault="00992C12" w:rsidP="00992C12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Talleres de Presupuesto Abierto (presentación diagnóstico programas prioritarios institucionales).</w:t>
      </w:r>
    </w:p>
    <w:p w:rsidR="00992C12" w:rsidRPr="00CD387F" w:rsidRDefault="00992C12" w:rsidP="00992C12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Talleres Abiertos para aprobación del  Escenario Macrofiscal.</w:t>
      </w:r>
    </w:p>
    <w:p w:rsidR="00992C12" w:rsidRPr="00CD387F" w:rsidRDefault="006E74AC" w:rsidP="00992C12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Talleres para la d</w:t>
      </w:r>
      <w:r w:rsidR="00992C12" w:rsidRPr="00CD387F">
        <w:rPr>
          <w:rFonts w:ascii="Times New Roman" w:hAnsi="Times New Roman" w:cs="Times New Roman"/>
          <w:sz w:val="24"/>
          <w:szCs w:val="24"/>
        </w:rPr>
        <w:t>ivulga</w:t>
      </w:r>
      <w:r w:rsidRPr="00CD387F">
        <w:rPr>
          <w:rFonts w:ascii="Times New Roman" w:hAnsi="Times New Roman" w:cs="Times New Roman"/>
          <w:sz w:val="24"/>
          <w:szCs w:val="24"/>
        </w:rPr>
        <w:t>ción</w:t>
      </w:r>
      <w:r w:rsidR="00992C12" w:rsidRPr="00CD387F">
        <w:rPr>
          <w:rFonts w:ascii="Times New Roman" w:hAnsi="Times New Roman" w:cs="Times New Roman"/>
          <w:sz w:val="24"/>
          <w:szCs w:val="24"/>
        </w:rPr>
        <w:t xml:space="preserve"> techos presupuestarios multianuales definitivos (Gabinete Abierto)</w:t>
      </w:r>
    </w:p>
    <w:p w:rsidR="00992C12" w:rsidRPr="00CD387F" w:rsidRDefault="006E74AC" w:rsidP="00992C12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Talleres para la p</w:t>
      </w:r>
      <w:r w:rsidR="00992C12" w:rsidRPr="00CD387F">
        <w:rPr>
          <w:rFonts w:ascii="Times New Roman" w:hAnsi="Times New Roman" w:cs="Times New Roman"/>
          <w:sz w:val="24"/>
          <w:szCs w:val="24"/>
        </w:rPr>
        <w:t>resentación de las Normas de Calidad y Eficiencia del Gasto Público.</w:t>
      </w:r>
    </w:p>
    <w:p w:rsidR="003529A0" w:rsidRPr="00CD387F" w:rsidRDefault="006E74AC" w:rsidP="00DB60EB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Talleres para la p</w:t>
      </w:r>
      <w:r w:rsidR="00992C12" w:rsidRPr="00CD387F">
        <w:rPr>
          <w:rFonts w:ascii="Times New Roman" w:hAnsi="Times New Roman" w:cs="Times New Roman"/>
          <w:sz w:val="24"/>
          <w:szCs w:val="24"/>
        </w:rPr>
        <w:t>resentación de Riesgos Fiscales.</w:t>
      </w:r>
    </w:p>
    <w:p w:rsidR="00981548" w:rsidRPr="00CD387F" w:rsidRDefault="00981548" w:rsidP="00DB6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548" w:rsidRPr="008768DE" w:rsidRDefault="00981548" w:rsidP="008768DE">
      <w:pPr>
        <w:pStyle w:val="Prrafodelista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8DE">
        <w:rPr>
          <w:rFonts w:ascii="Times New Roman" w:hAnsi="Times New Roman" w:cs="Times New Roman"/>
          <w:b/>
          <w:sz w:val="24"/>
          <w:szCs w:val="24"/>
          <w:u w:val="single"/>
        </w:rPr>
        <w:t>Anteproyecto de Presupuesto</w:t>
      </w:r>
    </w:p>
    <w:p w:rsidR="00981548" w:rsidRPr="00CD387F" w:rsidRDefault="00981548" w:rsidP="00DB6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548" w:rsidRPr="00CD387F" w:rsidRDefault="00640B00" w:rsidP="00DB60EB">
      <w:p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 xml:space="preserve">Las entidades públicas elaborarán su respectivo anteproyecto de presupuesto, que trasladarán al Ministerio de Finanzas Públicas en la fecha establecida para el efecto. </w:t>
      </w:r>
    </w:p>
    <w:p w:rsidR="006F26E4" w:rsidRPr="00CD387F" w:rsidRDefault="006F26E4" w:rsidP="00DB6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6E4" w:rsidRPr="00CD387F" w:rsidRDefault="006F26E4" w:rsidP="008768DE">
      <w:pPr>
        <w:pStyle w:val="Prrafodelista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87F">
        <w:rPr>
          <w:rFonts w:ascii="Times New Roman" w:hAnsi="Times New Roman" w:cs="Times New Roman"/>
          <w:b/>
          <w:sz w:val="24"/>
          <w:szCs w:val="24"/>
          <w:u w:val="single"/>
        </w:rPr>
        <w:t>Proyecto de Presupuesto</w:t>
      </w:r>
    </w:p>
    <w:p w:rsidR="006F26E4" w:rsidRPr="00CD387F" w:rsidRDefault="006F26E4" w:rsidP="006F2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6E4" w:rsidRPr="00CD387F" w:rsidRDefault="006F26E4" w:rsidP="006F26E4">
      <w:p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 xml:space="preserve">La Dirección Técnica del Presupuesto procede a la consolidación de los anteproyectos de las entidades públicas y elabora el Proyecto de Presupuesto General de Ingresos y Egresos del Estado. </w:t>
      </w:r>
    </w:p>
    <w:p w:rsidR="006F26E4" w:rsidRPr="00CD387F" w:rsidRDefault="006F26E4" w:rsidP="006F2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F54" w:rsidRPr="00CD387F" w:rsidRDefault="006F26E4" w:rsidP="008768DE">
      <w:pPr>
        <w:pStyle w:val="Prrafodelista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87F">
        <w:rPr>
          <w:rFonts w:ascii="Times New Roman" w:hAnsi="Times New Roman" w:cs="Times New Roman"/>
          <w:b/>
          <w:sz w:val="24"/>
          <w:szCs w:val="24"/>
          <w:u w:val="single"/>
        </w:rPr>
        <w:t>Presentación del Proyecto de Presupuesto</w:t>
      </w:r>
    </w:p>
    <w:p w:rsidR="00DD6F54" w:rsidRPr="00CD387F" w:rsidRDefault="00DD6F54" w:rsidP="00DD6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F54" w:rsidRPr="00CD387F" w:rsidRDefault="00DD6F54" w:rsidP="00DD6F54">
      <w:pPr>
        <w:jc w:val="both"/>
        <w:rPr>
          <w:rFonts w:ascii="Times New Roman" w:hAnsi="Times New Roman" w:cs="Times New Roman"/>
          <w:sz w:val="24"/>
          <w:szCs w:val="24"/>
        </w:rPr>
      </w:pPr>
      <w:r w:rsidRPr="00CD387F">
        <w:rPr>
          <w:rFonts w:ascii="Times New Roman" w:hAnsi="Times New Roman" w:cs="Times New Roman"/>
          <w:sz w:val="24"/>
          <w:szCs w:val="24"/>
        </w:rPr>
        <w:t>El Organismo Ejecutivo presenta al Congreso de la República de Guatemala, el Proyecto de Presupuesto General de Ingresos y Egresos del Estado para su aprobación</w:t>
      </w:r>
      <w:r w:rsidR="00C3007A" w:rsidRPr="00CD387F">
        <w:rPr>
          <w:rFonts w:ascii="Times New Roman" w:hAnsi="Times New Roman" w:cs="Times New Roman"/>
          <w:sz w:val="24"/>
          <w:szCs w:val="24"/>
        </w:rPr>
        <w:t>, modificación</w:t>
      </w:r>
      <w:r w:rsidRPr="00CD387F">
        <w:rPr>
          <w:rFonts w:ascii="Times New Roman" w:hAnsi="Times New Roman" w:cs="Times New Roman"/>
          <w:sz w:val="24"/>
          <w:szCs w:val="24"/>
        </w:rPr>
        <w:t xml:space="preserve"> o </w:t>
      </w:r>
      <w:r w:rsidR="0066065D" w:rsidRPr="00CD387F">
        <w:rPr>
          <w:rFonts w:ascii="Times New Roman" w:hAnsi="Times New Roman" w:cs="Times New Roman"/>
          <w:sz w:val="24"/>
          <w:szCs w:val="24"/>
        </w:rPr>
        <w:t>no a</w:t>
      </w:r>
      <w:r w:rsidRPr="00CD387F">
        <w:rPr>
          <w:rFonts w:ascii="Times New Roman" w:hAnsi="Times New Roman" w:cs="Times New Roman"/>
          <w:sz w:val="24"/>
          <w:szCs w:val="24"/>
        </w:rPr>
        <w:t>probación.</w:t>
      </w:r>
    </w:p>
    <w:p w:rsidR="0066065D" w:rsidRPr="00CD387F" w:rsidRDefault="0066065D" w:rsidP="00DD6F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65D" w:rsidRPr="00CD3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F0" w:rsidRDefault="00DF2FF0" w:rsidP="00101FE2">
      <w:r>
        <w:separator/>
      </w:r>
    </w:p>
  </w:endnote>
  <w:endnote w:type="continuationSeparator" w:id="0">
    <w:p w:rsidR="00DF2FF0" w:rsidRDefault="00DF2FF0" w:rsidP="0010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F0" w:rsidRDefault="00DF2FF0" w:rsidP="00101FE2">
      <w:r>
        <w:separator/>
      </w:r>
    </w:p>
  </w:footnote>
  <w:footnote w:type="continuationSeparator" w:id="0">
    <w:p w:rsidR="00DF2FF0" w:rsidRDefault="00DF2FF0" w:rsidP="0010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77E6"/>
    <w:multiLevelType w:val="hybridMultilevel"/>
    <w:tmpl w:val="A53C95F8"/>
    <w:lvl w:ilvl="0" w:tplc="F998E0C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647" w:hanging="360"/>
      </w:pPr>
    </w:lvl>
    <w:lvl w:ilvl="2" w:tplc="100A001B" w:tentative="1">
      <w:start w:val="1"/>
      <w:numFmt w:val="lowerRoman"/>
      <w:lvlText w:val="%3."/>
      <w:lvlJc w:val="right"/>
      <w:pPr>
        <w:ind w:left="2367" w:hanging="180"/>
      </w:pPr>
    </w:lvl>
    <w:lvl w:ilvl="3" w:tplc="100A000F" w:tentative="1">
      <w:start w:val="1"/>
      <w:numFmt w:val="decimal"/>
      <w:lvlText w:val="%4."/>
      <w:lvlJc w:val="left"/>
      <w:pPr>
        <w:ind w:left="3087" w:hanging="360"/>
      </w:pPr>
    </w:lvl>
    <w:lvl w:ilvl="4" w:tplc="100A0019" w:tentative="1">
      <w:start w:val="1"/>
      <w:numFmt w:val="lowerLetter"/>
      <w:lvlText w:val="%5."/>
      <w:lvlJc w:val="left"/>
      <w:pPr>
        <w:ind w:left="3807" w:hanging="360"/>
      </w:pPr>
    </w:lvl>
    <w:lvl w:ilvl="5" w:tplc="100A001B" w:tentative="1">
      <w:start w:val="1"/>
      <w:numFmt w:val="lowerRoman"/>
      <w:lvlText w:val="%6."/>
      <w:lvlJc w:val="right"/>
      <w:pPr>
        <w:ind w:left="4527" w:hanging="180"/>
      </w:pPr>
    </w:lvl>
    <w:lvl w:ilvl="6" w:tplc="100A000F" w:tentative="1">
      <w:start w:val="1"/>
      <w:numFmt w:val="decimal"/>
      <w:lvlText w:val="%7."/>
      <w:lvlJc w:val="left"/>
      <w:pPr>
        <w:ind w:left="5247" w:hanging="360"/>
      </w:pPr>
    </w:lvl>
    <w:lvl w:ilvl="7" w:tplc="100A0019" w:tentative="1">
      <w:start w:val="1"/>
      <w:numFmt w:val="lowerLetter"/>
      <w:lvlText w:val="%8."/>
      <w:lvlJc w:val="left"/>
      <w:pPr>
        <w:ind w:left="5967" w:hanging="360"/>
      </w:pPr>
    </w:lvl>
    <w:lvl w:ilvl="8" w:tplc="1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14454A"/>
    <w:multiLevelType w:val="hybridMultilevel"/>
    <w:tmpl w:val="A3FA55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C2669"/>
    <w:multiLevelType w:val="multilevel"/>
    <w:tmpl w:val="A3266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3" w15:restartNumberingAfterBreak="0">
    <w:nsid w:val="0E4469DE"/>
    <w:multiLevelType w:val="multilevel"/>
    <w:tmpl w:val="91700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1D5D24F1"/>
    <w:multiLevelType w:val="hybridMultilevel"/>
    <w:tmpl w:val="F800B56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06DE9"/>
    <w:multiLevelType w:val="multilevel"/>
    <w:tmpl w:val="CA3E37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6" w15:restartNumberingAfterBreak="0">
    <w:nsid w:val="20313962"/>
    <w:multiLevelType w:val="hybridMultilevel"/>
    <w:tmpl w:val="99BAF99C"/>
    <w:lvl w:ilvl="0" w:tplc="B8EA86C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647" w:hanging="360"/>
      </w:pPr>
    </w:lvl>
    <w:lvl w:ilvl="2" w:tplc="100A001B" w:tentative="1">
      <w:start w:val="1"/>
      <w:numFmt w:val="lowerRoman"/>
      <w:lvlText w:val="%3."/>
      <w:lvlJc w:val="right"/>
      <w:pPr>
        <w:ind w:left="2367" w:hanging="180"/>
      </w:pPr>
    </w:lvl>
    <w:lvl w:ilvl="3" w:tplc="100A000F" w:tentative="1">
      <w:start w:val="1"/>
      <w:numFmt w:val="decimal"/>
      <w:lvlText w:val="%4."/>
      <w:lvlJc w:val="left"/>
      <w:pPr>
        <w:ind w:left="3087" w:hanging="360"/>
      </w:pPr>
    </w:lvl>
    <w:lvl w:ilvl="4" w:tplc="100A0019" w:tentative="1">
      <w:start w:val="1"/>
      <w:numFmt w:val="lowerLetter"/>
      <w:lvlText w:val="%5."/>
      <w:lvlJc w:val="left"/>
      <w:pPr>
        <w:ind w:left="3807" w:hanging="360"/>
      </w:pPr>
    </w:lvl>
    <w:lvl w:ilvl="5" w:tplc="100A001B" w:tentative="1">
      <w:start w:val="1"/>
      <w:numFmt w:val="lowerRoman"/>
      <w:lvlText w:val="%6."/>
      <w:lvlJc w:val="right"/>
      <w:pPr>
        <w:ind w:left="4527" w:hanging="180"/>
      </w:pPr>
    </w:lvl>
    <w:lvl w:ilvl="6" w:tplc="100A000F" w:tentative="1">
      <w:start w:val="1"/>
      <w:numFmt w:val="decimal"/>
      <w:lvlText w:val="%7."/>
      <w:lvlJc w:val="left"/>
      <w:pPr>
        <w:ind w:left="5247" w:hanging="360"/>
      </w:pPr>
    </w:lvl>
    <w:lvl w:ilvl="7" w:tplc="100A0019" w:tentative="1">
      <w:start w:val="1"/>
      <w:numFmt w:val="lowerLetter"/>
      <w:lvlText w:val="%8."/>
      <w:lvlJc w:val="left"/>
      <w:pPr>
        <w:ind w:left="5967" w:hanging="360"/>
      </w:pPr>
    </w:lvl>
    <w:lvl w:ilvl="8" w:tplc="1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2343A9"/>
    <w:multiLevelType w:val="hybridMultilevel"/>
    <w:tmpl w:val="EC5E842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56B3F"/>
    <w:multiLevelType w:val="hybridMultilevel"/>
    <w:tmpl w:val="A6D00D6A"/>
    <w:lvl w:ilvl="0" w:tplc="EB7CB6B4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D2879"/>
    <w:multiLevelType w:val="hybridMultilevel"/>
    <w:tmpl w:val="A9C0A384"/>
    <w:lvl w:ilvl="0" w:tplc="100A000F">
      <w:start w:val="1"/>
      <w:numFmt w:val="decimal"/>
      <w:lvlText w:val="%1."/>
      <w:lvlJc w:val="left"/>
      <w:pPr>
        <w:ind w:left="1287" w:hanging="360"/>
      </w:pPr>
    </w:lvl>
    <w:lvl w:ilvl="1" w:tplc="100A0019" w:tentative="1">
      <w:start w:val="1"/>
      <w:numFmt w:val="lowerLetter"/>
      <w:lvlText w:val="%2."/>
      <w:lvlJc w:val="left"/>
      <w:pPr>
        <w:ind w:left="2007" w:hanging="360"/>
      </w:pPr>
    </w:lvl>
    <w:lvl w:ilvl="2" w:tplc="100A001B" w:tentative="1">
      <w:start w:val="1"/>
      <w:numFmt w:val="lowerRoman"/>
      <w:lvlText w:val="%3."/>
      <w:lvlJc w:val="right"/>
      <w:pPr>
        <w:ind w:left="2727" w:hanging="180"/>
      </w:pPr>
    </w:lvl>
    <w:lvl w:ilvl="3" w:tplc="100A000F" w:tentative="1">
      <w:start w:val="1"/>
      <w:numFmt w:val="decimal"/>
      <w:lvlText w:val="%4."/>
      <w:lvlJc w:val="left"/>
      <w:pPr>
        <w:ind w:left="3447" w:hanging="360"/>
      </w:pPr>
    </w:lvl>
    <w:lvl w:ilvl="4" w:tplc="100A0019" w:tentative="1">
      <w:start w:val="1"/>
      <w:numFmt w:val="lowerLetter"/>
      <w:lvlText w:val="%5."/>
      <w:lvlJc w:val="left"/>
      <w:pPr>
        <w:ind w:left="4167" w:hanging="360"/>
      </w:pPr>
    </w:lvl>
    <w:lvl w:ilvl="5" w:tplc="100A001B" w:tentative="1">
      <w:start w:val="1"/>
      <w:numFmt w:val="lowerRoman"/>
      <w:lvlText w:val="%6."/>
      <w:lvlJc w:val="right"/>
      <w:pPr>
        <w:ind w:left="4887" w:hanging="180"/>
      </w:pPr>
    </w:lvl>
    <w:lvl w:ilvl="6" w:tplc="100A000F" w:tentative="1">
      <w:start w:val="1"/>
      <w:numFmt w:val="decimal"/>
      <w:lvlText w:val="%7."/>
      <w:lvlJc w:val="left"/>
      <w:pPr>
        <w:ind w:left="5607" w:hanging="360"/>
      </w:pPr>
    </w:lvl>
    <w:lvl w:ilvl="7" w:tplc="100A0019" w:tentative="1">
      <w:start w:val="1"/>
      <w:numFmt w:val="lowerLetter"/>
      <w:lvlText w:val="%8."/>
      <w:lvlJc w:val="left"/>
      <w:pPr>
        <w:ind w:left="6327" w:hanging="360"/>
      </w:pPr>
    </w:lvl>
    <w:lvl w:ilvl="8" w:tplc="10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2190"/>
    <w:multiLevelType w:val="hybridMultilevel"/>
    <w:tmpl w:val="965CF1F4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CB73942"/>
    <w:multiLevelType w:val="hybridMultilevel"/>
    <w:tmpl w:val="9372FD40"/>
    <w:lvl w:ilvl="0" w:tplc="10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DA"/>
    <w:rsid w:val="00001998"/>
    <w:rsid w:val="00003657"/>
    <w:rsid w:val="00006F1D"/>
    <w:rsid w:val="00007DD7"/>
    <w:rsid w:val="00011885"/>
    <w:rsid w:val="00013E16"/>
    <w:rsid w:val="0001547E"/>
    <w:rsid w:val="000167A9"/>
    <w:rsid w:val="0001737B"/>
    <w:rsid w:val="00020112"/>
    <w:rsid w:val="00020331"/>
    <w:rsid w:val="00020908"/>
    <w:rsid w:val="00022C6B"/>
    <w:rsid w:val="00022C6C"/>
    <w:rsid w:val="00023710"/>
    <w:rsid w:val="0002386D"/>
    <w:rsid w:val="000239BB"/>
    <w:rsid w:val="00023C60"/>
    <w:rsid w:val="000259A0"/>
    <w:rsid w:val="00025E30"/>
    <w:rsid w:val="0002710E"/>
    <w:rsid w:val="0002790B"/>
    <w:rsid w:val="00030DD1"/>
    <w:rsid w:val="00032D43"/>
    <w:rsid w:val="000351EE"/>
    <w:rsid w:val="00035641"/>
    <w:rsid w:val="00035AB2"/>
    <w:rsid w:val="0004211B"/>
    <w:rsid w:val="0004450B"/>
    <w:rsid w:val="00044ACC"/>
    <w:rsid w:val="0004519A"/>
    <w:rsid w:val="00046F65"/>
    <w:rsid w:val="00050501"/>
    <w:rsid w:val="00050BE9"/>
    <w:rsid w:val="00051B27"/>
    <w:rsid w:val="00053A47"/>
    <w:rsid w:val="00056213"/>
    <w:rsid w:val="00056793"/>
    <w:rsid w:val="00057082"/>
    <w:rsid w:val="00057581"/>
    <w:rsid w:val="00057B66"/>
    <w:rsid w:val="000603C3"/>
    <w:rsid w:val="000622DD"/>
    <w:rsid w:val="00062832"/>
    <w:rsid w:val="000635E6"/>
    <w:rsid w:val="0006480F"/>
    <w:rsid w:val="0006775D"/>
    <w:rsid w:val="000707B4"/>
    <w:rsid w:val="0007107B"/>
    <w:rsid w:val="00074B18"/>
    <w:rsid w:val="00074ECB"/>
    <w:rsid w:val="0007585D"/>
    <w:rsid w:val="00075B47"/>
    <w:rsid w:val="00076380"/>
    <w:rsid w:val="00084588"/>
    <w:rsid w:val="000868AD"/>
    <w:rsid w:val="00087B64"/>
    <w:rsid w:val="0009001A"/>
    <w:rsid w:val="0009015F"/>
    <w:rsid w:val="000908BC"/>
    <w:rsid w:val="00090A94"/>
    <w:rsid w:val="00092992"/>
    <w:rsid w:val="00093761"/>
    <w:rsid w:val="000946F9"/>
    <w:rsid w:val="000A2074"/>
    <w:rsid w:val="000A2A1D"/>
    <w:rsid w:val="000A3528"/>
    <w:rsid w:val="000A453C"/>
    <w:rsid w:val="000A7F9D"/>
    <w:rsid w:val="000B31C0"/>
    <w:rsid w:val="000B3D71"/>
    <w:rsid w:val="000B3EB0"/>
    <w:rsid w:val="000B7430"/>
    <w:rsid w:val="000C347E"/>
    <w:rsid w:val="000C3F5A"/>
    <w:rsid w:val="000C5461"/>
    <w:rsid w:val="000C6A9B"/>
    <w:rsid w:val="000C6C3E"/>
    <w:rsid w:val="000D0467"/>
    <w:rsid w:val="000D0AA7"/>
    <w:rsid w:val="000D29AB"/>
    <w:rsid w:val="000D3396"/>
    <w:rsid w:val="000D651E"/>
    <w:rsid w:val="000E0D05"/>
    <w:rsid w:val="000E0D4A"/>
    <w:rsid w:val="000E2654"/>
    <w:rsid w:val="000E26D1"/>
    <w:rsid w:val="000E33E0"/>
    <w:rsid w:val="000E403B"/>
    <w:rsid w:val="000E5A75"/>
    <w:rsid w:val="000E683B"/>
    <w:rsid w:val="000E6CD7"/>
    <w:rsid w:val="000F2E29"/>
    <w:rsid w:val="000F3241"/>
    <w:rsid w:val="000F586C"/>
    <w:rsid w:val="000F6AC5"/>
    <w:rsid w:val="00100888"/>
    <w:rsid w:val="00101771"/>
    <w:rsid w:val="00101FE2"/>
    <w:rsid w:val="00107893"/>
    <w:rsid w:val="00107C0B"/>
    <w:rsid w:val="00107F29"/>
    <w:rsid w:val="00111DBA"/>
    <w:rsid w:val="00112123"/>
    <w:rsid w:val="001122E2"/>
    <w:rsid w:val="00113E8E"/>
    <w:rsid w:val="001158EA"/>
    <w:rsid w:val="00115CF9"/>
    <w:rsid w:val="0011658F"/>
    <w:rsid w:val="00116BD4"/>
    <w:rsid w:val="00117D8A"/>
    <w:rsid w:val="00120C7E"/>
    <w:rsid w:val="00120E9D"/>
    <w:rsid w:val="00121BF4"/>
    <w:rsid w:val="00122697"/>
    <w:rsid w:val="00122EAA"/>
    <w:rsid w:val="00125989"/>
    <w:rsid w:val="00125997"/>
    <w:rsid w:val="001266E2"/>
    <w:rsid w:val="001267D9"/>
    <w:rsid w:val="00127F52"/>
    <w:rsid w:val="00130CE1"/>
    <w:rsid w:val="0013183F"/>
    <w:rsid w:val="00132540"/>
    <w:rsid w:val="0013351B"/>
    <w:rsid w:val="0013376C"/>
    <w:rsid w:val="00133973"/>
    <w:rsid w:val="00135559"/>
    <w:rsid w:val="0013687F"/>
    <w:rsid w:val="00136AE4"/>
    <w:rsid w:val="00136F07"/>
    <w:rsid w:val="00137DE7"/>
    <w:rsid w:val="001421DC"/>
    <w:rsid w:val="001422CD"/>
    <w:rsid w:val="0014345D"/>
    <w:rsid w:val="0014428E"/>
    <w:rsid w:val="001450C1"/>
    <w:rsid w:val="00146170"/>
    <w:rsid w:val="001474D7"/>
    <w:rsid w:val="00147D6F"/>
    <w:rsid w:val="00147FF9"/>
    <w:rsid w:val="00150410"/>
    <w:rsid w:val="00150B02"/>
    <w:rsid w:val="00151581"/>
    <w:rsid w:val="0015342A"/>
    <w:rsid w:val="00153431"/>
    <w:rsid w:val="001542B4"/>
    <w:rsid w:val="00154469"/>
    <w:rsid w:val="001548D5"/>
    <w:rsid w:val="00157D32"/>
    <w:rsid w:val="00157D43"/>
    <w:rsid w:val="00162651"/>
    <w:rsid w:val="00163033"/>
    <w:rsid w:val="00163C08"/>
    <w:rsid w:val="00163FFF"/>
    <w:rsid w:val="001641A8"/>
    <w:rsid w:val="0016424D"/>
    <w:rsid w:val="0016669D"/>
    <w:rsid w:val="00170C71"/>
    <w:rsid w:val="00170F2F"/>
    <w:rsid w:val="001715AA"/>
    <w:rsid w:val="001755E5"/>
    <w:rsid w:val="00181B0A"/>
    <w:rsid w:val="00183EC8"/>
    <w:rsid w:val="00185051"/>
    <w:rsid w:val="00185560"/>
    <w:rsid w:val="00186412"/>
    <w:rsid w:val="00186849"/>
    <w:rsid w:val="0018756E"/>
    <w:rsid w:val="001878F3"/>
    <w:rsid w:val="001910D9"/>
    <w:rsid w:val="00193185"/>
    <w:rsid w:val="00193B34"/>
    <w:rsid w:val="00195281"/>
    <w:rsid w:val="001966F3"/>
    <w:rsid w:val="0019787F"/>
    <w:rsid w:val="001A1F03"/>
    <w:rsid w:val="001A3A75"/>
    <w:rsid w:val="001A48A8"/>
    <w:rsid w:val="001A4FBD"/>
    <w:rsid w:val="001A6085"/>
    <w:rsid w:val="001A6872"/>
    <w:rsid w:val="001B048D"/>
    <w:rsid w:val="001B0E83"/>
    <w:rsid w:val="001B4229"/>
    <w:rsid w:val="001B5362"/>
    <w:rsid w:val="001B582B"/>
    <w:rsid w:val="001B5E3D"/>
    <w:rsid w:val="001B6659"/>
    <w:rsid w:val="001B73D0"/>
    <w:rsid w:val="001C03AA"/>
    <w:rsid w:val="001C2F23"/>
    <w:rsid w:val="001C607C"/>
    <w:rsid w:val="001D027F"/>
    <w:rsid w:val="001E023D"/>
    <w:rsid w:val="001E0D56"/>
    <w:rsid w:val="001E2A8B"/>
    <w:rsid w:val="001E312C"/>
    <w:rsid w:val="001E443B"/>
    <w:rsid w:val="001E52D9"/>
    <w:rsid w:val="001E5D8F"/>
    <w:rsid w:val="001E5FA3"/>
    <w:rsid w:val="001E72A1"/>
    <w:rsid w:val="001E762F"/>
    <w:rsid w:val="001F1BE9"/>
    <w:rsid w:val="001F4986"/>
    <w:rsid w:val="001F532D"/>
    <w:rsid w:val="001F6AF5"/>
    <w:rsid w:val="001F7EA8"/>
    <w:rsid w:val="002024DE"/>
    <w:rsid w:val="00204A3C"/>
    <w:rsid w:val="00206DD1"/>
    <w:rsid w:val="00207741"/>
    <w:rsid w:val="00207BF4"/>
    <w:rsid w:val="00207E82"/>
    <w:rsid w:val="00211E87"/>
    <w:rsid w:val="00212F0F"/>
    <w:rsid w:val="00214473"/>
    <w:rsid w:val="00214851"/>
    <w:rsid w:val="00216AE7"/>
    <w:rsid w:val="00216DAA"/>
    <w:rsid w:val="002216A3"/>
    <w:rsid w:val="0022311C"/>
    <w:rsid w:val="00224D6C"/>
    <w:rsid w:val="002254F8"/>
    <w:rsid w:val="0022693D"/>
    <w:rsid w:val="00226DF1"/>
    <w:rsid w:val="002277CD"/>
    <w:rsid w:val="00227F8C"/>
    <w:rsid w:val="00230BC5"/>
    <w:rsid w:val="00231DA0"/>
    <w:rsid w:val="00234166"/>
    <w:rsid w:val="00235CDA"/>
    <w:rsid w:val="00236A23"/>
    <w:rsid w:val="00236E78"/>
    <w:rsid w:val="00237958"/>
    <w:rsid w:val="002414F4"/>
    <w:rsid w:val="00242756"/>
    <w:rsid w:val="00242D46"/>
    <w:rsid w:val="00244C90"/>
    <w:rsid w:val="002458C7"/>
    <w:rsid w:val="00245FF5"/>
    <w:rsid w:val="00247DCB"/>
    <w:rsid w:val="00247F87"/>
    <w:rsid w:val="0025179E"/>
    <w:rsid w:val="0025492A"/>
    <w:rsid w:val="002550AC"/>
    <w:rsid w:val="002553FA"/>
    <w:rsid w:val="00255989"/>
    <w:rsid w:val="0025637D"/>
    <w:rsid w:val="00260EE3"/>
    <w:rsid w:val="00260F4A"/>
    <w:rsid w:val="00262177"/>
    <w:rsid w:val="00262B7B"/>
    <w:rsid w:val="00262B9E"/>
    <w:rsid w:val="00263497"/>
    <w:rsid w:val="002638A3"/>
    <w:rsid w:val="00264E27"/>
    <w:rsid w:val="0026611D"/>
    <w:rsid w:val="00267C00"/>
    <w:rsid w:val="00267C89"/>
    <w:rsid w:val="002731D2"/>
    <w:rsid w:val="0027563C"/>
    <w:rsid w:val="00277409"/>
    <w:rsid w:val="0028205B"/>
    <w:rsid w:val="002820CE"/>
    <w:rsid w:val="0028646F"/>
    <w:rsid w:val="00287E5C"/>
    <w:rsid w:val="0029010E"/>
    <w:rsid w:val="002937E2"/>
    <w:rsid w:val="002938A9"/>
    <w:rsid w:val="00294E9B"/>
    <w:rsid w:val="00297FAD"/>
    <w:rsid w:val="002A0255"/>
    <w:rsid w:val="002A053F"/>
    <w:rsid w:val="002A05D3"/>
    <w:rsid w:val="002A1DC8"/>
    <w:rsid w:val="002A3826"/>
    <w:rsid w:val="002A4C71"/>
    <w:rsid w:val="002A5567"/>
    <w:rsid w:val="002A75AB"/>
    <w:rsid w:val="002B2B89"/>
    <w:rsid w:val="002B5293"/>
    <w:rsid w:val="002B5EBE"/>
    <w:rsid w:val="002B7150"/>
    <w:rsid w:val="002C2ADE"/>
    <w:rsid w:val="002C2D97"/>
    <w:rsid w:val="002C4420"/>
    <w:rsid w:val="002C61EB"/>
    <w:rsid w:val="002C63FB"/>
    <w:rsid w:val="002C6647"/>
    <w:rsid w:val="002C6E68"/>
    <w:rsid w:val="002C72A0"/>
    <w:rsid w:val="002D01F1"/>
    <w:rsid w:val="002D05C7"/>
    <w:rsid w:val="002D1EE4"/>
    <w:rsid w:val="002D3191"/>
    <w:rsid w:val="002D3D2C"/>
    <w:rsid w:val="002D4504"/>
    <w:rsid w:val="002D4AEB"/>
    <w:rsid w:val="002D54C7"/>
    <w:rsid w:val="002D55FE"/>
    <w:rsid w:val="002D6F6A"/>
    <w:rsid w:val="002D785A"/>
    <w:rsid w:val="002E2421"/>
    <w:rsid w:val="002E3E91"/>
    <w:rsid w:val="002E5EAF"/>
    <w:rsid w:val="002F1CBD"/>
    <w:rsid w:val="002F1CE6"/>
    <w:rsid w:val="002F3E4F"/>
    <w:rsid w:val="002F56FB"/>
    <w:rsid w:val="0030452B"/>
    <w:rsid w:val="00304675"/>
    <w:rsid w:val="003047DF"/>
    <w:rsid w:val="00305188"/>
    <w:rsid w:val="00310383"/>
    <w:rsid w:val="003111FA"/>
    <w:rsid w:val="00311C82"/>
    <w:rsid w:val="00314663"/>
    <w:rsid w:val="00315226"/>
    <w:rsid w:val="00316C82"/>
    <w:rsid w:val="0032069F"/>
    <w:rsid w:val="00320BF6"/>
    <w:rsid w:val="00321434"/>
    <w:rsid w:val="003234FC"/>
    <w:rsid w:val="00324AE7"/>
    <w:rsid w:val="003304DF"/>
    <w:rsid w:val="0033067A"/>
    <w:rsid w:val="00340993"/>
    <w:rsid w:val="0034208E"/>
    <w:rsid w:val="003430E2"/>
    <w:rsid w:val="003452F0"/>
    <w:rsid w:val="003455D3"/>
    <w:rsid w:val="00350632"/>
    <w:rsid w:val="00350BD1"/>
    <w:rsid w:val="00351E7E"/>
    <w:rsid w:val="00352736"/>
    <w:rsid w:val="003529A0"/>
    <w:rsid w:val="00352E23"/>
    <w:rsid w:val="00355C77"/>
    <w:rsid w:val="003604BF"/>
    <w:rsid w:val="003605CE"/>
    <w:rsid w:val="00361A40"/>
    <w:rsid w:val="003634B0"/>
    <w:rsid w:val="00364549"/>
    <w:rsid w:val="00365943"/>
    <w:rsid w:val="00365ED2"/>
    <w:rsid w:val="00367B44"/>
    <w:rsid w:val="00371839"/>
    <w:rsid w:val="003728DA"/>
    <w:rsid w:val="003736D6"/>
    <w:rsid w:val="003739AA"/>
    <w:rsid w:val="00373DA5"/>
    <w:rsid w:val="003748F0"/>
    <w:rsid w:val="00374E53"/>
    <w:rsid w:val="00376447"/>
    <w:rsid w:val="00377704"/>
    <w:rsid w:val="003802D5"/>
    <w:rsid w:val="00380A6E"/>
    <w:rsid w:val="0038115A"/>
    <w:rsid w:val="0038268E"/>
    <w:rsid w:val="003844E5"/>
    <w:rsid w:val="003853EE"/>
    <w:rsid w:val="0038743D"/>
    <w:rsid w:val="00390601"/>
    <w:rsid w:val="00390FEA"/>
    <w:rsid w:val="00392FEE"/>
    <w:rsid w:val="00394DCF"/>
    <w:rsid w:val="00397CB1"/>
    <w:rsid w:val="003A1482"/>
    <w:rsid w:val="003A2A6A"/>
    <w:rsid w:val="003A375A"/>
    <w:rsid w:val="003A3CDA"/>
    <w:rsid w:val="003A48A5"/>
    <w:rsid w:val="003A5094"/>
    <w:rsid w:val="003A6032"/>
    <w:rsid w:val="003A68BF"/>
    <w:rsid w:val="003A7F7C"/>
    <w:rsid w:val="003B0A3C"/>
    <w:rsid w:val="003B5278"/>
    <w:rsid w:val="003B74C9"/>
    <w:rsid w:val="003C0715"/>
    <w:rsid w:val="003C165F"/>
    <w:rsid w:val="003C1981"/>
    <w:rsid w:val="003C2CE9"/>
    <w:rsid w:val="003C30F1"/>
    <w:rsid w:val="003C4051"/>
    <w:rsid w:val="003C4580"/>
    <w:rsid w:val="003C6AE0"/>
    <w:rsid w:val="003C6DA0"/>
    <w:rsid w:val="003C7ED9"/>
    <w:rsid w:val="003D091C"/>
    <w:rsid w:val="003D16DE"/>
    <w:rsid w:val="003D56C9"/>
    <w:rsid w:val="003E00C7"/>
    <w:rsid w:val="003E3A48"/>
    <w:rsid w:val="003E48BD"/>
    <w:rsid w:val="003E5FD9"/>
    <w:rsid w:val="003E6865"/>
    <w:rsid w:val="003E7750"/>
    <w:rsid w:val="003F156D"/>
    <w:rsid w:val="003F336D"/>
    <w:rsid w:val="003F354C"/>
    <w:rsid w:val="003F3B23"/>
    <w:rsid w:val="003F4061"/>
    <w:rsid w:val="003F4342"/>
    <w:rsid w:val="003F7632"/>
    <w:rsid w:val="003F7CED"/>
    <w:rsid w:val="004030BD"/>
    <w:rsid w:val="0040352A"/>
    <w:rsid w:val="00403C1F"/>
    <w:rsid w:val="00404C9A"/>
    <w:rsid w:val="00404DDD"/>
    <w:rsid w:val="00405E08"/>
    <w:rsid w:val="004074CF"/>
    <w:rsid w:val="00407A77"/>
    <w:rsid w:val="00410A66"/>
    <w:rsid w:val="00410FCA"/>
    <w:rsid w:val="004125DA"/>
    <w:rsid w:val="00412B26"/>
    <w:rsid w:val="00413A5F"/>
    <w:rsid w:val="00416DE2"/>
    <w:rsid w:val="00420077"/>
    <w:rsid w:val="00421122"/>
    <w:rsid w:val="00421EEB"/>
    <w:rsid w:val="00422515"/>
    <w:rsid w:val="00422B44"/>
    <w:rsid w:val="00423280"/>
    <w:rsid w:val="00424E25"/>
    <w:rsid w:val="00426DD4"/>
    <w:rsid w:val="00427779"/>
    <w:rsid w:val="00432975"/>
    <w:rsid w:val="00433305"/>
    <w:rsid w:val="0043773B"/>
    <w:rsid w:val="00441029"/>
    <w:rsid w:val="00441681"/>
    <w:rsid w:val="00442EA8"/>
    <w:rsid w:val="00444C1D"/>
    <w:rsid w:val="00445313"/>
    <w:rsid w:val="00445FFF"/>
    <w:rsid w:val="00446302"/>
    <w:rsid w:val="00450680"/>
    <w:rsid w:val="0045315D"/>
    <w:rsid w:val="00454898"/>
    <w:rsid w:val="00456421"/>
    <w:rsid w:val="004570A6"/>
    <w:rsid w:val="0046108C"/>
    <w:rsid w:val="00461599"/>
    <w:rsid w:val="0046197A"/>
    <w:rsid w:val="00461CAC"/>
    <w:rsid w:val="0046218D"/>
    <w:rsid w:val="00463B96"/>
    <w:rsid w:val="00466741"/>
    <w:rsid w:val="00470158"/>
    <w:rsid w:val="00471360"/>
    <w:rsid w:val="004774EA"/>
    <w:rsid w:val="00477A4C"/>
    <w:rsid w:val="0048397F"/>
    <w:rsid w:val="00485233"/>
    <w:rsid w:val="00485DF1"/>
    <w:rsid w:val="0048609D"/>
    <w:rsid w:val="00486BAC"/>
    <w:rsid w:val="00490B69"/>
    <w:rsid w:val="00491E69"/>
    <w:rsid w:val="00492D11"/>
    <w:rsid w:val="00493111"/>
    <w:rsid w:val="00496847"/>
    <w:rsid w:val="004A1942"/>
    <w:rsid w:val="004A253E"/>
    <w:rsid w:val="004A2764"/>
    <w:rsid w:val="004A3AC5"/>
    <w:rsid w:val="004A48E3"/>
    <w:rsid w:val="004A5E69"/>
    <w:rsid w:val="004A5F67"/>
    <w:rsid w:val="004A7242"/>
    <w:rsid w:val="004B0BCB"/>
    <w:rsid w:val="004B297D"/>
    <w:rsid w:val="004B2BAA"/>
    <w:rsid w:val="004B3C81"/>
    <w:rsid w:val="004B555B"/>
    <w:rsid w:val="004B7602"/>
    <w:rsid w:val="004B760E"/>
    <w:rsid w:val="004C17C3"/>
    <w:rsid w:val="004C39D9"/>
    <w:rsid w:val="004C6C2D"/>
    <w:rsid w:val="004C6DDB"/>
    <w:rsid w:val="004C7274"/>
    <w:rsid w:val="004C793F"/>
    <w:rsid w:val="004D0554"/>
    <w:rsid w:val="004D1C27"/>
    <w:rsid w:val="004D422B"/>
    <w:rsid w:val="004D4AF4"/>
    <w:rsid w:val="004D4C0B"/>
    <w:rsid w:val="004D52C6"/>
    <w:rsid w:val="004D5808"/>
    <w:rsid w:val="004D6B59"/>
    <w:rsid w:val="004D7B08"/>
    <w:rsid w:val="004E283E"/>
    <w:rsid w:val="004E38A5"/>
    <w:rsid w:val="004E3C60"/>
    <w:rsid w:val="004E3F44"/>
    <w:rsid w:val="004E4B03"/>
    <w:rsid w:val="004E5394"/>
    <w:rsid w:val="004F0564"/>
    <w:rsid w:val="004F059F"/>
    <w:rsid w:val="004F0EB5"/>
    <w:rsid w:val="004F1950"/>
    <w:rsid w:val="004F46F9"/>
    <w:rsid w:val="004F472E"/>
    <w:rsid w:val="004F53C3"/>
    <w:rsid w:val="004F5A06"/>
    <w:rsid w:val="004F687E"/>
    <w:rsid w:val="00501638"/>
    <w:rsid w:val="005020BC"/>
    <w:rsid w:val="0050293D"/>
    <w:rsid w:val="00503D39"/>
    <w:rsid w:val="00504326"/>
    <w:rsid w:val="005076FA"/>
    <w:rsid w:val="00507E0F"/>
    <w:rsid w:val="00514AA4"/>
    <w:rsid w:val="00516F4F"/>
    <w:rsid w:val="00520E6D"/>
    <w:rsid w:val="0052183F"/>
    <w:rsid w:val="0052191C"/>
    <w:rsid w:val="005224DC"/>
    <w:rsid w:val="0052257B"/>
    <w:rsid w:val="0052291C"/>
    <w:rsid w:val="0052366B"/>
    <w:rsid w:val="00525DEC"/>
    <w:rsid w:val="0052601D"/>
    <w:rsid w:val="00527B7E"/>
    <w:rsid w:val="00531913"/>
    <w:rsid w:val="00532D2F"/>
    <w:rsid w:val="005344AB"/>
    <w:rsid w:val="0053586F"/>
    <w:rsid w:val="00536483"/>
    <w:rsid w:val="00537447"/>
    <w:rsid w:val="00541026"/>
    <w:rsid w:val="0054358F"/>
    <w:rsid w:val="00543DF4"/>
    <w:rsid w:val="0054420F"/>
    <w:rsid w:val="00544376"/>
    <w:rsid w:val="0054491D"/>
    <w:rsid w:val="005458B5"/>
    <w:rsid w:val="00545EEE"/>
    <w:rsid w:val="00547A43"/>
    <w:rsid w:val="00547E91"/>
    <w:rsid w:val="00550141"/>
    <w:rsid w:val="00550CF3"/>
    <w:rsid w:val="00551296"/>
    <w:rsid w:val="00551368"/>
    <w:rsid w:val="00551FC2"/>
    <w:rsid w:val="005538B2"/>
    <w:rsid w:val="0055396F"/>
    <w:rsid w:val="00553ACD"/>
    <w:rsid w:val="00553F7D"/>
    <w:rsid w:val="0055616C"/>
    <w:rsid w:val="00556E6A"/>
    <w:rsid w:val="005570EE"/>
    <w:rsid w:val="0055779B"/>
    <w:rsid w:val="00560659"/>
    <w:rsid w:val="0056126D"/>
    <w:rsid w:val="005619F9"/>
    <w:rsid w:val="00563901"/>
    <w:rsid w:val="00564E45"/>
    <w:rsid w:val="00565AE8"/>
    <w:rsid w:val="005663A1"/>
    <w:rsid w:val="00572CA7"/>
    <w:rsid w:val="00574194"/>
    <w:rsid w:val="00574A07"/>
    <w:rsid w:val="00574D98"/>
    <w:rsid w:val="00575052"/>
    <w:rsid w:val="005774A5"/>
    <w:rsid w:val="00582840"/>
    <w:rsid w:val="005829D5"/>
    <w:rsid w:val="0058590E"/>
    <w:rsid w:val="0058620A"/>
    <w:rsid w:val="00586323"/>
    <w:rsid w:val="00590747"/>
    <w:rsid w:val="00591D39"/>
    <w:rsid w:val="00592444"/>
    <w:rsid w:val="005948EA"/>
    <w:rsid w:val="00596AEF"/>
    <w:rsid w:val="005972AF"/>
    <w:rsid w:val="005A17EB"/>
    <w:rsid w:val="005A374F"/>
    <w:rsid w:val="005A4518"/>
    <w:rsid w:val="005A5281"/>
    <w:rsid w:val="005A7D91"/>
    <w:rsid w:val="005B0266"/>
    <w:rsid w:val="005B0557"/>
    <w:rsid w:val="005B056E"/>
    <w:rsid w:val="005B272C"/>
    <w:rsid w:val="005B4E10"/>
    <w:rsid w:val="005C0903"/>
    <w:rsid w:val="005C3F60"/>
    <w:rsid w:val="005C4DAE"/>
    <w:rsid w:val="005C531F"/>
    <w:rsid w:val="005C733C"/>
    <w:rsid w:val="005D068A"/>
    <w:rsid w:val="005D3182"/>
    <w:rsid w:val="005D4F30"/>
    <w:rsid w:val="005D5218"/>
    <w:rsid w:val="005D70DF"/>
    <w:rsid w:val="005E3C83"/>
    <w:rsid w:val="005E5982"/>
    <w:rsid w:val="005E5ADA"/>
    <w:rsid w:val="005E7A6B"/>
    <w:rsid w:val="005F023C"/>
    <w:rsid w:val="005F0815"/>
    <w:rsid w:val="005F1B8E"/>
    <w:rsid w:val="005F3A9F"/>
    <w:rsid w:val="005F4851"/>
    <w:rsid w:val="005F4A15"/>
    <w:rsid w:val="005F4BF5"/>
    <w:rsid w:val="005F4DA7"/>
    <w:rsid w:val="00600AA2"/>
    <w:rsid w:val="00601948"/>
    <w:rsid w:val="00603785"/>
    <w:rsid w:val="00603ABB"/>
    <w:rsid w:val="00603E2F"/>
    <w:rsid w:val="00605F62"/>
    <w:rsid w:val="0061016B"/>
    <w:rsid w:val="006103EB"/>
    <w:rsid w:val="00612309"/>
    <w:rsid w:val="00614083"/>
    <w:rsid w:val="006154BD"/>
    <w:rsid w:val="0061582B"/>
    <w:rsid w:val="00616CEF"/>
    <w:rsid w:val="00617297"/>
    <w:rsid w:val="006211C3"/>
    <w:rsid w:val="006219A0"/>
    <w:rsid w:val="006238A3"/>
    <w:rsid w:val="0062437D"/>
    <w:rsid w:val="00625274"/>
    <w:rsid w:val="006256D9"/>
    <w:rsid w:val="006263F3"/>
    <w:rsid w:val="006329A9"/>
    <w:rsid w:val="00633DAB"/>
    <w:rsid w:val="00634329"/>
    <w:rsid w:val="006350A7"/>
    <w:rsid w:val="006352D4"/>
    <w:rsid w:val="006371FB"/>
    <w:rsid w:val="00637314"/>
    <w:rsid w:val="006377BE"/>
    <w:rsid w:val="00640B00"/>
    <w:rsid w:val="00640BF7"/>
    <w:rsid w:val="00641001"/>
    <w:rsid w:val="00641133"/>
    <w:rsid w:val="00644C4A"/>
    <w:rsid w:val="0064662D"/>
    <w:rsid w:val="00650012"/>
    <w:rsid w:val="006500A3"/>
    <w:rsid w:val="00650D20"/>
    <w:rsid w:val="00651868"/>
    <w:rsid w:val="006522A3"/>
    <w:rsid w:val="00652411"/>
    <w:rsid w:val="0065461C"/>
    <w:rsid w:val="00654B11"/>
    <w:rsid w:val="00655410"/>
    <w:rsid w:val="00655ABE"/>
    <w:rsid w:val="00656EDC"/>
    <w:rsid w:val="00657E92"/>
    <w:rsid w:val="0066018A"/>
    <w:rsid w:val="0066065D"/>
    <w:rsid w:val="0066338A"/>
    <w:rsid w:val="0066417B"/>
    <w:rsid w:val="0066466F"/>
    <w:rsid w:val="00666380"/>
    <w:rsid w:val="00672057"/>
    <w:rsid w:val="00672DE7"/>
    <w:rsid w:val="00672E0C"/>
    <w:rsid w:val="006737D5"/>
    <w:rsid w:val="00677510"/>
    <w:rsid w:val="006779EE"/>
    <w:rsid w:val="00682733"/>
    <w:rsid w:val="00682989"/>
    <w:rsid w:val="006840A7"/>
    <w:rsid w:val="0068627D"/>
    <w:rsid w:val="0068657F"/>
    <w:rsid w:val="00686949"/>
    <w:rsid w:val="00687033"/>
    <w:rsid w:val="006920CA"/>
    <w:rsid w:val="00692A24"/>
    <w:rsid w:val="00693823"/>
    <w:rsid w:val="00694E67"/>
    <w:rsid w:val="006956D0"/>
    <w:rsid w:val="006966EE"/>
    <w:rsid w:val="00696EC1"/>
    <w:rsid w:val="006A1BEC"/>
    <w:rsid w:val="006A3EB0"/>
    <w:rsid w:val="006A4C4D"/>
    <w:rsid w:val="006A5039"/>
    <w:rsid w:val="006A7464"/>
    <w:rsid w:val="006A78BB"/>
    <w:rsid w:val="006B0918"/>
    <w:rsid w:val="006B1EB3"/>
    <w:rsid w:val="006B272A"/>
    <w:rsid w:val="006B310F"/>
    <w:rsid w:val="006B5608"/>
    <w:rsid w:val="006B6BF9"/>
    <w:rsid w:val="006C1D6C"/>
    <w:rsid w:val="006C22E7"/>
    <w:rsid w:val="006C25F9"/>
    <w:rsid w:val="006C558D"/>
    <w:rsid w:val="006C675E"/>
    <w:rsid w:val="006D0442"/>
    <w:rsid w:val="006D10B7"/>
    <w:rsid w:val="006D1C3D"/>
    <w:rsid w:val="006D2812"/>
    <w:rsid w:val="006D4A83"/>
    <w:rsid w:val="006D594F"/>
    <w:rsid w:val="006D75D5"/>
    <w:rsid w:val="006D783C"/>
    <w:rsid w:val="006E1C91"/>
    <w:rsid w:val="006E1FEF"/>
    <w:rsid w:val="006E36D7"/>
    <w:rsid w:val="006E4F8A"/>
    <w:rsid w:val="006E521B"/>
    <w:rsid w:val="006E74AC"/>
    <w:rsid w:val="006E7E5A"/>
    <w:rsid w:val="006F1C4C"/>
    <w:rsid w:val="006F24BA"/>
    <w:rsid w:val="006F26E4"/>
    <w:rsid w:val="006F47AE"/>
    <w:rsid w:val="006F51AA"/>
    <w:rsid w:val="006F581A"/>
    <w:rsid w:val="006F6BCB"/>
    <w:rsid w:val="006F6BFE"/>
    <w:rsid w:val="00700BBE"/>
    <w:rsid w:val="00704E27"/>
    <w:rsid w:val="00707FD1"/>
    <w:rsid w:val="0071171E"/>
    <w:rsid w:val="00711901"/>
    <w:rsid w:val="00711C0A"/>
    <w:rsid w:val="00713710"/>
    <w:rsid w:val="00714DB7"/>
    <w:rsid w:val="00716160"/>
    <w:rsid w:val="00716BCD"/>
    <w:rsid w:val="0071718A"/>
    <w:rsid w:val="007239F3"/>
    <w:rsid w:val="00723EAC"/>
    <w:rsid w:val="007243B7"/>
    <w:rsid w:val="00726547"/>
    <w:rsid w:val="00726760"/>
    <w:rsid w:val="00726F86"/>
    <w:rsid w:val="00731334"/>
    <w:rsid w:val="00733D68"/>
    <w:rsid w:val="00735CA3"/>
    <w:rsid w:val="00736EF1"/>
    <w:rsid w:val="00737DFB"/>
    <w:rsid w:val="00740DDA"/>
    <w:rsid w:val="007419F5"/>
    <w:rsid w:val="00743F48"/>
    <w:rsid w:val="00744A69"/>
    <w:rsid w:val="0074544C"/>
    <w:rsid w:val="0074560A"/>
    <w:rsid w:val="00746E30"/>
    <w:rsid w:val="00747E7C"/>
    <w:rsid w:val="0075015B"/>
    <w:rsid w:val="00750904"/>
    <w:rsid w:val="00753645"/>
    <w:rsid w:val="007538E5"/>
    <w:rsid w:val="00754F31"/>
    <w:rsid w:val="00755F78"/>
    <w:rsid w:val="00760B0D"/>
    <w:rsid w:val="007611EE"/>
    <w:rsid w:val="00763722"/>
    <w:rsid w:val="007645F8"/>
    <w:rsid w:val="007668BD"/>
    <w:rsid w:val="0076707A"/>
    <w:rsid w:val="00767347"/>
    <w:rsid w:val="00767984"/>
    <w:rsid w:val="007702AE"/>
    <w:rsid w:val="0077148F"/>
    <w:rsid w:val="007726AE"/>
    <w:rsid w:val="00773AF6"/>
    <w:rsid w:val="00773D1D"/>
    <w:rsid w:val="007767A4"/>
    <w:rsid w:val="00776D2F"/>
    <w:rsid w:val="0078179F"/>
    <w:rsid w:val="00783E9B"/>
    <w:rsid w:val="00784B5A"/>
    <w:rsid w:val="0078514B"/>
    <w:rsid w:val="00785395"/>
    <w:rsid w:val="00785C64"/>
    <w:rsid w:val="00786775"/>
    <w:rsid w:val="00790089"/>
    <w:rsid w:val="0079213D"/>
    <w:rsid w:val="00792BFF"/>
    <w:rsid w:val="007934F4"/>
    <w:rsid w:val="00795C5B"/>
    <w:rsid w:val="00797768"/>
    <w:rsid w:val="007A0583"/>
    <w:rsid w:val="007A1922"/>
    <w:rsid w:val="007A1954"/>
    <w:rsid w:val="007A5554"/>
    <w:rsid w:val="007A5638"/>
    <w:rsid w:val="007A6648"/>
    <w:rsid w:val="007A676A"/>
    <w:rsid w:val="007B03F2"/>
    <w:rsid w:val="007B0EBD"/>
    <w:rsid w:val="007B3656"/>
    <w:rsid w:val="007B608C"/>
    <w:rsid w:val="007B67B6"/>
    <w:rsid w:val="007B6E4E"/>
    <w:rsid w:val="007B7F50"/>
    <w:rsid w:val="007C0D17"/>
    <w:rsid w:val="007C206F"/>
    <w:rsid w:val="007C316E"/>
    <w:rsid w:val="007C4C5A"/>
    <w:rsid w:val="007C7639"/>
    <w:rsid w:val="007D64B9"/>
    <w:rsid w:val="007D69A0"/>
    <w:rsid w:val="007D72A9"/>
    <w:rsid w:val="007E20C5"/>
    <w:rsid w:val="007E2E26"/>
    <w:rsid w:val="007E306D"/>
    <w:rsid w:val="007E592A"/>
    <w:rsid w:val="007E5F5B"/>
    <w:rsid w:val="007E602D"/>
    <w:rsid w:val="007E6748"/>
    <w:rsid w:val="007F1632"/>
    <w:rsid w:val="007F3537"/>
    <w:rsid w:val="007F679E"/>
    <w:rsid w:val="008000D9"/>
    <w:rsid w:val="0080141D"/>
    <w:rsid w:val="00801423"/>
    <w:rsid w:val="00802D3D"/>
    <w:rsid w:val="00812A32"/>
    <w:rsid w:val="00813767"/>
    <w:rsid w:val="0081486F"/>
    <w:rsid w:val="00817D94"/>
    <w:rsid w:val="00821914"/>
    <w:rsid w:val="00822B62"/>
    <w:rsid w:val="00823711"/>
    <w:rsid w:val="008268CF"/>
    <w:rsid w:val="008274F7"/>
    <w:rsid w:val="00832977"/>
    <w:rsid w:val="0083732C"/>
    <w:rsid w:val="008373E0"/>
    <w:rsid w:val="00837546"/>
    <w:rsid w:val="00842487"/>
    <w:rsid w:val="00843693"/>
    <w:rsid w:val="00843E6B"/>
    <w:rsid w:val="00847D4D"/>
    <w:rsid w:val="008500BC"/>
    <w:rsid w:val="008503E4"/>
    <w:rsid w:val="00852E0B"/>
    <w:rsid w:val="00854234"/>
    <w:rsid w:val="008548E4"/>
    <w:rsid w:val="0085650C"/>
    <w:rsid w:val="00857C69"/>
    <w:rsid w:val="0086076B"/>
    <w:rsid w:val="0086123B"/>
    <w:rsid w:val="00861A56"/>
    <w:rsid w:val="00862FE6"/>
    <w:rsid w:val="00863014"/>
    <w:rsid w:val="00867DDF"/>
    <w:rsid w:val="008705BC"/>
    <w:rsid w:val="0087213B"/>
    <w:rsid w:val="00872227"/>
    <w:rsid w:val="0087334F"/>
    <w:rsid w:val="0087633A"/>
    <w:rsid w:val="008768DE"/>
    <w:rsid w:val="008775B6"/>
    <w:rsid w:val="00880C46"/>
    <w:rsid w:val="00881883"/>
    <w:rsid w:val="00882600"/>
    <w:rsid w:val="008835CA"/>
    <w:rsid w:val="00884359"/>
    <w:rsid w:val="0088623E"/>
    <w:rsid w:val="00890294"/>
    <w:rsid w:val="0089198E"/>
    <w:rsid w:val="00891A15"/>
    <w:rsid w:val="008931E5"/>
    <w:rsid w:val="00893E89"/>
    <w:rsid w:val="00894C2F"/>
    <w:rsid w:val="008957F8"/>
    <w:rsid w:val="008961BA"/>
    <w:rsid w:val="0089666E"/>
    <w:rsid w:val="008A03FA"/>
    <w:rsid w:val="008A1966"/>
    <w:rsid w:val="008A2BDE"/>
    <w:rsid w:val="008A3869"/>
    <w:rsid w:val="008A40A1"/>
    <w:rsid w:val="008A5002"/>
    <w:rsid w:val="008A5019"/>
    <w:rsid w:val="008A5947"/>
    <w:rsid w:val="008A6DEC"/>
    <w:rsid w:val="008A7582"/>
    <w:rsid w:val="008B0B8A"/>
    <w:rsid w:val="008B1212"/>
    <w:rsid w:val="008B372B"/>
    <w:rsid w:val="008B395A"/>
    <w:rsid w:val="008B5F18"/>
    <w:rsid w:val="008B76AF"/>
    <w:rsid w:val="008C1BC0"/>
    <w:rsid w:val="008C3909"/>
    <w:rsid w:val="008C3FD1"/>
    <w:rsid w:val="008C4D8F"/>
    <w:rsid w:val="008C5A92"/>
    <w:rsid w:val="008C6D52"/>
    <w:rsid w:val="008C7ABC"/>
    <w:rsid w:val="008C7BC9"/>
    <w:rsid w:val="008D0729"/>
    <w:rsid w:val="008D0E6F"/>
    <w:rsid w:val="008D3147"/>
    <w:rsid w:val="008D3566"/>
    <w:rsid w:val="008D3890"/>
    <w:rsid w:val="008D6172"/>
    <w:rsid w:val="008D765A"/>
    <w:rsid w:val="008D7784"/>
    <w:rsid w:val="008E121C"/>
    <w:rsid w:val="008E2507"/>
    <w:rsid w:val="008E421B"/>
    <w:rsid w:val="008E6B11"/>
    <w:rsid w:val="008E73CD"/>
    <w:rsid w:val="008E79A5"/>
    <w:rsid w:val="008F4EB7"/>
    <w:rsid w:val="008F6962"/>
    <w:rsid w:val="008F72A8"/>
    <w:rsid w:val="00901B9C"/>
    <w:rsid w:val="00903EDD"/>
    <w:rsid w:val="00904BCB"/>
    <w:rsid w:val="0090537A"/>
    <w:rsid w:val="00905926"/>
    <w:rsid w:val="009064EC"/>
    <w:rsid w:val="00906F15"/>
    <w:rsid w:val="00907A42"/>
    <w:rsid w:val="00907F51"/>
    <w:rsid w:val="00911AFA"/>
    <w:rsid w:val="00912341"/>
    <w:rsid w:val="00915B4D"/>
    <w:rsid w:val="009204DD"/>
    <w:rsid w:val="0092079C"/>
    <w:rsid w:val="00921AD3"/>
    <w:rsid w:val="00924030"/>
    <w:rsid w:val="00924352"/>
    <w:rsid w:val="00924803"/>
    <w:rsid w:val="00924CCA"/>
    <w:rsid w:val="00925F14"/>
    <w:rsid w:val="0092792A"/>
    <w:rsid w:val="00930229"/>
    <w:rsid w:val="00930362"/>
    <w:rsid w:val="0093090C"/>
    <w:rsid w:val="00930B44"/>
    <w:rsid w:val="00930ECE"/>
    <w:rsid w:val="0093155D"/>
    <w:rsid w:val="00931A0B"/>
    <w:rsid w:val="0093240B"/>
    <w:rsid w:val="00934CFC"/>
    <w:rsid w:val="009404F1"/>
    <w:rsid w:val="00942770"/>
    <w:rsid w:val="00943101"/>
    <w:rsid w:val="0094433B"/>
    <w:rsid w:val="00944435"/>
    <w:rsid w:val="00944ED6"/>
    <w:rsid w:val="00945473"/>
    <w:rsid w:val="00945D39"/>
    <w:rsid w:val="009465E4"/>
    <w:rsid w:val="00953FDA"/>
    <w:rsid w:val="009546B1"/>
    <w:rsid w:val="00956DCC"/>
    <w:rsid w:val="009571E1"/>
    <w:rsid w:val="009577A6"/>
    <w:rsid w:val="00957CB0"/>
    <w:rsid w:val="00960D1C"/>
    <w:rsid w:val="00960EC0"/>
    <w:rsid w:val="0096159C"/>
    <w:rsid w:val="00961EA3"/>
    <w:rsid w:val="0096371F"/>
    <w:rsid w:val="009638DC"/>
    <w:rsid w:val="00964C18"/>
    <w:rsid w:val="009656CC"/>
    <w:rsid w:val="00967022"/>
    <w:rsid w:val="00967953"/>
    <w:rsid w:val="0097070F"/>
    <w:rsid w:val="00970CE3"/>
    <w:rsid w:val="00970E84"/>
    <w:rsid w:val="00972088"/>
    <w:rsid w:val="009722F4"/>
    <w:rsid w:val="009726AD"/>
    <w:rsid w:val="009732A1"/>
    <w:rsid w:val="00974741"/>
    <w:rsid w:val="00975FF8"/>
    <w:rsid w:val="00976432"/>
    <w:rsid w:val="00981017"/>
    <w:rsid w:val="00981548"/>
    <w:rsid w:val="00981FC1"/>
    <w:rsid w:val="00983A49"/>
    <w:rsid w:val="00987833"/>
    <w:rsid w:val="0099029F"/>
    <w:rsid w:val="00990569"/>
    <w:rsid w:val="00992C12"/>
    <w:rsid w:val="009933B0"/>
    <w:rsid w:val="00994917"/>
    <w:rsid w:val="00997AC4"/>
    <w:rsid w:val="00997EBA"/>
    <w:rsid w:val="009A0416"/>
    <w:rsid w:val="009A0AF9"/>
    <w:rsid w:val="009A320F"/>
    <w:rsid w:val="009A3A93"/>
    <w:rsid w:val="009A4958"/>
    <w:rsid w:val="009A5E96"/>
    <w:rsid w:val="009A5F8B"/>
    <w:rsid w:val="009A7471"/>
    <w:rsid w:val="009B0954"/>
    <w:rsid w:val="009B0D40"/>
    <w:rsid w:val="009B239A"/>
    <w:rsid w:val="009B4E05"/>
    <w:rsid w:val="009B6661"/>
    <w:rsid w:val="009B7279"/>
    <w:rsid w:val="009B7BDD"/>
    <w:rsid w:val="009C3424"/>
    <w:rsid w:val="009C373C"/>
    <w:rsid w:val="009D227D"/>
    <w:rsid w:val="009D3ABA"/>
    <w:rsid w:val="009E1DC5"/>
    <w:rsid w:val="009E3740"/>
    <w:rsid w:val="009E3B85"/>
    <w:rsid w:val="009E3D2F"/>
    <w:rsid w:val="009E4A7F"/>
    <w:rsid w:val="009F2B5F"/>
    <w:rsid w:val="009F2F2C"/>
    <w:rsid w:val="009F36BC"/>
    <w:rsid w:val="009F615F"/>
    <w:rsid w:val="009F74DE"/>
    <w:rsid w:val="00A00718"/>
    <w:rsid w:val="00A00F40"/>
    <w:rsid w:val="00A0282E"/>
    <w:rsid w:val="00A02981"/>
    <w:rsid w:val="00A02B1E"/>
    <w:rsid w:val="00A05630"/>
    <w:rsid w:val="00A102D9"/>
    <w:rsid w:val="00A10CB4"/>
    <w:rsid w:val="00A12187"/>
    <w:rsid w:val="00A123F6"/>
    <w:rsid w:val="00A130C8"/>
    <w:rsid w:val="00A16677"/>
    <w:rsid w:val="00A16DF7"/>
    <w:rsid w:val="00A220D7"/>
    <w:rsid w:val="00A22A55"/>
    <w:rsid w:val="00A23CED"/>
    <w:rsid w:val="00A24160"/>
    <w:rsid w:val="00A2580C"/>
    <w:rsid w:val="00A258EA"/>
    <w:rsid w:val="00A3379E"/>
    <w:rsid w:val="00A3462E"/>
    <w:rsid w:val="00A3512D"/>
    <w:rsid w:val="00A357A2"/>
    <w:rsid w:val="00A3745E"/>
    <w:rsid w:val="00A432A5"/>
    <w:rsid w:val="00A43E49"/>
    <w:rsid w:val="00A4434F"/>
    <w:rsid w:val="00A45EE6"/>
    <w:rsid w:val="00A47801"/>
    <w:rsid w:val="00A503F3"/>
    <w:rsid w:val="00A509BE"/>
    <w:rsid w:val="00A519B1"/>
    <w:rsid w:val="00A51DD1"/>
    <w:rsid w:val="00A53318"/>
    <w:rsid w:val="00A60284"/>
    <w:rsid w:val="00A608BB"/>
    <w:rsid w:val="00A660BC"/>
    <w:rsid w:val="00A71013"/>
    <w:rsid w:val="00A72E40"/>
    <w:rsid w:val="00A73107"/>
    <w:rsid w:val="00A74EE6"/>
    <w:rsid w:val="00A75060"/>
    <w:rsid w:val="00A7541F"/>
    <w:rsid w:val="00A75807"/>
    <w:rsid w:val="00A75B27"/>
    <w:rsid w:val="00A8165F"/>
    <w:rsid w:val="00A81749"/>
    <w:rsid w:val="00A82A94"/>
    <w:rsid w:val="00A83430"/>
    <w:rsid w:val="00A84A07"/>
    <w:rsid w:val="00A854CC"/>
    <w:rsid w:val="00A8729C"/>
    <w:rsid w:val="00A87580"/>
    <w:rsid w:val="00A9128E"/>
    <w:rsid w:val="00A9230D"/>
    <w:rsid w:val="00A942B7"/>
    <w:rsid w:val="00A95011"/>
    <w:rsid w:val="00A95209"/>
    <w:rsid w:val="00A9675A"/>
    <w:rsid w:val="00AA13C2"/>
    <w:rsid w:val="00AA75DA"/>
    <w:rsid w:val="00AB1C74"/>
    <w:rsid w:val="00AB3BAF"/>
    <w:rsid w:val="00AB5FE0"/>
    <w:rsid w:val="00AC00A6"/>
    <w:rsid w:val="00AC1494"/>
    <w:rsid w:val="00AC2065"/>
    <w:rsid w:val="00AC2329"/>
    <w:rsid w:val="00AC5065"/>
    <w:rsid w:val="00AC6929"/>
    <w:rsid w:val="00AC71C8"/>
    <w:rsid w:val="00AD018B"/>
    <w:rsid w:val="00AD0FB0"/>
    <w:rsid w:val="00AD1A7C"/>
    <w:rsid w:val="00AD1BCF"/>
    <w:rsid w:val="00AD40CB"/>
    <w:rsid w:val="00AD6B8D"/>
    <w:rsid w:val="00AD6C4A"/>
    <w:rsid w:val="00AE1249"/>
    <w:rsid w:val="00AE2165"/>
    <w:rsid w:val="00AE26DB"/>
    <w:rsid w:val="00AE378C"/>
    <w:rsid w:val="00AE396C"/>
    <w:rsid w:val="00AE4199"/>
    <w:rsid w:val="00AF07DD"/>
    <w:rsid w:val="00AF0AA4"/>
    <w:rsid w:val="00AF1019"/>
    <w:rsid w:val="00AF1DFE"/>
    <w:rsid w:val="00AF2587"/>
    <w:rsid w:val="00AF272D"/>
    <w:rsid w:val="00AF37E9"/>
    <w:rsid w:val="00AF4D06"/>
    <w:rsid w:val="00AF50F7"/>
    <w:rsid w:val="00AF5D8B"/>
    <w:rsid w:val="00AF6640"/>
    <w:rsid w:val="00AF67AB"/>
    <w:rsid w:val="00AF790D"/>
    <w:rsid w:val="00AF7C34"/>
    <w:rsid w:val="00B002F3"/>
    <w:rsid w:val="00B037F7"/>
    <w:rsid w:val="00B05C2E"/>
    <w:rsid w:val="00B0739E"/>
    <w:rsid w:val="00B15822"/>
    <w:rsid w:val="00B17185"/>
    <w:rsid w:val="00B17A63"/>
    <w:rsid w:val="00B20F43"/>
    <w:rsid w:val="00B2573F"/>
    <w:rsid w:val="00B259E1"/>
    <w:rsid w:val="00B274AE"/>
    <w:rsid w:val="00B31AAC"/>
    <w:rsid w:val="00B31BAE"/>
    <w:rsid w:val="00B32B7E"/>
    <w:rsid w:val="00B34DCE"/>
    <w:rsid w:val="00B3532C"/>
    <w:rsid w:val="00B35A75"/>
    <w:rsid w:val="00B368D0"/>
    <w:rsid w:val="00B36AD2"/>
    <w:rsid w:val="00B40EB6"/>
    <w:rsid w:val="00B42589"/>
    <w:rsid w:val="00B46F21"/>
    <w:rsid w:val="00B531E3"/>
    <w:rsid w:val="00B5336E"/>
    <w:rsid w:val="00B53BB3"/>
    <w:rsid w:val="00B53DA2"/>
    <w:rsid w:val="00B54B8B"/>
    <w:rsid w:val="00B54B9C"/>
    <w:rsid w:val="00B603DE"/>
    <w:rsid w:val="00B60A26"/>
    <w:rsid w:val="00B616EE"/>
    <w:rsid w:val="00B6207C"/>
    <w:rsid w:val="00B62FFF"/>
    <w:rsid w:val="00B63C38"/>
    <w:rsid w:val="00B65873"/>
    <w:rsid w:val="00B65A01"/>
    <w:rsid w:val="00B65BA6"/>
    <w:rsid w:val="00B65DC8"/>
    <w:rsid w:val="00B70B0C"/>
    <w:rsid w:val="00B71670"/>
    <w:rsid w:val="00B72A8B"/>
    <w:rsid w:val="00B73557"/>
    <w:rsid w:val="00B73992"/>
    <w:rsid w:val="00B73C6F"/>
    <w:rsid w:val="00B73C81"/>
    <w:rsid w:val="00B74B56"/>
    <w:rsid w:val="00B759F5"/>
    <w:rsid w:val="00B760C9"/>
    <w:rsid w:val="00B77BED"/>
    <w:rsid w:val="00B82912"/>
    <w:rsid w:val="00B82DC6"/>
    <w:rsid w:val="00B84109"/>
    <w:rsid w:val="00B84D55"/>
    <w:rsid w:val="00B86D04"/>
    <w:rsid w:val="00B91D09"/>
    <w:rsid w:val="00B9396C"/>
    <w:rsid w:val="00B93DD3"/>
    <w:rsid w:val="00B96611"/>
    <w:rsid w:val="00BA0C11"/>
    <w:rsid w:val="00BA415B"/>
    <w:rsid w:val="00BA6B33"/>
    <w:rsid w:val="00BA7DF4"/>
    <w:rsid w:val="00BB167B"/>
    <w:rsid w:val="00BB18CC"/>
    <w:rsid w:val="00BB19FF"/>
    <w:rsid w:val="00BB280F"/>
    <w:rsid w:val="00BB3ED3"/>
    <w:rsid w:val="00BB454E"/>
    <w:rsid w:val="00BB594A"/>
    <w:rsid w:val="00BB5CA5"/>
    <w:rsid w:val="00BB5FCC"/>
    <w:rsid w:val="00BB7435"/>
    <w:rsid w:val="00BB75ED"/>
    <w:rsid w:val="00BC196B"/>
    <w:rsid w:val="00BC1A6A"/>
    <w:rsid w:val="00BC3FAB"/>
    <w:rsid w:val="00BC65EB"/>
    <w:rsid w:val="00BD1BC4"/>
    <w:rsid w:val="00BD27BA"/>
    <w:rsid w:val="00BD40C1"/>
    <w:rsid w:val="00BD41CB"/>
    <w:rsid w:val="00BD688D"/>
    <w:rsid w:val="00BD68A1"/>
    <w:rsid w:val="00BE2124"/>
    <w:rsid w:val="00BE40AA"/>
    <w:rsid w:val="00BE6840"/>
    <w:rsid w:val="00BE6E46"/>
    <w:rsid w:val="00BF1AF7"/>
    <w:rsid w:val="00BF2923"/>
    <w:rsid w:val="00C00DA1"/>
    <w:rsid w:val="00C011EB"/>
    <w:rsid w:val="00C036C2"/>
    <w:rsid w:val="00C04E3C"/>
    <w:rsid w:val="00C06B45"/>
    <w:rsid w:val="00C103BB"/>
    <w:rsid w:val="00C1101D"/>
    <w:rsid w:val="00C11ABB"/>
    <w:rsid w:val="00C11B4A"/>
    <w:rsid w:val="00C139B7"/>
    <w:rsid w:val="00C1550F"/>
    <w:rsid w:val="00C1697B"/>
    <w:rsid w:val="00C17321"/>
    <w:rsid w:val="00C22318"/>
    <w:rsid w:val="00C22795"/>
    <w:rsid w:val="00C23631"/>
    <w:rsid w:val="00C23714"/>
    <w:rsid w:val="00C23C88"/>
    <w:rsid w:val="00C240EF"/>
    <w:rsid w:val="00C264AD"/>
    <w:rsid w:val="00C3007A"/>
    <w:rsid w:val="00C305AB"/>
    <w:rsid w:val="00C308B3"/>
    <w:rsid w:val="00C309C9"/>
    <w:rsid w:val="00C318BC"/>
    <w:rsid w:val="00C31C5D"/>
    <w:rsid w:val="00C32362"/>
    <w:rsid w:val="00C3368B"/>
    <w:rsid w:val="00C354BB"/>
    <w:rsid w:val="00C372B3"/>
    <w:rsid w:val="00C4575A"/>
    <w:rsid w:val="00C46082"/>
    <w:rsid w:val="00C50D36"/>
    <w:rsid w:val="00C50E34"/>
    <w:rsid w:val="00C5200D"/>
    <w:rsid w:val="00C521E7"/>
    <w:rsid w:val="00C527C6"/>
    <w:rsid w:val="00C53C95"/>
    <w:rsid w:val="00C54A05"/>
    <w:rsid w:val="00C5547A"/>
    <w:rsid w:val="00C572AE"/>
    <w:rsid w:val="00C60EE1"/>
    <w:rsid w:val="00C627FD"/>
    <w:rsid w:val="00C64481"/>
    <w:rsid w:val="00C64A2C"/>
    <w:rsid w:val="00C65FBF"/>
    <w:rsid w:val="00C71E81"/>
    <w:rsid w:val="00C738D3"/>
    <w:rsid w:val="00C74838"/>
    <w:rsid w:val="00C76176"/>
    <w:rsid w:val="00C7674D"/>
    <w:rsid w:val="00C7688D"/>
    <w:rsid w:val="00C76B4A"/>
    <w:rsid w:val="00C8110D"/>
    <w:rsid w:val="00C81713"/>
    <w:rsid w:val="00C82D09"/>
    <w:rsid w:val="00C8587C"/>
    <w:rsid w:val="00C96E4D"/>
    <w:rsid w:val="00CA0970"/>
    <w:rsid w:val="00CA5627"/>
    <w:rsid w:val="00CA59DF"/>
    <w:rsid w:val="00CA6C1F"/>
    <w:rsid w:val="00CA76DD"/>
    <w:rsid w:val="00CB0F26"/>
    <w:rsid w:val="00CB41C1"/>
    <w:rsid w:val="00CC04DF"/>
    <w:rsid w:val="00CC2CD8"/>
    <w:rsid w:val="00CC51D2"/>
    <w:rsid w:val="00CD0869"/>
    <w:rsid w:val="00CD1B82"/>
    <w:rsid w:val="00CD1F68"/>
    <w:rsid w:val="00CD1FA7"/>
    <w:rsid w:val="00CD2178"/>
    <w:rsid w:val="00CD387F"/>
    <w:rsid w:val="00CD442E"/>
    <w:rsid w:val="00CD5431"/>
    <w:rsid w:val="00CE0157"/>
    <w:rsid w:val="00CE03D0"/>
    <w:rsid w:val="00CE0866"/>
    <w:rsid w:val="00CE1B53"/>
    <w:rsid w:val="00CE2C71"/>
    <w:rsid w:val="00CE4C25"/>
    <w:rsid w:val="00CE5D9B"/>
    <w:rsid w:val="00CE6549"/>
    <w:rsid w:val="00CF0B47"/>
    <w:rsid w:val="00CF0C9D"/>
    <w:rsid w:val="00CF1BA6"/>
    <w:rsid w:val="00CF2716"/>
    <w:rsid w:val="00CF273C"/>
    <w:rsid w:val="00CF2846"/>
    <w:rsid w:val="00CF2CD2"/>
    <w:rsid w:val="00CF3B36"/>
    <w:rsid w:val="00CF46C7"/>
    <w:rsid w:val="00CF4989"/>
    <w:rsid w:val="00CF6577"/>
    <w:rsid w:val="00CF67BC"/>
    <w:rsid w:val="00D0015D"/>
    <w:rsid w:val="00D121AE"/>
    <w:rsid w:val="00D1255C"/>
    <w:rsid w:val="00D13B09"/>
    <w:rsid w:val="00D14A34"/>
    <w:rsid w:val="00D14F69"/>
    <w:rsid w:val="00D17F27"/>
    <w:rsid w:val="00D20D38"/>
    <w:rsid w:val="00D223C9"/>
    <w:rsid w:val="00D22425"/>
    <w:rsid w:val="00D26FBB"/>
    <w:rsid w:val="00D27CD2"/>
    <w:rsid w:val="00D31661"/>
    <w:rsid w:val="00D320B7"/>
    <w:rsid w:val="00D332DF"/>
    <w:rsid w:val="00D360F9"/>
    <w:rsid w:val="00D37974"/>
    <w:rsid w:val="00D37B1E"/>
    <w:rsid w:val="00D400A9"/>
    <w:rsid w:val="00D40143"/>
    <w:rsid w:val="00D40E0A"/>
    <w:rsid w:val="00D40E52"/>
    <w:rsid w:val="00D41216"/>
    <w:rsid w:val="00D4481D"/>
    <w:rsid w:val="00D471FC"/>
    <w:rsid w:val="00D51746"/>
    <w:rsid w:val="00D517DF"/>
    <w:rsid w:val="00D51AAB"/>
    <w:rsid w:val="00D5356E"/>
    <w:rsid w:val="00D540E4"/>
    <w:rsid w:val="00D54FA2"/>
    <w:rsid w:val="00D57B9F"/>
    <w:rsid w:val="00D6279D"/>
    <w:rsid w:val="00D64B22"/>
    <w:rsid w:val="00D674FA"/>
    <w:rsid w:val="00D725A7"/>
    <w:rsid w:val="00D72E0F"/>
    <w:rsid w:val="00D73682"/>
    <w:rsid w:val="00D74AE7"/>
    <w:rsid w:val="00D76AFF"/>
    <w:rsid w:val="00D77CB1"/>
    <w:rsid w:val="00D802DB"/>
    <w:rsid w:val="00D80559"/>
    <w:rsid w:val="00D8281C"/>
    <w:rsid w:val="00D8376F"/>
    <w:rsid w:val="00D84D02"/>
    <w:rsid w:val="00D84F75"/>
    <w:rsid w:val="00D8640F"/>
    <w:rsid w:val="00D87072"/>
    <w:rsid w:val="00D87236"/>
    <w:rsid w:val="00D914F3"/>
    <w:rsid w:val="00D91F3E"/>
    <w:rsid w:val="00D9371D"/>
    <w:rsid w:val="00D976A2"/>
    <w:rsid w:val="00DA0E85"/>
    <w:rsid w:val="00DA2C07"/>
    <w:rsid w:val="00DA54C9"/>
    <w:rsid w:val="00DA6D82"/>
    <w:rsid w:val="00DA74D9"/>
    <w:rsid w:val="00DB0942"/>
    <w:rsid w:val="00DB5905"/>
    <w:rsid w:val="00DB60EB"/>
    <w:rsid w:val="00DB6676"/>
    <w:rsid w:val="00DB788C"/>
    <w:rsid w:val="00DB7BBC"/>
    <w:rsid w:val="00DB7DB5"/>
    <w:rsid w:val="00DC1380"/>
    <w:rsid w:val="00DC195E"/>
    <w:rsid w:val="00DC1D37"/>
    <w:rsid w:val="00DC4BB3"/>
    <w:rsid w:val="00DC4C97"/>
    <w:rsid w:val="00DC5ADA"/>
    <w:rsid w:val="00DC63B3"/>
    <w:rsid w:val="00DC666C"/>
    <w:rsid w:val="00DC7FB5"/>
    <w:rsid w:val="00DD11D8"/>
    <w:rsid w:val="00DD28A7"/>
    <w:rsid w:val="00DD6F54"/>
    <w:rsid w:val="00DD72F7"/>
    <w:rsid w:val="00DE179D"/>
    <w:rsid w:val="00DE2847"/>
    <w:rsid w:val="00DE4312"/>
    <w:rsid w:val="00DE4FF9"/>
    <w:rsid w:val="00DE60F3"/>
    <w:rsid w:val="00DE662D"/>
    <w:rsid w:val="00DF012E"/>
    <w:rsid w:val="00DF2FF0"/>
    <w:rsid w:val="00DF49A6"/>
    <w:rsid w:val="00DF4F09"/>
    <w:rsid w:val="00DF604A"/>
    <w:rsid w:val="00DF6E42"/>
    <w:rsid w:val="00E01D9F"/>
    <w:rsid w:val="00E02D64"/>
    <w:rsid w:val="00E03574"/>
    <w:rsid w:val="00E0550B"/>
    <w:rsid w:val="00E06548"/>
    <w:rsid w:val="00E110C8"/>
    <w:rsid w:val="00E115F5"/>
    <w:rsid w:val="00E136EC"/>
    <w:rsid w:val="00E137D0"/>
    <w:rsid w:val="00E13DA9"/>
    <w:rsid w:val="00E14C27"/>
    <w:rsid w:val="00E15185"/>
    <w:rsid w:val="00E161A9"/>
    <w:rsid w:val="00E211AA"/>
    <w:rsid w:val="00E2219A"/>
    <w:rsid w:val="00E240B1"/>
    <w:rsid w:val="00E254CC"/>
    <w:rsid w:val="00E2584F"/>
    <w:rsid w:val="00E30BD0"/>
    <w:rsid w:val="00E30E02"/>
    <w:rsid w:val="00E31FBE"/>
    <w:rsid w:val="00E33663"/>
    <w:rsid w:val="00E3452C"/>
    <w:rsid w:val="00E3651A"/>
    <w:rsid w:val="00E36915"/>
    <w:rsid w:val="00E42462"/>
    <w:rsid w:val="00E429F2"/>
    <w:rsid w:val="00E43C48"/>
    <w:rsid w:val="00E440C3"/>
    <w:rsid w:val="00E4758D"/>
    <w:rsid w:val="00E47C3D"/>
    <w:rsid w:val="00E502B5"/>
    <w:rsid w:val="00E5092E"/>
    <w:rsid w:val="00E51CB4"/>
    <w:rsid w:val="00E5393B"/>
    <w:rsid w:val="00E54003"/>
    <w:rsid w:val="00E62405"/>
    <w:rsid w:val="00E62BD6"/>
    <w:rsid w:val="00E62EE6"/>
    <w:rsid w:val="00E6495A"/>
    <w:rsid w:val="00E669F9"/>
    <w:rsid w:val="00E6712D"/>
    <w:rsid w:val="00E67D83"/>
    <w:rsid w:val="00E75078"/>
    <w:rsid w:val="00E76EA3"/>
    <w:rsid w:val="00E8048E"/>
    <w:rsid w:val="00E82B55"/>
    <w:rsid w:val="00E863C8"/>
    <w:rsid w:val="00E917F6"/>
    <w:rsid w:val="00E92C3D"/>
    <w:rsid w:val="00E9350D"/>
    <w:rsid w:val="00E9467C"/>
    <w:rsid w:val="00E95144"/>
    <w:rsid w:val="00E9797C"/>
    <w:rsid w:val="00EA0704"/>
    <w:rsid w:val="00EA0CBA"/>
    <w:rsid w:val="00EA1D85"/>
    <w:rsid w:val="00EA21F1"/>
    <w:rsid w:val="00EA4CB9"/>
    <w:rsid w:val="00EA5F42"/>
    <w:rsid w:val="00EA7A44"/>
    <w:rsid w:val="00EB0627"/>
    <w:rsid w:val="00EB2B6F"/>
    <w:rsid w:val="00EB4231"/>
    <w:rsid w:val="00EB4C54"/>
    <w:rsid w:val="00EB657B"/>
    <w:rsid w:val="00EC0B90"/>
    <w:rsid w:val="00EC1573"/>
    <w:rsid w:val="00EC1A9B"/>
    <w:rsid w:val="00EC281F"/>
    <w:rsid w:val="00EC368A"/>
    <w:rsid w:val="00EC52A1"/>
    <w:rsid w:val="00EC5943"/>
    <w:rsid w:val="00EC6B2A"/>
    <w:rsid w:val="00ED126B"/>
    <w:rsid w:val="00ED1A2D"/>
    <w:rsid w:val="00ED26FA"/>
    <w:rsid w:val="00ED282D"/>
    <w:rsid w:val="00ED3025"/>
    <w:rsid w:val="00ED46DF"/>
    <w:rsid w:val="00ED5F55"/>
    <w:rsid w:val="00ED7153"/>
    <w:rsid w:val="00ED79F7"/>
    <w:rsid w:val="00ED7A08"/>
    <w:rsid w:val="00EE2952"/>
    <w:rsid w:val="00EE35E8"/>
    <w:rsid w:val="00EE4D54"/>
    <w:rsid w:val="00EE5A0A"/>
    <w:rsid w:val="00EE61B0"/>
    <w:rsid w:val="00EE72F9"/>
    <w:rsid w:val="00EF0951"/>
    <w:rsid w:val="00EF0C99"/>
    <w:rsid w:val="00EF1C58"/>
    <w:rsid w:val="00EF28BD"/>
    <w:rsid w:val="00EF2A19"/>
    <w:rsid w:val="00EF414E"/>
    <w:rsid w:val="00EF4B13"/>
    <w:rsid w:val="00EF6404"/>
    <w:rsid w:val="00EF7068"/>
    <w:rsid w:val="00F0153B"/>
    <w:rsid w:val="00F0280E"/>
    <w:rsid w:val="00F02900"/>
    <w:rsid w:val="00F0319D"/>
    <w:rsid w:val="00F0405D"/>
    <w:rsid w:val="00F040D5"/>
    <w:rsid w:val="00F07627"/>
    <w:rsid w:val="00F101D6"/>
    <w:rsid w:val="00F10E32"/>
    <w:rsid w:val="00F12FC1"/>
    <w:rsid w:val="00F131CE"/>
    <w:rsid w:val="00F14681"/>
    <w:rsid w:val="00F16616"/>
    <w:rsid w:val="00F17226"/>
    <w:rsid w:val="00F20EAC"/>
    <w:rsid w:val="00F21340"/>
    <w:rsid w:val="00F21C4F"/>
    <w:rsid w:val="00F22DF3"/>
    <w:rsid w:val="00F22F41"/>
    <w:rsid w:val="00F2466C"/>
    <w:rsid w:val="00F25C0B"/>
    <w:rsid w:val="00F2686B"/>
    <w:rsid w:val="00F3094B"/>
    <w:rsid w:val="00F32396"/>
    <w:rsid w:val="00F32591"/>
    <w:rsid w:val="00F33403"/>
    <w:rsid w:val="00F35109"/>
    <w:rsid w:val="00F35804"/>
    <w:rsid w:val="00F35965"/>
    <w:rsid w:val="00F36773"/>
    <w:rsid w:val="00F3705F"/>
    <w:rsid w:val="00F40291"/>
    <w:rsid w:val="00F403A2"/>
    <w:rsid w:val="00F433E2"/>
    <w:rsid w:val="00F43B52"/>
    <w:rsid w:val="00F44FB7"/>
    <w:rsid w:val="00F45D6A"/>
    <w:rsid w:val="00F47558"/>
    <w:rsid w:val="00F47AF0"/>
    <w:rsid w:val="00F50295"/>
    <w:rsid w:val="00F514EE"/>
    <w:rsid w:val="00F520BE"/>
    <w:rsid w:val="00F52291"/>
    <w:rsid w:val="00F524A1"/>
    <w:rsid w:val="00F527B5"/>
    <w:rsid w:val="00F52C8A"/>
    <w:rsid w:val="00F54B41"/>
    <w:rsid w:val="00F55755"/>
    <w:rsid w:val="00F5697C"/>
    <w:rsid w:val="00F57509"/>
    <w:rsid w:val="00F57664"/>
    <w:rsid w:val="00F6190F"/>
    <w:rsid w:val="00F61B73"/>
    <w:rsid w:val="00F62CD3"/>
    <w:rsid w:val="00F64047"/>
    <w:rsid w:val="00F668FF"/>
    <w:rsid w:val="00F66BCB"/>
    <w:rsid w:val="00F70E6D"/>
    <w:rsid w:val="00F7145D"/>
    <w:rsid w:val="00F717AC"/>
    <w:rsid w:val="00F71B6D"/>
    <w:rsid w:val="00F7329D"/>
    <w:rsid w:val="00F74119"/>
    <w:rsid w:val="00F755CF"/>
    <w:rsid w:val="00F76CF7"/>
    <w:rsid w:val="00F775A2"/>
    <w:rsid w:val="00F8066C"/>
    <w:rsid w:val="00F81DE3"/>
    <w:rsid w:val="00F823E1"/>
    <w:rsid w:val="00F82BB4"/>
    <w:rsid w:val="00F837FE"/>
    <w:rsid w:val="00F84A5D"/>
    <w:rsid w:val="00F85B3B"/>
    <w:rsid w:val="00F86030"/>
    <w:rsid w:val="00F86E84"/>
    <w:rsid w:val="00F909AA"/>
    <w:rsid w:val="00F92FFD"/>
    <w:rsid w:val="00F932CA"/>
    <w:rsid w:val="00F94E02"/>
    <w:rsid w:val="00F96BF2"/>
    <w:rsid w:val="00F97D0A"/>
    <w:rsid w:val="00FA0204"/>
    <w:rsid w:val="00FA0A5D"/>
    <w:rsid w:val="00FA0A9A"/>
    <w:rsid w:val="00FA37C2"/>
    <w:rsid w:val="00FA3A9A"/>
    <w:rsid w:val="00FA55E0"/>
    <w:rsid w:val="00FA5E34"/>
    <w:rsid w:val="00FA6A88"/>
    <w:rsid w:val="00FA7C69"/>
    <w:rsid w:val="00FB3B04"/>
    <w:rsid w:val="00FB3C38"/>
    <w:rsid w:val="00FB4242"/>
    <w:rsid w:val="00FB5ECB"/>
    <w:rsid w:val="00FC0BEA"/>
    <w:rsid w:val="00FC0C95"/>
    <w:rsid w:val="00FC0F90"/>
    <w:rsid w:val="00FC1647"/>
    <w:rsid w:val="00FC2BEB"/>
    <w:rsid w:val="00FC5AC9"/>
    <w:rsid w:val="00FC6B89"/>
    <w:rsid w:val="00FC7A21"/>
    <w:rsid w:val="00FD270A"/>
    <w:rsid w:val="00FD2DBA"/>
    <w:rsid w:val="00FD3317"/>
    <w:rsid w:val="00FD3B63"/>
    <w:rsid w:val="00FD4540"/>
    <w:rsid w:val="00FD4BB7"/>
    <w:rsid w:val="00FD6301"/>
    <w:rsid w:val="00FD6533"/>
    <w:rsid w:val="00FE2A3A"/>
    <w:rsid w:val="00FE352E"/>
    <w:rsid w:val="00FE5AD7"/>
    <w:rsid w:val="00FE68E4"/>
    <w:rsid w:val="00FE69EF"/>
    <w:rsid w:val="00FE78A3"/>
    <w:rsid w:val="00FF046E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40EDC-F822-452A-914C-54A785B1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47A"/>
    <w:pPr>
      <w:ind w:left="720"/>
      <w:contextualSpacing/>
    </w:pPr>
  </w:style>
  <w:style w:type="table" w:styleId="Tablaconcuadrcula">
    <w:name w:val="Table Grid"/>
    <w:basedOn w:val="Tablanormal"/>
    <w:uiPriority w:val="59"/>
    <w:rsid w:val="00C5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3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01F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FE2"/>
  </w:style>
  <w:style w:type="paragraph" w:styleId="Piedepgina">
    <w:name w:val="footer"/>
    <w:basedOn w:val="Normal"/>
    <w:link w:val="PiedepginaCar"/>
    <w:uiPriority w:val="99"/>
    <w:unhideWhenUsed/>
    <w:rsid w:val="00101F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E94A-91B6-4F74-BAC9-DFC79A23E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1676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Capacitación</dc:creator>
  <cp:lastModifiedBy>Myriam Adelaida Galvez García</cp:lastModifiedBy>
  <cp:revision>2</cp:revision>
  <cp:lastPrinted>2017-04-07T19:23:00Z</cp:lastPrinted>
  <dcterms:created xsi:type="dcterms:W3CDTF">2017-04-10T21:03:00Z</dcterms:created>
  <dcterms:modified xsi:type="dcterms:W3CDTF">2017-04-10T21:03:00Z</dcterms:modified>
</cp:coreProperties>
</file>