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sz w:val="72"/>
          <w:szCs w:val="72"/>
        </w:rPr>
        <w:id w:val="26763219"/>
        <w:docPartObj>
          <w:docPartGallery w:val="Cover Pages"/>
          <w:docPartUnique/>
        </w:docPartObj>
      </w:sdtPr>
      <w:sdtEndPr>
        <w:rPr>
          <w:rFonts w:eastAsiaTheme="minorHAnsi"/>
          <w:sz w:val="22"/>
          <w:szCs w:val="22"/>
          <w:lang w:val="es-GT"/>
        </w:rPr>
      </w:sdtEndPr>
      <w:sdtContent>
        <w:p w:rsidR="00C647F2" w:rsidRPr="00542C0F" w:rsidRDefault="00C647F2">
          <w:pPr>
            <w:pStyle w:val="Sinespaciado"/>
            <w:rPr>
              <w:rFonts w:ascii="Arial" w:eastAsiaTheme="majorEastAsia" w:hAnsi="Arial" w:cs="Arial"/>
              <w:sz w:val="72"/>
              <w:szCs w:val="72"/>
            </w:rPr>
          </w:pPr>
          <w:r w:rsidRPr="00542C0F">
            <w:rPr>
              <w:rFonts w:ascii="Arial" w:eastAsiaTheme="majorEastAsia" w:hAnsi="Arial" w:cs="Arial"/>
              <w:noProof/>
              <w:sz w:val="72"/>
              <w:szCs w:val="72"/>
              <w:lang w:eastAsia="es-ES"/>
            </w:rPr>
            <w:drawing>
              <wp:inline distT="0" distB="0" distL="0" distR="0">
                <wp:extent cx="2009775" cy="1133475"/>
                <wp:effectExtent l="19050" t="0" r="9525" b="0"/>
                <wp:docPr id="677" name="Imagen 9"/>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25469" b="-463"/>
                        <a:stretch/>
                      </pic:blipFill>
                      <pic:spPr bwMode="auto">
                        <a:xfrm>
                          <a:off x="0" y="0"/>
                          <a:ext cx="2011468" cy="113443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C647F2" w:rsidRPr="00542C0F" w:rsidRDefault="00C647F2">
          <w:pPr>
            <w:pStyle w:val="Sinespaciado"/>
            <w:rPr>
              <w:rFonts w:ascii="Arial" w:eastAsiaTheme="majorEastAsia" w:hAnsi="Arial" w:cs="Arial"/>
              <w:sz w:val="72"/>
              <w:szCs w:val="72"/>
            </w:rPr>
          </w:pPr>
        </w:p>
        <w:p w:rsidR="00C647F2" w:rsidRPr="00542C0F" w:rsidRDefault="00C647F2">
          <w:pPr>
            <w:pStyle w:val="Sinespaciado"/>
            <w:rPr>
              <w:rFonts w:ascii="Arial" w:eastAsiaTheme="majorEastAsia" w:hAnsi="Arial" w:cs="Arial"/>
              <w:sz w:val="72"/>
              <w:szCs w:val="72"/>
            </w:rPr>
          </w:pPr>
        </w:p>
        <w:p w:rsidR="00C647F2" w:rsidRPr="00542C0F" w:rsidRDefault="00C647F2">
          <w:pPr>
            <w:pStyle w:val="Sinespaciado"/>
            <w:rPr>
              <w:rFonts w:ascii="Arial" w:eastAsiaTheme="majorEastAsia" w:hAnsi="Arial" w:cs="Arial"/>
              <w:sz w:val="72"/>
              <w:szCs w:val="72"/>
            </w:rPr>
          </w:pPr>
        </w:p>
        <w:p w:rsidR="00EA428F" w:rsidRDefault="00775D9B" w:rsidP="00C647F2">
          <w:pPr>
            <w:pStyle w:val="Sinespaciado"/>
            <w:jc w:val="center"/>
            <w:rPr>
              <w:rFonts w:ascii="Arial" w:eastAsiaTheme="majorEastAsia" w:hAnsi="Arial" w:cs="Arial"/>
              <w:sz w:val="72"/>
              <w:szCs w:val="72"/>
            </w:rPr>
          </w:pPr>
          <w:r w:rsidRPr="00775D9B">
            <w:rPr>
              <w:rFonts w:ascii="Arial" w:eastAsiaTheme="majorEastAsia" w:hAnsi="Arial" w:cs="Arial"/>
              <w:noProof/>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c90" strokecolor="#c90">
                <v:fill color2="fill darken(118)" rotate="t" method="linear sigma" focus="-50%" type="gradient"/>
                <w10:wrap anchorx="page" anchory="page"/>
              </v:rect>
            </w:pict>
          </w:r>
          <w:r w:rsidRPr="00775D9B">
            <w:rPr>
              <w:rFonts w:ascii="Arial" w:eastAsiaTheme="majorEastAsia" w:hAnsi="Arial" w:cs="Arial"/>
              <w:noProof/>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c90">
                <w10:wrap anchorx="margin" anchory="page"/>
              </v:rect>
            </w:pict>
          </w:r>
          <w:r w:rsidRPr="00775D9B">
            <w:rPr>
              <w:rFonts w:ascii="Arial" w:eastAsiaTheme="majorEastAsia" w:hAnsi="Arial" w:cs="Arial"/>
              <w:noProof/>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c90">
                <w10:wrap anchorx="page" anchory="page"/>
              </v:rect>
            </w:pict>
          </w:r>
          <w:r w:rsidRPr="00775D9B">
            <w:rPr>
              <w:rFonts w:ascii="Arial" w:eastAsiaTheme="majorEastAsia" w:hAnsi="Arial" w:cs="Arial"/>
              <w:noProof/>
            </w:rPr>
            <w:pict>
              <v:rect id="_x0000_s1027"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c90" strokecolor="#938953 [1614]">
                <v:fill color2="fill darken(118)" rotate="t" method="linear sigma" focus="-50%" type="gradient"/>
                <w10:wrap anchorx="page" anchory="margin"/>
              </v:rect>
            </w:pict>
          </w:r>
          <w:r w:rsidR="00C647F2" w:rsidRPr="00542C0F">
            <w:rPr>
              <w:rFonts w:ascii="Arial" w:eastAsiaTheme="majorEastAsia" w:hAnsi="Arial" w:cs="Arial"/>
              <w:sz w:val="72"/>
              <w:szCs w:val="72"/>
            </w:rPr>
            <w:t xml:space="preserve">Proyecto de </w:t>
          </w:r>
        </w:p>
        <w:p w:rsidR="00EA428F" w:rsidRDefault="00C647F2" w:rsidP="00C647F2">
          <w:pPr>
            <w:pStyle w:val="Sinespaciado"/>
            <w:jc w:val="center"/>
            <w:rPr>
              <w:rFonts w:ascii="Arial" w:eastAsiaTheme="majorEastAsia" w:hAnsi="Arial" w:cs="Arial"/>
              <w:sz w:val="72"/>
              <w:szCs w:val="72"/>
            </w:rPr>
          </w:pPr>
          <w:r w:rsidRPr="00542C0F">
            <w:rPr>
              <w:rFonts w:ascii="Arial" w:eastAsiaTheme="majorEastAsia" w:hAnsi="Arial" w:cs="Arial"/>
              <w:sz w:val="72"/>
              <w:szCs w:val="72"/>
            </w:rPr>
            <w:t>Presupuesto 2017</w:t>
          </w:r>
          <w:r w:rsidR="00EA428F">
            <w:rPr>
              <w:rFonts w:ascii="Arial" w:eastAsiaTheme="majorEastAsia" w:hAnsi="Arial" w:cs="Arial"/>
              <w:sz w:val="72"/>
              <w:szCs w:val="72"/>
            </w:rPr>
            <w:t xml:space="preserve"> </w:t>
          </w:r>
        </w:p>
        <w:p w:rsidR="00C647F2" w:rsidRPr="00542C0F" w:rsidRDefault="00EA428F" w:rsidP="00C647F2">
          <w:pPr>
            <w:pStyle w:val="Sinespaciado"/>
            <w:jc w:val="center"/>
            <w:rPr>
              <w:rFonts w:ascii="Arial" w:eastAsiaTheme="majorEastAsia" w:hAnsi="Arial" w:cs="Arial"/>
              <w:sz w:val="72"/>
              <w:szCs w:val="72"/>
            </w:rPr>
          </w:pPr>
          <w:proofErr w:type="gramStart"/>
          <w:r>
            <w:rPr>
              <w:rFonts w:ascii="Arial" w:eastAsiaTheme="majorEastAsia" w:hAnsi="Arial" w:cs="Arial"/>
              <w:sz w:val="72"/>
              <w:szCs w:val="72"/>
            </w:rPr>
            <w:t>para</w:t>
          </w:r>
          <w:proofErr w:type="gramEnd"/>
          <w:r>
            <w:rPr>
              <w:rFonts w:ascii="Arial" w:eastAsiaTheme="majorEastAsia" w:hAnsi="Arial" w:cs="Arial"/>
              <w:sz w:val="72"/>
              <w:szCs w:val="72"/>
            </w:rPr>
            <w:t xml:space="preserve"> el Ciudadano</w:t>
          </w:r>
        </w:p>
        <w:p w:rsidR="00C647F2" w:rsidRPr="00542C0F" w:rsidRDefault="00C647F2" w:rsidP="00C647F2">
          <w:pPr>
            <w:pStyle w:val="Sinespaciado"/>
            <w:jc w:val="center"/>
            <w:rPr>
              <w:rFonts w:ascii="Arial" w:eastAsiaTheme="majorEastAsia" w:hAnsi="Arial" w:cs="Arial"/>
              <w:sz w:val="72"/>
              <w:szCs w:val="72"/>
            </w:rPr>
          </w:pPr>
        </w:p>
        <w:p w:rsidR="00C647F2" w:rsidRPr="00542C0F" w:rsidRDefault="00C647F2" w:rsidP="00C647F2">
          <w:pPr>
            <w:pStyle w:val="Sinespaciado"/>
            <w:jc w:val="center"/>
            <w:rPr>
              <w:rFonts w:ascii="Arial" w:eastAsiaTheme="majorEastAsia" w:hAnsi="Arial" w:cs="Arial"/>
              <w:sz w:val="72"/>
              <w:szCs w:val="72"/>
            </w:rPr>
          </w:pPr>
          <w:r w:rsidRPr="00542C0F">
            <w:rPr>
              <w:rFonts w:ascii="Arial" w:eastAsiaTheme="majorEastAsia" w:hAnsi="Arial" w:cs="Arial"/>
              <w:noProof/>
              <w:sz w:val="72"/>
              <w:szCs w:val="72"/>
              <w:lang w:eastAsia="es-ES"/>
            </w:rPr>
            <w:drawing>
              <wp:inline distT="0" distB="0" distL="0" distR="0">
                <wp:extent cx="2724150" cy="1676400"/>
                <wp:effectExtent l="19050" t="0" r="0" b="0"/>
                <wp:docPr id="678" name="Imagen 7" descr="Resultado de imagen para ciudada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iudadanos imagenes"/>
                        <pic:cNvPicPr>
                          <a:picLocks noChangeAspect="1" noChangeArrowheads="1"/>
                        </pic:cNvPicPr>
                      </pic:nvPicPr>
                      <pic:blipFill>
                        <a:blip r:embed="rId9" cstate="print"/>
                        <a:srcRect/>
                        <a:stretch>
                          <a:fillRect/>
                        </a:stretch>
                      </pic:blipFill>
                      <pic:spPr bwMode="auto">
                        <a:xfrm>
                          <a:off x="0" y="0"/>
                          <a:ext cx="2724150" cy="1676400"/>
                        </a:xfrm>
                        <a:prstGeom prst="rect">
                          <a:avLst/>
                        </a:prstGeom>
                        <a:noFill/>
                        <a:ln w="9525">
                          <a:noFill/>
                          <a:miter lim="800000"/>
                          <a:headEnd/>
                          <a:tailEnd/>
                        </a:ln>
                      </pic:spPr>
                    </pic:pic>
                  </a:graphicData>
                </a:graphic>
              </wp:inline>
            </w:drawing>
          </w:r>
        </w:p>
        <w:p w:rsidR="00C647F2" w:rsidRPr="00542C0F" w:rsidRDefault="00C647F2" w:rsidP="00C647F2">
          <w:pPr>
            <w:pStyle w:val="Sinespaciado"/>
            <w:tabs>
              <w:tab w:val="left" w:pos="915"/>
            </w:tabs>
            <w:rPr>
              <w:rFonts w:ascii="Arial" w:eastAsiaTheme="majorEastAsia" w:hAnsi="Arial" w:cs="Arial"/>
              <w:sz w:val="36"/>
              <w:szCs w:val="36"/>
            </w:rPr>
          </w:pPr>
        </w:p>
        <w:p w:rsidR="00C647F2" w:rsidRPr="00542C0F" w:rsidRDefault="00C647F2" w:rsidP="00C647F2">
          <w:pPr>
            <w:pStyle w:val="Sinespaciado"/>
            <w:jc w:val="center"/>
            <w:rPr>
              <w:rFonts w:ascii="Arial" w:eastAsiaTheme="majorEastAsia" w:hAnsi="Arial" w:cs="Arial"/>
              <w:b/>
              <w:sz w:val="36"/>
              <w:szCs w:val="36"/>
            </w:rPr>
          </w:pPr>
        </w:p>
        <w:p w:rsidR="00C647F2" w:rsidRPr="00542C0F" w:rsidRDefault="00611593" w:rsidP="00C647F2">
          <w:pPr>
            <w:pStyle w:val="Sinespaciado"/>
            <w:jc w:val="center"/>
            <w:rPr>
              <w:rFonts w:ascii="Arial" w:eastAsiaTheme="majorEastAsia" w:hAnsi="Arial" w:cs="Arial"/>
              <w:b/>
              <w:sz w:val="36"/>
              <w:szCs w:val="36"/>
            </w:rPr>
          </w:pPr>
          <w:r>
            <w:rPr>
              <w:rFonts w:ascii="Arial" w:eastAsiaTheme="majorEastAsia" w:hAnsi="Arial" w:cs="Arial"/>
              <w:b/>
              <w:sz w:val="36"/>
              <w:szCs w:val="36"/>
            </w:rPr>
            <w:t>Dirección de Evaluación Fiscal</w:t>
          </w:r>
        </w:p>
        <w:p w:rsidR="00C647F2" w:rsidRPr="00542C0F" w:rsidRDefault="00C647F2" w:rsidP="00C647F2">
          <w:pPr>
            <w:pStyle w:val="Sinespaciado"/>
            <w:jc w:val="center"/>
            <w:rPr>
              <w:rFonts w:ascii="Arial" w:eastAsiaTheme="majorEastAsia" w:hAnsi="Arial" w:cs="Arial"/>
              <w:b/>
              <w:sz w:val="36"/>
              <w:szCs w:val="36"/>
            </w:rPr>
          </w:pPr>
          <w:r w:rsidRPr="00542C0F">
            <w:rPr>
              <w:rFonts w:ascii="Arial" w:eastAsiaTheme="majorEastAsia" w:hAnsi="Arial" w:cs="Arial"/>
              <w:b/>
              <w:sz w:val="36"/>
              <w:szCs w:val="36"/>
            </w:rPr>
            <w:t>Ministerio de Finanzas Públicas</w:t>
          </w:r>
        </w:p>
        <w:p w:rsidR="00C647F2" w:rsidRPr="00611593" w:rsidRDefault="00C647F2" w:rsidP="00C647F2">
          <w:pPr>
            <w:pStyle w:val="Sinespaciado"/>
            <w:jc w:val="center"/>
            <w:rPr>
              <w:rFonts w:ascii="Arial" w:eastAsiaTheme="majorEastAsia" w:hAnsi="Arial" w:cs="Arial"/>
              <w:b/>
              <w:sz w:val="28"/>
              <w:szCs w:val="28"/>
            </w:rPr>
          </w:pPr>
          <w:r w:rsidRPr="00611593">
            <w:rPr>
              <w:rFonts w:ascii="Arial" w:eastAsiaTheme="majorEastAsia" w:hAnsi="Arial" w:cs="Arial"/>
              <w:b/>
              <w:sz w:val="28"/>
              <w:szCs w:val="28"/>
            </w:rPr>
            <w:t>Guatemala, Septiembre 2016</w:t>
          </w:r>
        </w:p>
        <w:p w:rsidR="00C647F2" w:rsidRPr="00542C0F" w:rsidRDefault="00C647F2">
          <w:pPr>
            <w:rPr>
              <w:rFonts w:ascii="Arial" w:hAnsi="Arial" w:cs="Arial"/>
              <w:lang w:val="es-GT"/>
            </w:rPr>
          </w:pPr>
          <w:r w:rsidRPr="00542C0F">
            <w:rPr>
              <w:rFonts w:ascii="Arial" w:hAnsi="Arial" w:cs="Arial"/>
              <w:lang w:val="es-GT"/>
            </w:rPr>
            <w:br w:type="page"/>
          </w:r>
        </w:p>
      </w:sdtContent>
    </w:sdt>
    <w:p w:rsidR="00542C0F" w:rsidRDefault="00542C0F" w:rsidP="00384402">
      <w:pPr>
        <w:spacing w:after="0" w:line="240" w:lineRule="auto"/>
        <w:jc w:val="center"/>
        <w:rPr>
          <w:rFonts w:ascii="Arial" w:hAnsi="Arial" w:cs="Arial"/>
          <w:b/>
          <w:color w:val="0070C0"/>
          <w:sz w:val="40"/>
          <w:szCs w:val="40"/>
          <w:u w:val="single"/>
          <w:lang w:val="es-MX"/>
        </w:rPr>
      </w:pPr>
    </w:p>
    <w:p w:rsidR="00542C0F" w:rsidRDefault="00542C0F" w:rsidP="00384402">
      <w:pPr>
        <w:spacing w:after="0" w:line="240" w:lineRule="auto"/>
        <w:jc w:val="center"/>
        <w:rPr>
          <w:rFonts w:ascii="Arial" w:hAnsi="Arial" w:cs="Arial"/>
          <w:b/>
          <w:color w:val="0070C0"/>
          <w:sz w:val="40"/>
          <w:szCs w:val="40"/>
          <w:u w:val="single"/>
          <w:lang w:val="es-MX"/>
        </w:rPr>
      </w:pPr>
    </w:p>
    <w:p w:rsidR="00384402" w:rsidRPr="00542C0F" w:rsidRDefault="00384402" w:rsidP="00384402">
      <w:pPr>
        <w:spacing w:after="0" w:line="240" w:lineRule="auto"/>
        <w:jc w:val="center"/>
        <w:rPr>
          <w:rFonts w:ascii="Arial" w:hAnsi="Arial" w:cs="Arial"/>
          <w:b/>
          <w:color w:val="0070C0"/>
          <w:sz w:val="40"/>
          <w:szCs w:val="40"/>
          <w:u w:val="single"/>
          <w:lang w:val="es-MX"/>
        </w:rPr>
      </w:pPr>
      <w:r w:rsidRPr="00542C0F">
        <w:rPr>
          <w:rFonts w:ascii="Arial" w:hAnsi="Arial" w:cs="Arial"/>
          <w:b/>
          <w:color w:val="0070C0"/>
          <w:sz w:val="40"/>
          <w:szCs w:val="40"/>
          <w:u w:val="single"/>
          <w:lang w:val="es-MX"/>
        </w:rPr>
        <w:t>ÍNDICE</w:t>
      </w:r>
    </w:p>
    <w:p w:rsidR="00384402" w:rsidRDefault="00384402" w:rsidP="00384402">
      <w:pPr>
        <w:spacing w:after="0" w:line="240" w:lineRule="auto"/>
        <w:jc w:val="center"/>
        <w:rPr>
          <w:rFonts w:ascii="Arial" w:hAnsi="Arial" w:cs="Arial"/>
          <w:b/>
          <w:sz w:val="28"/>
          <w:szCs w:val="28"/>
          <w:u w:val="single"/>
          <w:lang w:val="es-MX"/>
        </w:rPr>
      </w:pPr>
    </w:p>
    <w:p w:rsidR="00542C0F" w:rsidRPr="00542C0F" w:rsidRDefault="00542C0F" w:rsidP="00384402">
      <w:pPr>
        <w:spacing w:after="0" w:line="240" w:lineRule="auto"/>
        <w:jc w:val="center"/>
        <w:rPr>
          <w:rFonts w:ascii="Arial" w:hAnsi="Arial" w:cs="Arial"/>
          <w:b/>
          <w:sz w:val="28"/>
          <w:szCs w:val="28"/>
          <w:u w:val="single"/>
          <w:lang w:val="es-MX"/>
        </w:rPr>
      </w:pPr>
    </w:p>
    <w:tbl>
      <w:tblPr>
        <w:tblW w:w="0" w:type="auto"/>
        <w:tblLook w:val="04A0"/>
      </w:tblPr>
      <w:tblGrid>
        <w:gridCol w:w="6933"/>
        <w:gridCol w:w="1787"/>
      </w:tblGrid>
      <w:tr w:rsidR="00384402" w:rsidRPr="00542C0F" w:rsidTr="00384402">
        <w:trPr>
          <w:trHeight w:val="396"/>
          <w:tblHeader/>
        </w:trPr>
        <w:tc>
          <w:tcPr>
            <w:tcW w:w="6933" w:type="dxa"/>
            <w:shd w:val="clear" w:color="auto" w:fill="FFCC66"/>
          </w:tcPr>
          <w:p w:rsidR="00384402" w:rsidRPr="00542C0F" w:rsidRDefault="00384402" w:rsidP="001252B9">
            <w:pPr>
              <w:tabs>
                <w:tab w:val="left" w:pos="5535"/>
              </w:tabs>
              <w:spacing w:after="0" w:line="480" w:lineRule="auto"/>
              <w:rPr>
                <w:rFonts w:ascii="Arial" w:hAnsi="Arial" w:cs="Arial"/>
                <w:lang w:val="es-MX"/>
              </w:rPr>
            </w:pPr>
          </w:p>
        </w:tc>
        <w:tc>
          <w:tcPr>
            <w:tcW w:w="1787" w:type="dxa"/>
            <w:shd w:val="clear" w:color="auto" w:fill="FFCC66"/>
            <w:vAlign w:val="bottom"/>
          </w:tcPr>
          <w:p w:rsidR="00384402" w:rsidRPr="00542C0F" w:rsidRDefault="00384402" w:rsidP="001252B9">
            <w:pPr>
              <w:spacing w:after="0" w:line="360" w:lineRule="auto"/>
              <w:jc w:val="center"/>
              <w:rPr>
                <w:rFonts w:ascii="Arial" w:hAnsi="Arial" w:cs="Arial"/>
                <w:b/>
                <w:sz w:val="24"/>
                <w:szCs w:val="24"/>
                <w:lang w:val="es-MX"/>
              </w:rPr>
            </w:pPr>
            <w:r w:rsidRPr="00542C0F">
              <w:rPr>
                <w:rFonts w:ascii="Arial" w:hAnsi="Arial" w:cs="Arial"/>
                <w:b/>
                <w:sz w:val="24"/>
                <w:szCs w:val="24"/>
                <w:lang w:val="es-MX"/>
              </w:rPr>
              <w:t>Página</w:t>
            </w:r>
          </w:p>
        </w:tc>
      </w:tr>
      <w:tr w:rsidR="00384402" w:rsidRPr="00542C0F" w:rsidTr="00384402">
        <w:trPr>
          <w:cantSplit/>
          <w:trHeight w:val="639"/>
        </w:trPr>
        <w:tc>
          <w:tcPr>
            <w:tcW w:w="6933" w:type="dxa"/>
            <w:vAlign w:val="bottom"/>
          </w:tcPr>
          <w:p w:rsidR="00384402" w:rsidRPr="00542C0F" w:rsidRDefault="00384402" w:rsidP="001252B9">
            <w:pPr>
              <w:spacing w:after="0" w:line="480" w:lineRule="auto"/>
              <w:ind w:left="567" w:hanging="567"/>
              <w:jc w:val="center"/>
              <w:rPr>
                <w:rFonts w:ascii="Arial" w:hAnsi="Arial" w:cs="Arial"/>
                <w:b/>
                <w:lang w:val="es-MX"/>
              </w:rPr>
            </w:pPr>
            <w:r w:rsidRPr="00542C0F">
              <w:rPr>
                <w:rFonts w:ascii="Arial" w:hAnsi="Arial" w:cs="Arial"/>
                <w:b/>
                <w:lang w:val="es-MX"/>
              </w:rPr>
              <w:t>INTRODUCCIÓN</w:t>
            </w:r>
          </w:p>
        </w:tc>
        <w:tc>
          <w:tcPr>
            <w:tcW w:w="1787" w:type="dxa"/>
            <w:vAlign w:val="bottom"/>
          </w:tcPr>
          <w:p w:rsidR="00384402" w:rsidRPr="00542C0F" w:rsidRDefault="00384402" w:rsidP="001252B9">
            <w:pPr>
              <w:spacing w:after="0" w:line="360" w:lineRule="auto"/>
              <w:jc w:val="center"/>
              <w:rPr>
                <w:rFonts w:ascii="Arial" w:hAnsi="Arial" w:cs="Arial"/>
                <w:lang w:val="es-MX"/>
              </w:rPr>
            </w:pPr>
          </w:p>
        </w:tc>
      </w:tr>
      <w:tr w:rsidR="00384402" w:rsidRPr="00542C0F" w:rsidTr="00384402">
        <w:trPr>
          <w:cantSplit/>
          <w:trHeight w:val="723"/>
        </w:trPr>
        <w:tc>
          <w:tcPr>
            <w:tcW w:w="6933" w:type="dxa"/>
            <w:vAlign w:val="bottom"/>
          </w:tcPr>
          <w:p w:rsidR="00384402" w:rsidRPr="00542C0F" w:rsidRDefault="00DD2F19" w:rsidP="00450B7E">
            <w:pPr>
              <w:spacing w:after="0" w:line="480" w:lineRule="auto"/>
              <w:rPr>
                <w:rFonts w:ascii="Arial" w:hAnsi="Arial" w:cs="Arial"/>
                <w:lang w:val="es-MX"/>
              </w:rPr>
            </w:pPr>
            <w:r w:rsidRPr="00542C0F">
              <w:rPr>
                <w:rFonts w:ascii="Arial" w:hAnsi="Arial" w:cs="Arial"/>
                <w:b/>
                <w:lang w:val="es-MX"/>
              </w:rPr>
              <w:t>Proyecto de Presupuesto 2017</w:t>
            </w:r>
          </w:p>
        </w:tc>
        <w:tc>
          <w:tcPr>
            <w:tcW w:w="1787" w:type="dxa"/>
            <w:vAlign w:val="center"/>
          </w:tcPr>
          <w:p w:rsidR="00384402" w:rsidRPr="00542C0F" w:rsidRDefault="00384402" w:rsidP="001252B9">
            <w:pPr>
              <w:spacing w:after="0" w:line="480" w:lineRule="auto"/>
              <w:ind w:left="34"/>
              <w:rPr>
                <w:rFonts w:ascii="Arial" w:hAnsi="Arial" w:cs="Arial"/>
                <w:lang w:val="es-MX"/>
              </w:rPr>
            </w:pPr>
          </w:p>
        </w:tc>
      </w:tr>
      <w:tr w:rsidR="00384402" w:rsidRPr="00542C0F" w:rsidTr="00384402">
        <w:tc>
          <w:tcPr>
            <w:tcW w:w="6933" w:type="dxa"/>
            <w:vAlign w:val="bottom"/>
          </w:tcPr>
          <w:p w:rsidR="00384402" w:rsidRPr="00542C0F" w:rsidRDefault="00367BB9" w:rsidP="00DD2F19">
            <w:pPr>
              <w:pStyle w:val="Prrafodelista"/>
              <w:numPr>
                <w:ilvl w:val="0"/>
                <w:numId w:val="9"/>
              </w:numPr>
              <w:spacing w:after="0" w:line="480" w:lineRule="auto"/>
              <w:rPr>
                <w:rFonts w:ascii="Arial" w:hAnsi="Arial" w:cs="Arial"/>
                <w:lang w:val="es-MX"/>
              </w:rPr>
            </w:pPr>
            <w:r w:rsidRPr="00542C0F">
              <w:rPr>
                <w:rFonts w:ascii="Arial" w:hAnsi="Arial" w:cs="Arial"/>
                <w:lang w:val="es-MX"/>
              </w:rPr>
              <w:t>Variables macroeconómicas</w:t>
            </w:r>
          </w:p>
        </w:tc>
        <w:tc>
          <w:tcPr>
            <w:tcW w:w="1787" w:type="dxa"/>
            <w:vAlign w:val="center"/>
          </w:tcPr>
          <w:p w:rsidR="00384402" w:rsidRPr="00542C0F" w:rsidRDefault="002B6119" w:rsidP="001252B9">
            <w:pPr>
              <w:spacing w:after="0" w:line="480" w:lineRule="auto"/>
              <w:ind w:left="34"/>
              <w:jc w:val="center"/>
              <w:rPr>
                <w:rFonts w:ascii="Arial" w:hAnsi="Arial" w:cs="Arial"/>
              </w:rPr>
            </w:pPr>
            <w:r>
              <w:rPr>
                <w:rFonts w:ascii="Arial" w:hAnsi="Arial" w:cs="Arial"/>
              </w:rPr>
              <w:t>4</w:t>
            </w:r>
          </w:p>
        </w:tc>
      </w:tr>
      <w:tr w:rsidR="00384402" w:rsidRPr="00542C0F" w:rsidTr="00384402">
        <w:tc>
          <w:tcPr>
            <w:tcW w:w="6933" w:type="dxa"/>
            <w:vAlign w:val="bottom"/>
          </w:tcPr>
          <w:p w:rsidR="00384402" w:rsidRPr="00542C0F" w:rsidRDefault="00367BB9" w:rsidP="00DD2F19">
            <w:pPr>
              <w:pStyle w:val="Prrafodelista"/>
              <w:numPr>
                <w:ilvl w:val="0"/>
                <w:numId w:val="9"/>
              </w:numPr>
              <w:spacing w:after="0" w:line="480" w:lineRule="auto"/>
              <w:rPr>
                <w:rFonts w:ascii="Arial" w:hAnsi="Arial" w:cs="Arial"/>
                <w:lang w:val="es-MX"/>
              </w:rPr>
            </w:pPr>
            <w:r w:rsidRPr="00542C0F">
              <w:rPr>
                <w:rFonts w:ascii="Arial" w:hAnsi="Arial" w:cs="Arial"/>
                <w:lang w:val="es-MX"/>
              </w:rPr>
              <w:t>Presupuesto 2016 y Proyecto 2017, incremento global</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5</w:t>
            </w:r>
          </w:p>
        </w:tc>
      </w:tr>
      <w:tr w:rsidR="00183FD7" w:rsidRPr="00542C0F" w:rsidTr="00384402">
        <w:tc>
          <w:tcPr>
            <w:tcW w:w="6933" w:type="dxa"/>
            <w:vAlign w:val="bottom"/>
          </w:tcPr>
          <w:p w:rsidR="00183FD7" w:rsidRPr="00542C0F" w:rsidRDefault="00183FD7" w:rsidP="00DD2F19">
            <w:pPr>
              <w:pStyle w:val="Prrafodelista"/>
              <w:numPr>
                <w:ilvl w:val="0"/>
                <w:numId w:val="9"/>
              </w:numPr>
              <w:rPr>
                <w:rFonts w:ascii="Arial" w:hAnsi="Arial" w:cs="Arial"/>
              </w:rPr>
            </w:pPr>
            <w:r w:rsidRPr="00542C0F">
              <w:rPr>
                <w:rFonts w:ascii="Arial" w:hAnsi="Arial" w:cs="Arial"/>
              </w:rPr>
              <w:t>Presupuesto de ingresos 2016 y proyecto 2017</w:t>
            </w:r>
          </w:p>
        </w:tc>
        <w:tc>
          <w:tcPr>
            <w:tcW w:w="1787" w:type="dxa"/>
            <w:vAlign w:val="center"/>
          </w:tcPr>
          <w:p w:rsidR="00183FD7" w:rsidRPr="00542C0F" w:rsidRDefault="002B6119" w:rsidP="001252B9">
            <w:pPr>
              <w:spacing w:after="0" w:line="480" w:lineRule="auto"/>
              <w:ind w:left="34"/>
              <w:jc w:val="center"/>
              <w:rPr>
                <w:rFonts w:ascii="Arial" w:hAnsi="Arial" w:cs="Arial"/>
                <w:lang w:val="es-MX"/>
              </w:rPr>
            </w:pPr>
            <w:r>
              <w:rPr>
                <w:rFonts w:ascii="Arial" w:hAnsi="Arial" w:cs="Arial"/>
                <w:lang w:val="es-MX"/>
              </w:rPr>
              <w:t>6</w:t>
            </w:r>
          </w:p>
        </w:tc>
      </w:tr>
      <w:tr w:rsidR="00183FD7" w:rsidRPr="00542C0F" w:rsidTr="00384402">
        <w:tc>
          <w:tcPr>
            <w:tcW w:w="6933" w:type="dxa"/>
            <w:vAlign w:val="bottom"/>
          </w:tcPr>
          <w:p w:rsidR="00183FD7" w:rsidRPr="00542C0F" w:rsidRDefault="00183FD7" w:rsidP="00DD2F19">
            <w:pPr>
              <w:pStyle w:val="Prrafodelista"/>
              <w:numPr>
                <w:ilvl w:val="0"/>
                <w:numId w:val="9"/>
              </w:numPr>
              <w:rPr>
                <w:rFonts w:ascii="Arial" w:hAnsi="Arial" w:cs="Arial"/>
              </w:rPr>
            </w:pPr>
            <w:r w:rsidRPr="00542C0F">
              <w:rPr>
                <w:rFonts w:ascii="Arial" w:hAnsi="Arial" w:cs="Arial"/>
              </w:rPr>
              <w:t>Presupuesto de egresos 2016 y proyecto 2017</w:t>
            </w:r>
          </w:p>
        </w:tc>
        <w:tc>
          <w:tcPr>
            <w:tcW w:w="1787" w:type="dxa"/>
            <w:vAlign w:val="center"/>
          </w:tcPr>
          <w:p w:rsidR="00183FD7" w:rsidRPr="00542C0F" w:rsidRDefault="002B6119" w:rsidP="001252B9">
            <w:pPr>
              <w:spacing w:after="0" w:line="480" w:lineRule="auto"/>
              <w:ind w:left="34"/>
              <w:jc w:val="center"/>
              <w:rPr>
                <w:rFonts w:ascii="Arial" w:hAnsi="Arial" w:cs="Arial"/>
                <w:lang w:val="es-MX"/>
              </w:rPr>
            </w:pPr>
            <w:r>
              <w:rPr>
                <w:rFonts w:ascii="Arial" w:hAnsi="Arial" w:cs="Arial"/>
                <w:lang w:val="es-MX"/>
              </w:rPr>
              <w:t>8</w:t>
            </w:r>
          </w:p>
        </w:tc>
      </w:tr>
      <w:tr w:rsidR="00384402" w:rsidRPr="00542C0F" w:rsidTr="00384402">
        <w:tc>
          <w:tcPr>
            <w:tcW w:w="6933" w:type="dxa"/>
            <w:vAlign w:val="bottom"/>
          </w:tcPr>
          <w:p w:rsidR="00384402" w:rsidRPr="00542C0F" w:rsidRDefault="00384402" w:rsidP="00DD2F19">
            <w:pPr>
              <w:pStyle w:val="Prrafodelista"/>
              <w:numPr>
                <w:ilvl w:val="0"/>
                <w:numId w:val="8"/>
              </w:numPr>
              <w:rPr>
                <w:rFonts w:ascii="Arial" w:hAnsi="Arial" w:cs="Arial"/>
              </w:rPr>
            </w:pPr>
            <w:r w:rsidRPr="00542C0F">
              <w:rPr>
                <w:rFonts w:ascii="Arial" w:hAnsi="Arial" w:cs="Arial"/>
              </w:rPr>
              <w:t xml:space="preserve">Por tipo de gasto </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8</w:t>
            </w:r>
          </w:p>
        </w:tc>
      </w:tr>
      <w:tr w:rsidR="00183FD7" w:rsidRPr="00542C0F" w:rsidTr="00384402">
        <w:trPr>
          <w:trHeight w:val="338"/>
        </w:trPr>
        <w:tc>
          <w:tcPr>
            <w:tcW w:w="6933" w:type="dxa"/>
            <w:vAlign w:val="bottom"/>
          </w:tcPr>
          <w:p w:rsidR="00183FD7" w:rsidRPr="00542C0F" w:rsidRDefault="00183FD7" w:rsidP="00DD2F19">
            <w:pPr>
              <w:pStyle w:val="Prrafodelista"/>
              <w:numPr>
                <w:ilvl w:val="0"/>
                <w:numId w:val="8"/>
              </w:numPr>
              <w:spacing w:after="0" w:line="480" w:lineRule="auto"/>
              <w:rPr>
                <w:rFonts w:ascii="Arial" w:hAnsi="Arial" w:cs="Arial"/>
              </w:rPr>
            </w:pPr>
            <w:r w:rsidRPr="00542C0F">
              <w:rPr>
                <w:rFonts w:ascii="Arial" w:hAnsi="Arial" w:cs="Arial"/>
              </w:rPr>
              <w:t>Por subgrupo tipo de gasto</w:t>
            </w:r>
          </w:p>
        </w:tc>
        <w:tc>
          <w:tcPr>
            <w:tcW w:w="1787" w:type="dxa"/>
            <w:vAlign w:val="center"/>
          </w:tcPr>
          <w:p w:rsidR="00183FD7" w:rsidRPr="00542C0F" w:rsidRDefault="002B6119" w:rsidP="001252B9">
            <w:pPr>
              <w:spacing w:after="0" w:line="480" w:lineRule="auto"/>
              <w:ind w:left="34"/>
              <w:jc w:val="center"/>
              <w:rPr>
                <w:rFonts w:ascii="Arial" w:hAnsi="Arial" w:cs="Arial"/>
                <w:lang w:val="es-MX"/>
              </w:rPr>
            </w:pPr>
            <w:r>
              <w:rPr>
                <w:rFonts w:ascii="Arial" w:hAnsi="Arial" w:cs="Arial"/>
                <w:lang w:val="es-MX"/>
              </w:rPr>
              <w:t>9</w:t>
            </w:r>
          </w:p>
        </w:tc>
      </w:tr>
      <w:tr w:rsidR="00384402" w:rsidRPr="00542C0F" w:rsidTr="00384402">
        <w:trPr>
          <w:trHeight w:val="338"/>
        </w:trPr>
        <w:tc>
          <w:tcPr>
            <w:tcW w:w="6933"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rPr>
              <w:t>Por finalidad del gasto</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10</w:t>
            </w:r>
          </w:p>
        </w:tc>
      </w:tr>
      <w:tr w:rsidR="00384402" w:rsidRPr="00542C0F" w:rsidTr="00384402">
        <w:trPr>
          <w:trHeight w:val="338"/>
        </w:trPr>
        <w:tc>
          <w:tcPr>
            <w:tcW w:w="6933"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Por fuente de financiamiento</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11</w:t>
            </w:r>
          </w:p>
        </w:tc>
      </w:tr>
      <w:tr w:rsidR="00183FD7" w:rsidRPr="00542C0F" w:rsidTr="00384402">
        <w:trPr>
          <w:trHeight w:val="338"/>
        </w:trPr>
        <w:tc>
          <w:tcPr>
            <w:tcW w:w="6933" w:type="dxa"/>
            <w:vAlign w:val="bottom"/>
          </w:tcPr>
          <w:p w:rsidR="00183FD7" w:rsidRPr="00542C0F" w:rsidRDefault="00183FD7"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Por agrupación institucional</w:t>
            </w:r>
          </w:p>
        </w:tc>
        <w:tc>
          <w:tcPr>
            <w:tcW w:w="1787" w:type="dxa"/>
            <w:vAlign w:val="center"/>
          </w:tcPr>
          <w:p w:rsidR="00183FD7" w:rsidRPr="00542C0F" w:rsidRDefault="002B6119" w:rsidP="001252B9">
            <w:pPr>
              <w:spacing w:after="0" w:line="480" w:lineRule="auto"/>
              <w:ind w:left="34"/>
              <w:jc w:val="center"/>
              <w:rPr>
                <w:rFonts w:ascii="Arial" w:hAnsi="Arial" w:cs="Arial"/>
                <w:lang w:val="es-MX"/>
              </w:rPr>
            </w:pPr>
            <w:r>
              <w:rPr>
                <w:rFonts w:ascii="Arial" w:hAnsi="Arial" w:cs="Arial"/>
                <w:lang w:val="es-MX"/>
              </w:rPr>
              <w:t>13</w:t>
            </w:r>
          </w:p>
        </w:tc>
      </w:tr>
      <w:tr w:rsidR="00384402" w:rsidRPr="00542C0F" w:rsidTr="00384402">
        <w:trPr>
          <w:trHeight w:val="338"/>
        </w:trPr>
        <w:tc>
          <w:tcPr>
            <w:tcW w:w="6933"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 xml:space="preserve">Por </w:t>
            </w:r>
            <w:r w:rsidR="00183FD7" w:rsidRPr="00542C0F">
              <w:rPr>
                <w:rFonts w:ascii="Arial" w:hAnsi="Arial" w:cs="Arial"/>
                <w:lang w:val="es-MX"/>
              </w:rPr>
              <w:t>asignaciones presupuestarias institucionales</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14</w:t>
            </w:r>
          </w:p>
        </w:tc>
      </w:tr>
      <w:tr w:rsidR="00DD2F19" w:rsidRPr="00542C0F" w:rsidTr="00384402">
        <w:trPr>
          <w:trHeight w:val="338"/>
        </w:trPr>
        <w:tc>
          <w:tcPr>
            <w:tcW w:w="6933" w:type="dxa"/>
            <w:vAlign w:val="bottom"/>
          </w:tcPr>
          <w:p w:rsidR="00DD2F19"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Aportes constitucionales</w:t>
            </w:r>
          </w:p>
        </w:tc>
        <w:tc>
          <w:tcPr>
            <w:tcW w:w="1787" w:type="dxa"/>
            <w:vAlign w:val="center"/>
          </w:tcPr>
          <w:p w:rsidR="00DD2F19" w:rsidRPr="00542C0F" w:rsidRDefault="002B6119" w:rsidP="001252B9">
            <w:pPr>
              <w:spacing w:after="0" w:line="480" w:lineRule="auto"/>
              <w:ind w:left="34"/>
              <w:jc w:val="center"/>
              <w:rPr>
                <w:rFonts w:ascii="Arial" w:hAnsi="Arial" w:cs="Arial"/>
                <w:lang w:val="es-MX"/>
              </w:rPr>
            </w:pPr>
            <w:r>
              <w:rPr>
                <w:rFonts w:ascii="Arial" w:hAnsi="Arial" w:cs="Arial"/>
                <w:lang w:val="es-MX"/>
              </w:rPr>
              <w:t>16</w:t>
            </w:r>
          </w:p>
        </w:tc>
      </w:tr>
      <w:tr w:rsidR="00DD2F19" w:rsidRPr="00542C0F" w:rsidTr="00384402">
        <w:trPr>
          <w:trHeight w:val="338"/>
        </w:trPr>
        <w:tc>
          <w:tcPr>
            <w:tcW w:w="6933" w:type="dxa"/>
            <w:vAlign w:val="bottom"/>
          </w:tcPr>
          <w:p w:rsidR="00DD2F19"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Asignaciones en cumplimiento de los Acuerdos de Paz</w:t>
            </w:r>
          </w:p>
        </w:tc>
        <w:tc>
          <w:tcPr>
            <w:tcW w:w="1787" w:type="dxa"/>
            <w:vAlign w:val="center"/>
          </w:tcPr>
          <w:p w:rsidR="00DD2F19" w:rsidRPr="00542C0F" w:rsidRDefault="002B6119" w:rsidP="001252B9">
            <w:pPr>
              <w:spacing w:after="0" w:line="480" w:lineRule="auto"/>
              <w:ind w:left="34"/>
              <w:jc w:val="center"/>
              <w:rPr>
                <w:rFonts w:ascii="Arial" w:hAnsi="Arial" w:cs="Arial"/>
                <w:lang w:val="es-MX"/>
              </w:rPr>
            </w:pPr>
            <w:r>
              <w:rPr>
                <w:rFonts w:ascii="Arial" w:hAnsi="Arial" w:cs="Arial"/>
                <w:lang w:val="es-MX"/>
              </w:rPr>
              <w:t>17</w:t>
            </w:r>
          </w:p>
        </w:tc>
      </w:tr>
      <w:tr w:rsidR="00384402" w:rsidRPr="00542C0F" w:rsidTr="00384402">
        <w:trPr>
          <w:trHeight w:val="338"/>
        </w:trPr>
        <w:tc>
          <w:tcPr>
            <w:tcW w:w="6933" w:type="dxa"/>
            <w:vAlign w:val="bottom"/>
          </w:tcPr>
          <w:p w:rsidR="00384402"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R</w:t>
            </w:r>
            <w:r w:rsidR="00384402" w:rsidRPr="00542C0F">
              <w:rPr>
                <w:rFonts w:ascii="Arial" w:hAnsi="Arial" w:cs="Arial"/>
                <w:lang w:val="es-MX"/>
              </w:rPr>
              <w:t xml:space="preserve">igidez de los </w:t>
            </w:r>
            <w:r w:rsidRPr="00542C0F">
              <w:rPr>
                <w:rFonts w:ascii="Arial" w:hAnsi="Arial" w:cs="Arial"/>
                <w:lang w:val="es-MX"/>
              </w:rPr>
              <w:t>ingresos corrientes</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18</w:t>
            </w:r>
          </w:p>
        </w:tc>
      </w:tr>
      <w:tr w:rsidR="00384402" w:rsidRPr="00542C0F" w:rsidTr="00384402">
        <w:trPr>
          <w:trHeight w:val="338"/>
        </w:trPr>
        <w:tc>
          <w:tcPr>
            <w:tcW w:w="6933" w:type="dxa"/>
            <w:vAlign w:val="bottom"/>
          </w:tcPr>
          <w:p w:rsidR="00384402" w:rsidRPr="00542C0F" w:rsidRDefault="00DD2F19" w:rsidP="00DD2F19">
            <w:pPr>
              <w:pStyle w:val="Prrafodelista"/>
              <w:numPr>
                <w:ilvl w:val="0"/>
                <w:numId w:val="8"/>
              </w:numPr>
              <w:spacing w:after="0" w:line="240" w:lineRule="auto"/>
              <w:rPr>
                <w:rFonts w:ascii="Arial" w:hAnsi="Arial" w:cs="Arial"/>
              </w:rPr>
            </w:pPr>
            <w:r w:rsidRPr="00542C0F">
              <w:rPr>
                <w:rFonts w:ascii="Arial" w:hAnsi="Arial" w:cs="Arial"/>
              </w:rPr>
              <w:t>Qué otras cosas debemos saber sobre el proyecto de presupuesto 2017</w:t>
            </w:r>
          </w:p>
        </w:tc>
        <w:tc>
          <w:tcPr>
            <w:tcW w:w="1787" w:type="dxa"/>
            <w:vAlign w:val="center"/>
          </w:tcPr>
          <w:p w:rsidR="00384402" w:rsidRPr="00542C0F" w:rsidRDefault="002B6119" w:rsidP="001252B9">
            <w:pPr>
              <w:spacing w:after="0" w:line="480" w:lineRule="auto"/>
              <w:ind w:left="34"/>
              <w:jc w:val="center"/>
              <w:rPr>
                <w:rFonts w:ascii="Arial" w:hAnsi="Arial" w:cs="Arial"/>
                <w:lang w:val="es-MX"/>
              </w:rPr>
            </w:pPr>
            <w:r>
              <w:rPr>
                <w:rFonts w:ascii="Arial" w:hAnsi="Arial" w:cs="Arial"/>
                <w:lang w:val="es-MX"/>
              </w:rPr>
              <w:t>20</w:t>
            </w:r>
          </w:p>
        </w:tc>
      </w:tr>
    </w:tbl>
    <w:p w:rsidR="00326773" w:rsidRPr="00542C0F" w:rsidRDefault="00326773">
      <w:pPr>
        <w:rPr>
          <w:rFonts w:ascii="Arial" w:hAnsi="Arial" w:cs="Arial"/>
          <w:lang w:val="es-GT"/>
        </w:rPr>
      </w:pPr>
    </w:p>
    <w:p w:rsidR="00384402" w:rsidRPr="00542C0F" w:rsidRDefault="00384402">
      <w:pPr>
        <w:rPr>
          <w:rFonts w:ascii="Arial" w:hAnsi="Arial" w:cs="Arial"/>
        </w:rPr>
      </w:pPr>
      <w:r w:rsidRPr="00542C0F">
        <w:rPr>
          <w:rFonts w:ascii="Arial" w:hAnsi="Arial" w:cs="Arial"/>
        </w:rPr>
        <w:br w:type="page"/>
      </w:r>
    </w:p>
    <w:p w:rsidR="009A0B0B" w:rsidRPr="00542C0F" w:rsidRDefault="009A0B0B">
      <w:pPr>
        <w:rPr>
          <w:rFonts w:ascii="Arial" w:hAnsi="Arial" w:cs="Arial"/>
          <w:sz w:val="24"/>
          <w:szCs w:val="24"/>
        </w:rPr>
      </w:pPr>
    </w:p>
    <w:p w:rsidR="00BE3B8C" w:rsidRDefault="00BE3B8C">
      <w:pPr>
        <w:rPr>
          <w:rFonts w:ascii="Arial" w:hAnsi="Arial" w:cs="Arial"/>
          <w:sz w:val="24"/>
          <w:szCs w:val="24"/>
        </w:rPr>
      </w:pPr>
    </w:p>
    <w:p w:rsidR="00B44E0B" w:rsidRPr="00542C0F" w:rsidRDefault="00B44E0B">
      <w:pPr>
        <w:rPr>
          <w:rFonts w:ascii="Arial" w:hAnsi="Arial" w:cs="Arial"/>
          <w:sz w:val="24"/>
          <w:szCs w:val="24"/>
        </w:rPr>
      </w:pPr>
    </w:p>
    <w:p w:rsidR="00384402" w:rsidRPr="00542C0F" w:rsidRDefault="00384402" w:rsidP="00384402">
      <w:pPr>
        <w:spacing w:after="0" w:line="240" w:lineRule="auto"/>
        <w:jc w:val="center"/>
        <w:rPr>
          <w:rFonts w:ascii="Arial" w:hAnsi="Arial" w:cs="Arial"/>
          <w:b/>
          <w:sz w:val="24"/>
          <w:szCs w:val="24"/>
          <w:lang w:val="es-MX"/>
        </w:rPr>
      </w:pPr>
      <w:r w:rsidRPr="00542C0F">
        <w:rPr>
          <w:rFonts w:ascii="Arial" w:hAnsi="Arial" w:cs="Arial"/>
          <w:b/>
          <w:sz w:val="24"/>
          <w:szCs w:val="24"/>
          <w:lang w:val="es-GT"/>
        </w:rPr>
        <w:t>INTRODUCCIÓN</w:t>
      </w:r>
    </w:p>
    <w:p w:rsidR="00384402" w:rsidRPr="00542C0F" w:rsidRDefault="00384402" w:rsidP="00384402">
      <w:pPr>
        <w:spacing w:after="0" w:line="240" w:lineRule="auto"/>
        <w:jc w:val="both"/>
        <w:rPr>
          <w:rFonts w:ascii="Arial" w:hAnsi="Arial" w:cs="Arial"/>
          <w:sz w:val="24"/>
          <w:szCs w:val="24"/>
          <w:lang w:val="es-MX"/>
        </w:rPr>
      </w:pPr>
    </w:p>
    <w:p w:rsidR="00736695" w:rsidRPr="00542C0F" w:rsidRDefault="00736695" w:rsidP="00384402">
      <w:pPr>
        <w:spacing w:after="0" w:line="240" w:lineRule="auto"/>
        <w:jc w:val="both"/>
        <w:rPr>
          <w:rFonts w:ascii="Arial" w:hAnsi="Arial" w:cs="Arial"/>
          <w:lang w:val="es-MX"/>
        </w:rPr>
      </w:pPr>
    </w:p>
    <w:p w:rsidR="00384402" w:rsidRPr="00542C0F" w:rsidRDefault="00384402" w:rsidP="00384402">
      <w:pPr>
        <w:spacing w:after="0" w:line="240" w:lineRule="auto"/>
        <w:jc w:val="both"/>
        <w:rPr>
          <w:rFonts w:ascii="Arial" w:hAnsi="Arial" w:cs="Arial"/>
          <w:sz w:val="24"/>
          <w:szCs w:val="24"/>
          <w:lang w:val="es-MX"/>
        </w:rPr>
      </w:pPr>
      <w:r w:rsidRPr="00542C0F">
        <w:rPr>
          <w:rFonts w:ascii="Arial" w:hAnsi="Arial" w:cs="Arial"/>
          <w:sz w:val="24"/>
          <w:szCs w:val="24"/>
          <w:lang w:val="es-MX"/>
        </w:rPr>
        <w:t xml:space="preserve">El Ministerio de Finanzas Públicas, en el marco de la transparencia fiscal pone a disposición de los ciudadanos y público en general el </w:t>
      </w:r>
      <w:r w:rsidRPr="00542C0F">
        <w:rPr>
          <w:rFonts w:ascii="Arial" w:hAnsi="Arial" w:cs="Arial"/>
          <w:b/>
          <w:sz w:val="24"/>
          <w:szCs w:val="24"/>
          <w:lang w:val="es-MX"/>
        </w:rPr>
        <w:t>“Proyecto de Presupuesto 2017 para el Ciudadano”</w:t>
      </w:r>
      <w:r w:rsidRPr="00542C0F">
        <w:rPr>
          <w:rFonts w:ascii="Arial" w:hAnsi="Arial" w:cs="Arial"/>
          <w:sz w:val="24"/>
          <w:szCs w:val="24"/>
          <w:lang w:val="es-MX"/>
        </w:rPr>
        <w:t>, el cual muestra de forma gráfica, las principales perspectivas de la propuesta de</w:t>
      </w:r>
      <w:r w:rsidR="00A211DE" w:rsidRPr="00542C0F">
        <w:rPr>
          <w:rFonts w:ascii="Arial" w:hAnsi="Arial" w:cs="Arial"/>
          <w:sz w:val="24"/>
          <w:szCs w:val="24"/>
          <w:lang w:val="es-MX"/>
        </w:rPr>
        <w:t xml:space="preserve"> presupuesto la cual asciende a la suma de Q.79</w:t>
      </w:r>
      <w:proofErr w:type="gramStart"/>
      <w:r w:rsidR="00A211DE" w:rsidRPr="00542C0F">
        <w:rPr>
          <w:rFonts w:ascii="Arial" w:hAnsi="Arial" w:cs="Arial"/>
          <w:sz w:val="24"/>
          <w:szCs w:val="24"/>
          <w:lang w:val="es-MX"/>
        </w:rPr>
        <w:t>,8</w:t>
      </w:r>
      <w:r w:rsidR="009F2E97">
        <w:rPr>
          <w:rFonts w:ascii="Arial" w:hAnsi="Arial" w:cs="Arial"/>
          <w:sz w:val="24"/>
          <w:szCs w:val="24"/>
          <w:lang w:val="es-MX"/>
        </w:rPr>
        <w:t>30</w:t>
      </w:r>
      <w:r w:rsidR="00A211DE" w:rsidRPr="00542C0F">
        <w:rPr>
          <w:rFonts w:ascii="Arial" w:hAnsi="Arial" w:cs="Arial"/>
          <w:sz w:val="24"/>
          <w:szCs w:val="24"/>
          <w:lang w:val="es-MX"/>
        </w:rPr>
        <w:t>.0</w:t>
      </w:r>
      <w:proofErr w:type="gramEnd"/>
      <w:r w:rsidR="00A211DE" w:rsidRPr="00542C0F">
        <w:rPr>
          <w:rFonts w:ascii="Arial" w:hAnsi="Arial" w:cs="Arial"/>
          <w:sz w:val="24"/>
          <w:szCs w:val="24"/>
          <w:lang w:val="es-MX"/>
        </w:rPr>
        <w:t xml:space="preserve"> millones.</w:t>
      </w:r>
    </w:p>
    <w:p w:rsidR="00384402" w:rsidRPr="00542C0F" w:rsidRDefault="00384402" w:rsidP="00384402">
      <w:pPr>
        <w:spacing w:after="0" w:line="240" w:lineRule="auto"/>
        <w:jc w:val="both"/>
        <w:rPr>
          <w:rFonts w:ascii="Arial" w:hAnsi="Arial" w:cs="Arial"/>
          <w:sz w:val="24"/>
          <w:szCs w:val="24"/>
          <w:lang w:val="es-MX"/>
        </w:rPr>
      </w:pPr>
    </w:p>
    <w:p w:rsidR="00384402" w:rsidRPr="00542C0F" w:rsidRDefault="00384402" w:rsidP="00384402">
      <w:pPr>
        <w:spacing w:after="0" w:line="240" w:lineRule="auto"/>
        <w:jc w:val="both"/>
        <w:rPr>
          <w:rFonts w:ascii="Arial" w:hAnsi="Arial" w:cs="Arial"/>
          <w:sz w:val="24"/>
          <w:szCs w:val="24"/>
          <w:lang w:val="es-MX"/>
        </w:rPr>
      </w:pPr>
      <w:r w:rsidRPr="00542C0F">
        <w:rPr>
          <w:rFonts w:ascii="Arial" w:hAnsi="Arial" w:cs="Arial"/>
          <w:sz w:val="24"/>
          <w:szCs w:val="24"/>
          <w:lang w:val="es-MX"/>
        </w:rPr>
        <w:t>En la elaboración del proyecto de presupuesto, es importante resaltar que se realizó un ejercicio de Presupuesto Abierto, a través del cual fue posible escuchar y tomar en cuenta las propuestas de ciudadanos y organizaciones de la sociedad civil. El resultado de dicho ejercicio fue la priorización de las áreas de seguridad y justicia, salud  integral y seguridad alimentaria, y generación de empleo e ingresos. Asimismo se establecieron techos</w:t>
      </w:r>
      <w:r w:rsidR="006E67FF">
        <w:rPr>
          <w:rFonts w:ascii="Arial" w:hAnsi="Arial" w:cs="Arial"/>
          <w:sz w:val="24"/>
          <w:szCs w:val="24"/>
          <w:lang w:val="es-MX"/>
        </w:rPr>
        <w:t xml:space="preserve"> presupuestarios</w:t>
      </w:r>
      <w:r w:rsidRPr="00542C0F">
        <w:rPr>
          <w:rFonts w:ascii="Arial" w:hAnsi="Arial" w:cs="Arial"/>
          <w:sz w:val="24"/>
          <w:szCs w:val="24"/>
          <w:lang w:val="es-MX"/>
        </w:rPr>
        <w:t xml:space="preserve"> indicativos con base a las proyecciones de la Superintendencia de Administración Tributaria y Banco de Guatemala.</w:t>
      </w:r>
    </w:p>
    <w:p w:rsidR="00384402" w:rsidRPr="00542C0F" w:rsidRDefault="00384402" w:rsidP="00384402">
      <w:pPr>
        <w:spacing w:after="0" w:line="240" w:lineRule="auto"/>
        <w:jc w:val="both"/>
        <w:rPr>
          <w:rFonts w:ascii="Arial" w:hAnsi="Arial" w:cs="Arial"/>
          <w:sz w:val="24"/>
          <w:szCs w:val="24"/>
          <w:lang w:val="es-MX"/>
        </w:rPr>
      </w:pPr>
    </w:p>
    <w:p w:rsidR="00384402" w:rsidRPr="00542C0F" w:rsidRDefault="00384402" w:rsidP="00384402">
      <w:pPr>
        <w:spacing w:after="0" w:line="240" w:lineRule="auto"/>
        <w:jc w:val="both"/>
        <w:rPr>
          <w:rFonts w:ascii="Arial" w:hAnsi="Arial" w:cs="Arial"/>
          <w:sz w:val="24"/>
          <w:szCs w:val="24"/>
          <w:lang w:val="es-MX"/>
        </w:rPr>
      </w:pPr>
      <w:r w:rsidRPr="00542C0F">
        <w:rPr>
          <w:rFonts w:ascii="Arial" w:hAnsi="Arial" w:cs="Arial"/>
          <w:sz w:val="24"/>
          <w:szCs w:val="24"/>
          <w:lang w:val="es-MX"/>
        </w:rPr>
        <w:t>En el proceso, el Congreso de la República durante los meses de septiembre a noviembre</w:t>
      </w:r>
      <w:r w:rsidR="00736695" w:rsidRPr="00542C0F">
        <w:rPr>
          <w:rFonts w:ascii="Arial" w:hAnsi="Arial" w:cs="Arial"/>
          <w:sz w:val="24"/>
          <w:szCs w:val="24"/>
          <w:lang w:val="es-MX"/>
        </w:rPr>
        <w:t xml:space="preserve"> 2016</w:t>
      </w:r>
      <w:r w:rsidRPr="00542C0F">
        <w:rPr>
          <w:rFonts w:ascii="Arial" w:hAnsi="Arial" w:cs="Arial"/>
          <w:sz w:val="24"/>
          <w:szCs w:val="24"/>
          <w:lang w:val="es-MX"/>
        </w:rPr>
        <w:t xml:space="preserve">, realizará el análisis </w:t>
      </w:r>
      <w:r w:rsidR="00736695" w:rsidRPr="00542C0F">
        <w:rPr>
          <w:rFonts w:ascii="Arial" w:hAnsi="Arial" w:cs="Arial"/>
          <w:sz w:val="24"/>
          <w:szCs w:val="24"/>
          <w:lang w:val="es-MX"/>
        </w:rPr>
        <w:t xml:space="preserve">correspondiente y las reuniones de trabajo que estime pertinentes. Posteriormente </w:t>
      </w:r>
      <w:r w:rsidRPr="00542C0F">
        <w:rPr>
          <w:rFonts w:ascii="Arial" w:hAnsi="Arial" w:cs="Arial"/>
          <w:sz w:val="24"/>
          <w:szCs w:val="24"/>
          <w:lang w:val="es-MX"/>
        </w:rPr>
        <w:t>procederá a aprobar, modi</w:t>
      </w:r>
      <w:r w:rsidR="00736695" w:rsidRPr="00542C0F">
        <w:rPr>
          <w:rFonts w:ascii="Arial" w:hAnsi="Arial" w:cs="Arial"/>
          <w:sz w:val="24"/>
          <w:szCs w:val="24"/>
          <w:lang w:val="es-MX"/>
        </w:rPr>
        <w:t xml:space="preserve">ficar o improbar el presupuesto, emitiendo el Decreto respectivo. Si no se aprueba el presupuesto, entrará a regir el presupuesto </w:t>
      </w:r>
      <w:r w:rsidR="00604B19">
        <w:rPr>
          <w:rFonts w:ascii="Arial" w:hAnsi="Arial" w:cs="Arial"/>
          <w:sz w:val="24"/>
          <w:szCs w:val="24"/>
          <w:lang w:val="es-MX"/>
        </w:rPr>
        <w:t xml:space="preserve">en vigencia </w:t>
      </w:r>
      <w:r w:rsidR="00736695" w:rsidRPr="00542C0F">
        <w:rPr>
          <w:rFonts w:ascii="Arial" w:hAnsi="Arial" w:cs="Arial"/>
          <w:sz w:val="24"/>
          <w:szCs w:val="24"/>
          <w:lang w:val="es-MX"/>
        </w:rPr>
        <w:t>2016.</w:t>
      </w:r>
    </w:p>
    <w:p w:rsidR="00384402" w:rsidRPr="00542C0F" w:rsidRDefault="00384402" w:rsidP="00384402">
      <w:pPr>
        <w:spacing w:after="0" w:line="240" w:lineRule="auto"/>
        <w:jc w:val="both"/>
        <w:rPr>
          <w:rFonts w:ascii="Arial" w:hAnsi="Arial" w:cs="Arial"/>
          <w:sz w:val="24"/>
          <w:szCs w:val="24"/>
          <w:lang w:val="es-MX"/>
        </w:rPr>
      </w:pPr>
    </w:p>
    <w:p w:rsidR="00736695" w:rsidRPr="00542C0F" w:rsidRDefault="00736695" w:rsidP="00384402">
      <w:pPr>
        <w:spacing w:after="0" w:line="240" w:lineRule="auto"/>
        <w:jc w:val="both"/>
        <w:rPr>
          <w:rFonts w:ascii="Arial" w:hAnsi="Arial" w:cs="Arial"/>
          <w:sz w:val="24"/>
          <w:szCs w:val="24"/>
          <w:lang w:val="es-MX"/>
        </w:rPr>
      </w:pPr>
      <w:r w:rsidRPr="00542C0F">
        <w:rPr>
          <w:rFonts w:ascii="Arial" w:hAnsi="Arial" w:cs="Arial"/>
          <w:sz w:val="24"/>
          <w:szCs w:val="24"/>
          <w:lang w:val="es-MX"/>
        </w:rPr>
        <w:t>Si el lector desea profundizar en alguno de los aspectos presupuestarios, puede consultar el Proyecto de Presupuesto 2017 que figura en la página de internet del Ministerio de Finanzas Públicas</w:t>
      </w:r>
      <w:r w:rsidR="00504D07">
        <w:rPr>
          <w:rFonts w:ascii="Arial" w:hAnsi="Arial" w:cs="Arial"/>
          <w:sz w:val="24"/>
          <w:szCs w:val="24"/>
          <w:lang w:val="es-MX"/>
        </w:rPr>
        <w:t xml:space="preserve">, en el vínculo siguiente: </w:t>
      </w:r>
      <w:hyperlink r:id="rId10" w:history="1">
        <w:r w:rsidR="00504D07" w:rsidRPr="009C6656">
          <w:rPr>
            <w:rStyle w:val="Hipervnculo"/>
            <w:rFonts w:ascii="Arial" w:hAnsi="Arial" w:cs="Arial"/>
            <w:sz w:val="24"/>
            <w:szCs w:val="24"/>
            <w:lang w:val="es-MX"/>
          </w:rPr>
          <w:t>http://www.minfin.gob.gt/images/archivos/presua2017/inicio.htm</w:t>
        </w:r>
      </w:hyperlink>
      <w:r w:rsidRPr="00542C0F">
        <w:rPr>
          <w:rFonts w:ascii="Arial" w:hAnsi="Arial" w:cs="Arial"/>
          <w:sz w:val="24"/>
          <w:szCs w:val="24"/>
          <w:lang w:val="es-MX"/>
        </w:rPr>
        <w:t>.</w:t>
      </w:r>
    </w:p>
    <w:p w:rsidR="00736695" w:rsidRPr="00542C0F" w:rsidRDefault="00736695" w:rsidP="00384402">
      <w:pPr>
        <w:spacing w:after="0" w:line="240" w:lineRule="auto"/>
        <w:jc w:val="both"/>
        <w:rPr>
          <w:rFonts w:ascii="Arial" w:hAnsi="Arial" w:cs="Arial"/>
          <w:lang w:val="es-MX"/>
        </w:rPr>
      </w:pPr>
    </w:p>
    <w:p w:rsidR="00736695" w:rsidRPr="00542C0F" w:rsidRDefault="00736695">
      <w:pPr>
        <w:rPr>
          <w:rFonts w:ascii="Arial" w:hAnsi="Arial" w:cs="Arial"/>
          <w:lang w:val="es-GT"/>
        </w:rPr>
      </w:pPr>
      <w:r w:rsidRPr="00542C0F">
        <w:rPr>
          <w:rFonts w:ascii="Arial" w:hAnsi="Arial" w:cs="Arial"/>
          <w:lang w:val="es-GT"/>
        </w:rPr>
        <w:br w:type="page"/>
      </w:r>
    </w:p>
    <w:p w:rsidR="00487475" w:rsidRPr="008B06BF" w:rsidRDefault="00487475" w:rsidP="00D05C06">
      <w:pPr>
        <w:jc w:val="both"/>
        <w:rPr>
          <w:rFonts w:ascii="Arial" w:hAnsi="Arial" w:cs="Arial"/>
          <w:b/>
          <w:sz w:val="24"/>
          <w:szCs w:val="24"/>
          <w:lang w:val="es-GT"/>
        </w:rPr>
      </w:pPr>
      <w:r w:rsidRPr="008B06BF">
        <w:rPr>
          <w:rFonts w:ascii="Arial" w:hAnsi="Arial" w:cs="Arial"/>
          <w:b/>
          <w:sz w:val="24"/>
          <w:szCs w:val="24"/>
          <w:lang w:val="es-GT"/>
        </w:rPr>
        <w:lastRenderedPageBreak/>
        <w:t>Acerca del Proyecto de Presupuesto 201</w:t>
      </w:r>
      <w:r w:rsidR="007351BE">
        <w:rPr>
          <w:rFonts w:ascii="Arial" w:hAnsi="Arial" w:cs="Arial"/>
          <w:b/>
          <w:sz w:val="24"/>
          <w:szCs w:val="24"/>
          <w:lang w:val="es-GT"/>
        </w:rPr>
        <w:t>7</w:t>
      </w:r>
      <w:r w:rsidRPr="008B06BF">
        <w:rPr>
          <w:rFonts w:ascii="Arial" w:hAnsi="Arial" w:cs="Arial"/>
          <w:b/>
          <w:sz w:val="24"/>
          <w:szCs w:val="24"/>
          <w:lang w:val="es-GT"/>
        </w:rPr>
        <w:t>:</w:t>
      </w:r>
    </w:p>
    <w:p w:rsidR="00D05C06" w:rsidRDefault="00D05C06" w:rsidP="00D5216B">
      <w:pPr>
        <w:jc w:val="both"/>
        <w:rPr>
          <w:rFonts w:ascii="Arial" w:hAnsi="Arial" w:cs="Arial"/>
          <w:lang w:val="es-GT"/>
        </w:rPr>
      </w:pPr>
      <w:r w:rsidRPr="008B06BF">
        <w:rPr>
          <w:rFonts w:ascii="Arial" w:hAnsi="Arial" w:cs="Arial"/>
          <w:sz w:val="24"/>
          <w:szCs w:val="24"/>
          <w:lang w:val="es-GT"/>
        </w:rPr>
        <w:t>El presente documento de “Proyec</w:t>
      </w:r>
      <w:r w:rsidR="00DD1ADA">
        <w:rPr>
          <w:rFonts w:ascii="Arial" w:hAnsi="Arial" w:cs="Arial"/>
          <w:sz w:val="24"/>
          <w:szCs w:val="24"/>
          <w:lang w:val="es-GT"/>
        </w:rPr>
        <w:t>to de Presupuesto 2017 para el C</w:t>
      </w:r>
      <w:r w:rsidRPr="008B06BF">
        <w:rPr>
          <w:rFonts w:ascii="Arial" w:hAnsi="Arial" w:cs="Arial"/>
          <w:sz w:val="24"/>
          <w:szCs w:val="24"/>
          <w:lang w:val="es-GT"/>
        </w:rPr>
        <w:t xml:space="preserve">iudadano”, constituye una presentación no técnica del presupuesto </w:t>
      </w:r>
      <w:r w:rsidR="00487475" w:rsidRPr="008B06BF">
        <w:rPr>
          <w:rFonts w:ascii="Arial" w:hAnsi="Arial" w:cs="Arial"/>
          <w:sz w:val="24"/>
          <w:szCs w:val="24"/>
          <w:lang w:val="es-GT"/>
        </w:rPr>
        <w:t>formulado por e</w:t>
      </w:r>
      <w:r w:rsidRPr="008B06BF">
        <w:rPr>
          <w:rFonts w:ascii="Arial" w:hAnsi="Arial" w:cs="Arial"/>
          <w:sz w:val="24"/>
          <w:szCs w:val="24"/>
          <w:lang w:val="es-GT"/>
        </w:rPr>
        <w:t>l gobierno</w:t>
      </w:r>
      <w:r w:rsidR="00487475" w:rsidRPr="008B06BF">
        <w:rPr>
          <w:rFonts w:ascii="Arial" w:hAnsi="Arial" w:cs="Arial"/>
          <w:sz w:val="24"/>
          <w:szCs w:val="24"/>
          <w:lang w:val="es-GT"/>
        </w:rPr>
        <w:t xml:space="preserve"> para el próximo año</w:t>
      </w:r>
      <w:r w:rsidRPr="008B06BF">
        <w:rPr>
          <w:rFonts w:ascii="Arial" w:hAnsi="Arial" w:cs="Arial"/>
          <w:sz w:val="24"/>
          <w:szCs w:val="24"/>
          <w:lang w:val="es-GT"/>
        </w:rPr>
        <w:t xml:space="preserve">, y tiene como principal objetivo </w:t>
      </w:r>
      <w:r w:rsidR="00011DDE">
        <w:rPr>
          <w:rFonts w:ascii="Arial" w:hAnsi="Arial" w:cs="Arial"/>
          <w:sz w:val="24"/>
          <w:szCs w:val="24"/>
          <w:lang w:val="es-GT"/>
        </w:rPr>
        <w:t>facilitar</w:t>
      </w:r>
      <w:r w:rsidR="0032297C" w:rsidRPr="0032297C">
        <w:rPr>
          <w:rFonts w:ascii="Arial" w:hAnsi="Arial" w:cs="Arial"/>
          <w:sz w:val="24"/>
          <w:szCs w:val="24"/>
          <w:lang w:val="es-GT"/>
        </w:rPr>
        <w:t xml:space="preserve"> el entendimiento de las finanzas públicas, dando un vistazo rápido al contenido de la propuesta, incluso por aquellos que no están familiarizados con la temática</w:t>
      </w:r>
      <w:r w:rsidR="0032297C">
        <w:rPr>
          <w:rFonts w:ascii="Arial" w:hAnsi="Arial" w:cs="Arial"/>
          <w:sz w:val="24"/>
          <w:szCs w:val="24"/>
          <w:lang w:val="es-GT"/>
        </w:rPr>
        <w:t xml:space="preserve">. </w:t>
      </w:r>
      <w:r w:rsidR="00D5216B" w:rsidRPr="008B06BF">
        <w:rPr>
          <w:rFonts w:ascii="Arial" w:hAnsi="Arial" w:cs="Arial"/>
          <w:sz w:val="24"/>
          <w:szCs w:val="24"/>
          <w:lang w:val="es-GT"/>
        </w:rPr>
        <w:t>A continuación se plantean</w:t>
      </w:r>
      <w:r w:rsidR="00413402" w:rsidRPr="008B06BF">
        <w:rPr>
          <w:rFonts w:ascii="Arial" w:hAnsi="Arial" w:cs="Arial"/>
          <w:sz w:val="24"/>
          <w:szCs w:val="24"/>
          <w:lang w:val="es-GT"/>
        </w:rPr>
        <w:t xml:space="preserve"> algunas preguntas que permiten </w:t>
      </w:r>
      <w:r w:rsidR="00D5216B" w:rsidRPr="008B06BF">
        <w:rPr>
          <w:rFonts w:ascii="Arial" w:hAnsi="Arial" w:cs="Arial"/>
          <w:sz w:val="24"/>
          <w:szCs w:val="24"/>
          <w:lang w:val="es-GT"/>
        </w:rPr>
        <w:t>mostrar</w:t>
      </w:r>
      <w:r w:rsidR="00413402" w:rsidRPr="008B06BF">
        <w:rPr>
          <w:rFonts w:ascii="Arial" w:hAnsi="Arial" w:cs="Arial"/>
          <w:sz w:val="24"/>
          <w:szCs w:val="24"/>
          <w:lang w:val="es-GT"/>
        </w:rPr>
        <w:t xml:space="preserve"> las principales perspectivas del proyecto de presupuesto</w:t>
      </w:r>
      <w:r w:rsidR="00413402" w:rsidRPr="00542C0F">
        <w:rPr>
          <w:rFonts w:ascii="Arial" w:hAnsi="Arial" w:cs="Arial"/>
          <w:lang w:val="es-GT"/>
        </w:rPr>
        <w:t>.</w:t>
      </w:r>
    </w:p>
    <w:p w:rsidR="00BA086C" w:rsidRPr="00BA086C" w:rsidRDefault="00BA086C" w:rsidP="00BA086C">
      <w:pPr>
        <w:pStyle w:val="Prrafodelista"/>
        <w:numPr>
          <w:ilvl w:val="0"/>
          <w:numId w:val="10"/>
        </w:numPr>
        <w:ind w:left="0" w:firstLine="0"/>
        <w:jc w:val="both"/>
        <w:rPr>
          <w:rFonts w:ascii="Arial" w:hAnsi="Arial" w:cs="Arial"/>
          <w:b/>
          <w:sz w:val="24"/>
          <w:szCs w:val="24"/>
          <w:lang w:val="es-GT"/>
        </w:rPr>
      </w:pPr>
      <w:r w:rsidRPr="00BA086C">
        <w:rPr>
          <w:rFonts w:ascii="Arial" w:hAnsi="Arial" w:cs="Arial"/>
          <w:b/>
          <w:sz w:val="24"/>
          <w:szCs w:val="24"/>
          <w:lang w:val="es-GT"/>
        </w:rPr>
        <w:t>Variables macroeconómicas:</w:t>
      </w:r>
    </w:p>
    <w:p w:rsidR="000E4346" w:rsidRPr="00542C0F" w:rsidRDefault="000E4346" w:rsidP="000E4346">
      <w:pPr>
        <w:jc w:val="center"/>
        <w:rPr>
          <w:rFonts w:ascii="Arial" w:hAnsi="Arial" w:cs="Arial"/>
          <w:b/>
          <w:lang w:val="es-GT"/>
        </w:rPr>
      </w:pPr>
      <w:r w:rsidRPr="00542C0F">
        <w:rPr>
          <w:rFonts w:ascii="Arial" w:hAnsi="Arial" w:cs="Arial"/>
          <w:b/>
          <w:lang w:val="es-GT"/>
        </w:rPr>
        <w:t>Cuadro No. 1</w:t>
      </w:r>
    </w:p>
    <w:p w:rsidR="008110F5" w:rsidRPr="00542C0F" w:rsidRDefault="008C579B" w:rsidP="008110F5">
      <w:pPr>
        <w:jc w:val="center"/>
        <w:rPr>
          <w:rFonts w:ascii="Arial" w:hAnsi="Arial" w:cs="Arial"/>
          <w:lang w:val="es-GT"/>
        </w:rPr>
      </w:pPr>
      <w:r w:rsidRPr="008C579B">
        <w:drawing>
          <wp:inline distT="0" distB="0" distL="0" distR="0">
            <wp:extent cx="3429000" cy="2682836"/>
            <wp:effectExtent l="1905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434380" cy="2687045"/>
                    </a:xfrm>
                    <a:prstGeom prst="rect">
                      <a:avLst/>
                    </a:prstGeom>
                    <a:noFill/>
                    <a:ln w="9525">
                      <a:noFill/>
                      <a:miter lim="800000"/>
                      <a:headEnd/>
                      <a:tailEnd/>
                    </a:ln>
                  </pic:spPr>
                </pic:pic>
              </a:graphicData>
            </a:graphic>
          </wp:inline>
        </w:drawing>
      </w:r>
    </w:p>
    <w:tbl>
      <w:tblPr>
        <w:tblStyle w:val="Tablaconcuadrcula"/>
        <w:tblW w:w="0" w:type="auto"/>
        <w:tblLook w:val="04A0"/>
      </w:tblPr>
      <w:tblGrid>
        <w:gridCol w:w="2518"/>
        <w:gridCol w:w="6126"/>
      </w:tblGrid>
      <w:tr w:rsidR="00FB17B9" w:rsidRPr="008B06BF" w:rsidTr="00062CA0">
        <w:trPr>
          <w:cantSplit/>
          <w:trHeight w:val="1134"/>
        </w:trPr>
        <w:tc>
          <w:tcPr>
            <w:tcW w:w="2518" w:type="dxa"/>
          </w:tcPr>
          <w:p w:rsidR="00FB17B9" w:rsidRPr="008B06BF" w:rsidRDefault="00FB17B9" w:rsidP="00062CA0">
            <w:pPr>
              <w:jc w:val="both"/>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t>¿Qué variables o aspectos importantes se toman en cuenta para la elaboración del proyecto de presupuesto?</w:t>
            </w:r>
          </w:p>
          <w:p w:rsidR="00FB17B9" w:rsidRPr="008B06BF" w:rsidRDefault="00FB17B9" w:rsidP="00062CA0">
            <w:pPr>
              <w:jc w:val="both"/>
              <w:rPr>
                <w:rFonts w:ascii="Arial" w:hAnsi="Arial" w:cs="Arial"/>
                <w:sz w:val="24"/>
                <w:szCs w:val="24"/>
                <w:lang w:val="es-GT"/>
              </w:rPr>
            </w:pPr>
          </w:p>
          <w:p w:rsidR="00E121FE" w:rsidRPr="008B06BF" w:rsidRDefault="00E121FE" w:rsidP="00062CA0">
            <w:pPr>
              <w:jc w:val="both"/>
              <w:rPr>
                <w:rFonts w:ascii="Arial" w:hAnsi="Arial" w:cs="Arial"/>
                <w:sz w:val="24"/>
                <w:szCs w:val="24"/>
                <w:lang w:val="es-GT"/>
              </w:rPr>
            </w:pPr>
            <w:r w:rsidRPr="008B06BF">
              <w:rPr>
                <w:rFonts w:ascii="Arial" w:hAnsi="Arial" w:cs="Arial"/>
                <w:noProof/>
                <w:sz w:val="24"/>
                <w:szCs w:val="24"/>
                <w:lang w:eastAsia="es-ES"/>
              </w:rPr>
              <w:drawing>
                <wp:inline distT="0" distB="0" distL="0" distR="0">
                  <wp:extent cx="1333500" cy="965322"/>
                  <wp:effectExtent l="19050" t="0" r="0" b="0"/>
                  <wp:docPr id="14" name="Imagen 14" descr="Resultado de imagen para macroeconomia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macroeconomia dibujos"/>
                          <pic:cNvPicPr>
                            <a:picLocks noChangeAspect="1" noChangeArrowheads="1"/>
                          </pic:cNvPicPr>
                        </pic:nvPicPr>
                        <pic:blipFill>
                          <a:blip r:embed="rId12" cstate="print"/>
                          <a:srcRect/>
                          <a:stretch>
                            <a:fillRect/>
                          </a:stretch>
                        </pic:blipFill>
                        <pic:spPr bwMode="auto">
                          <a:xfrm>
                            <a:off x="0" y="0"/>
                            <a:ext cx="1333500" cy="965322"/>
                          </a:xfrm>
                          <a:prstGeom prst="rect">
                            <a:avLst/>
                          </a:prstGeom>
                          <a:noFill/>
                          <a:ln w="9525">
                            <a:noFill/>
                            <a:miter lim="800000"/>
                            <a:headEnd/>
                            <a:tailEnd/>
                          </a:ln>
                        </pic:spPr>
                      </pic:pic>
                    </a:graphicData>
                  </a:graphic>
                </wp:inline>
              </w:drawing>
            </w:r>
          </w:p>
        </w:tc>
        <w:tc>
          <w:tcPr>
            <w:tcW w:w="6126" w:type="dxa"/>
          </w:tcPr>
          <w:p w:rsidR="00216166" w:rsidRDefault="00216166" w:rsidP="00CE64A3">
            <w:pPr>
              <w:jc w:val="both"/>
              <w:rPr>
                <w:rFonts w:ascii="Arial" w:hAnsi="Arial" w:cs="Arial"/>
                <w:sz w:val="24"/>
                <w:szCs w:val="24"/>
                <w:lang w:val="es-GT"/>
              </w:rPr>
            </w:pPr>
            <w:r w:rsidRPr="008B06BF">
              <w:rPr>
                <w:rFonts w:ascii="Arial" w:hAnsi="Arial" w:cs="Arial"/>
                <w:sz w:val="24"/>
                <w:szCs w:val="24"/>
                <w:lang w:val="es-GT"/>
              </w:rPr>
              <w:t>En principio es importante conocer cuánto puede crecer la economía del país. Para 2017 podría ser entre 3.2% y 4.0%.</w:t>
            </w:r>
          </w:p>
          <w:p w:rsidR="00FB17B9" w:rsidRPr="008B06BF" w:rsidRDefault="00216166" w:rsidP="00CE64A3">
            <w:pPr>
              <w:jc w:val="both"/>
              <w:rPr>
                <w:rFonts w:ascii="Arial" w:hAnsi="Arial" w:cs="Arial"/>
                <w:sz w:val="24"/>
                <w:szCs w:val="24"/>
                <w:lang w:val="es-GT"/>
              </w:rPr>
            </w:pPr>
            <w:r w:rsidRPr="008B06BF">
              <w:rPr>
                <w:rFonts w:ascii="Arial" w:hAnsi="Arial" w:cs="Arial"/>
                <w:sz w:val="24"/>
                <w:szCs w:val="24"/>
                <w:lang w:val="es-GT"/>
              </w:rPr>
              <w:t xml:space="preserve">Asimismo </w:t>
            </w:r>
            <w:r w:rsidR="0011436C" w:rsidRPr="008B06BF">
              <w:rPr>
                <w:rFonts w:ascii="Arial" w:hAnsi="Arial" w:cs="Arial"/>
                <w:sz w:val="24"/>
                <w:szCs w:val="24"/>
                <w:lang w:val="es-GT"/>
              </w:rPr>
              <w:t xml:space="preserve">la carga tributaria que no es más que </w:t>
            </w:r>
            <w:r w:rsidRPr="008B06BF">
              <w:rPr>
                <w:rFonts w:ascii="Arial" w:hAnsi="Arial" w:cs="Arial"/>
                <w:sz w:val="24"/>
                <w:szCs w:val="24"/>
                <w:lang w:val="es-GT"/>
              </w:rPr>
              <w:t xml:space="preserve">el </w:t>
            </w:r>
            <w:r w:rsidR="00E1059D" w:rsidRPr="008B06BF">
              <w:rPr>
                <w:rFonts w:ascii="Arial" w:hAnsi="Arial" w:cs="Arial"/>
                <w:sz w:val="24"/>
                <w:szCs w:val="24"/>
                <w:lang w:val="es-GT"/>
              </w:rPr>
              <w:t xml:space="preserve">aporte de los ciudadanos </w:t>
            </w:r>
            <w:r w:rsidRPr="008B06BF">
              <w:rPr>
                <w:rFonts w:ascii="Arial" w:hAnsi="Arial" w:cs="Arial"/>
                <w:sz w:val="24"/>
                <w:szCs w:val="24"/>
                <w:lang w:val="es-GT"/>
              </w:rPr>
              <w:t xml:space="preserve">a través de sus impuestos </w:t>
            </w:r>
            <w:r w:rsidR="0011436C" w:rsidRPr="008B06BF">
              <w:rPr>
                <w:rFonts w:ascii="Arial" w:hAnsi="Arial" w:cs="Arial"/>
                <w:sz w:val="24"/>
                <w:szCs w:val="24"/>
                <w:lang w:val="es-GT"/>
              </w:rPr>
              <w:t xml:space="preserve">para posibilitar la prestación de los servicios, </w:t>
            </w:r>
            <w:r w:rsidRPr="008B06BF">
              <w:rPr>
                <w:rFonts w:ascii="Arial" w:hAnsi="Arial" w:cs="Arial"/>
                <w:sz w:val="24"/>
                <w:szCs w:val="24"/>
                <w:lang w:val="es-GT"/>
              </w:rPr>
              <w:t>se estima en 10.4% para el próximo año.</w:t>
            </w:r>
          </w:p>
          <w:p w:rsidR="00216166" w:rsidRPr="008B06BF" w:rsidRDefault="00062CA0" w:rsidP="00CE64A3">
            <w:pPr>
              <w:jc w:val="both"/>
              <w:rPr>
                <w:rFonts w:ascii="Arial" w:hAnsi="Arial" w:cs="Arial"/>
                <w:sz w:val="24"/>
                <w:szCs w:val="24"/>
                <w:lang w:val="es-GT"/>
              </w:rPr>
            </w:pPr>
            <w:r w:rsidRPr="008B06BF">
              <w:rPr>
                <w:rFonts w:ascii="Arial" w:hAnsi="Arial" w:cs="Arial"/>
                <w:sz w:val="24"/>
                <w:szCs w:val="24"/>
                <w:lang w:val="es-GT"/>
              </w:rPr>
              <w:t>L</w:t>
            </w:r>
            <w:r w:rsidR="0011436C" w:rsidRPr="008B06BF">
              <w:rPr>
                <w:rFonts w:ascii="Arial" w:hAnsi="Arial" w:cs="Arial"/>
                <w:sz w:val="24"/>
                <w:szCs w:val="24"/>
                <w:lang w:val="es-GT"/>
              </w:rPr>
              <w:t xml:space="preserve">a diferencia entre </w:t>
            </w:r>
            <w:r w:rsidR="00216166" w:rsidRPr="008B06BF">
              <w:rPr>
                <w:rFonts w:ascii="Arial" w:hAnsi="Arial" w:cs="Arial"/>
                <w:sz w:val="24"/>
                <w:szCs w:val="24"/>
                <w:lang w:val="es-GT"/>
              </w:rPr>
              <w:t xml:space="preserve">los ingresos estimados y los gastos proyectados, </w:t>
            </w:r>
            <w:r w:rsidR="0011436C" w:rsidRPr="008B06BF">
              <w:rPr>
                <w:rFonts w:ascii="Arial" w:hAnsi="Arial" w:cs="Arial"/>
                <w:sz w:val="24"/>
                <w:szCs w:val="24"/>
                <w:lang w:val="es-GT"/>
              </w:rPr>
              <w:t>que normalmente se denomina “déficit” se considera que podría alcanzar un 2.2% respecto de la producción nacional.</w:t>
            </w:r>
          </w:p>
          <w:p w:rsidR="00E1059D" w:rsidRPr="008B06BF" w:rsidRDefault="00062CA0" w:rsidP="00BA086C">
            <w:pPr>
              <w:jc w:val="both"/>
              <w:rPr>
                <w:rFonts w:ascii="Arial" w:hAnsi="Arial" w:cs="Arial"/>
                <w:sz w:val="24"/>
                <w:szCs w:val="24"/>
                <w:lang w:val="es-GT"/>
              </w:rPr>
            </w:pPr>
            <w:r w:rsidRPr="008B06BF">
              <w:rPr>
                <w:rFonts w:ascii="Arial" w:hAnsi="Arial" w:cs="Arial"/>
                <w:sz w:val="24"/>
                <w:szCs w:val="24"/>
                <w:lang w:val="es-GT"/>
              </w:rPr>
              <w:t>Y, d</w:t>
            </w:r>
            <w:r w:rsidR="0011436C" w:rsidRPr="008B06BF">
              <w:rPr>
                <w:rFonts w:ascii="Arial" w:hAnsi="Arial" w:cs="Arial"/>
                <w:sz w:val="24"/>
                <w:szCs w:val="24"/>
                <w:lang w:val="es-GT"/>
              </w:rPr>
              <w:t>ado que los ingresos obtenidos por impuestos no son suficientes para atender las demandas de la población, es necesario recurrir al endeudamiento, el cual para 2017 podría ser de 2.2% respecto del producto interno bruto.</w:t>
            </w:r>
          </w:p>
        </w:tc>
      </w:tr>
    </w:tbl>
    <w:p w:rsidR="008B06BF" w:rsidRPr="00355FA0" w:rsidRDefault="008B06BF" w:rsidP="00CE64A3">
      <w:pPr>
        <w:jc w:val="both"/>
        <w:rPr>
          <w:rFonts w:ascii="Arial" w:hAnsi="Arial" w:cs="Arial"/>
          <w:sz w:val="24"/>
          <w:szCs w:val="24"/>
        </w:rPr>
      </w:pPr>
    </w:p>
    <w:p w:rsidR="008B06BF" w:rsidRDefault="008B06BF">
      <w:pPr>
        <w:rPr>
          <w:rFonts w:ascii="Arial" w:hAnsi="Arial" w:cs="Arial"/>
          <w:lang w:val="es-GT"/>
        </w:rPr>
      </w:pPr>
    </w:p>
    <w:p w:rsidR="00183FD7" w:rsidRDefault="00183FD7" w:rsidP="00170B12">
      <w:pPr>
        <w:pStyle w:val="Prrafodelista"/>
        <w:numPr>
          <w:ilvl w:val="0"/>
          <w:numId w:val="10"/>
        </w:numPr>
        <w:jc w:val="both"/>
        <w:rPr>
          <w:rFonts w:ascii="Arial" w:hAnsi="Arial" w:cs="Arial"/>
          <w:b/>
          <w:sz w:val="24"/>
          <w:szCs w:val="24"/>
          <w:lang w:val="es-GT"/>
        </w:rPr>
      </w:pPr>
      <w:r w:rsidRPr="00170B12">
        <w:rPr>
          <w:rFonts w:ascii="Arial" w:hAnsi="Arial" w:cs="Arial"/>
          <w:b/>
          <w:sz w:val="24"/>
          <w:szCs w:val="24"/>
          <w:lang w:val="es-GT"/>
        </w:rPr>
        <w:t xml:space="preserve">Presupuesto </w:t>
      </w:r>
      <w:r w:rsidR="00D37250">
        <w:rPr>
          <w:rFonts w:ascii="Arial" w:hAnsi="Arial" w:cs="Arial"/>
          <w:b/>
          <w:sz w:val="24"/>
          <w:szCs w:val="24"/>
          <w:lang w:val="es-GT"/>
        </w:rPr>
        <w:t>2016 y Proyecto 2017, incremento global</w:t>
      </w:r>
      <w:r w:rsidRPr="00170B12">
        <w:rPr>
          <w:rFonts w:ascii="Arial" w:hAnsi="Arial" w:cs="Arial"/>
          <w:b/>
          <w:sz w:val="24"/>
          <w:szCs w:val="24"/>
          <w:lang w:val="es-GT"/>
        </w:rPr>
        <w:t>:</w:t>
      </w:r>
    </w:p>
    <w:p w:rsidR="008B06BF" w:rsidRPr="00170B12" w:rsidRDefault="008B06BF" w:rsidP="008B06BF">
      <w:pPr>
        <w:pStyle w:val="Prrafodelista"/>
        <w:jc w:val="both"/>
        <w:rPr>
          <w:rFonts w:ascii="Arial" w:hAnsi="Arial" w:cs="Arial"/>
          <w:b/>
          <w:sz w:val="24"/>
          <w:szCs w:val="24"/>
          <w:lang w:val="es-GT"/>
        </w:rPr>
      </w:pPr>
    </w:p>
    <w:p w:rsidR="00905440" w:rsidRPr="00542C0F" w:rsidRDefault="00CE64A3" w:rsidP="00CE64A3">
      <w:pPr>
        <w:jc w:val="center"/>
        <w:rPr>
          <w:rFonts w:ascii="Arial" w:hAnsi="Arial" w:cs="Arial"/>
          <w:b/>
          <w:lang w:val="es-GT"/>
        </w:rPr>
      </w:pPr>
      <w:r w:rsidRPr="00542C0F">
        <w:rPr>
          <w:rFonts w:ascii="Arial" w:hAnsi="Arial" w:cs="Arial"/>
          <w:b/>
          <w:lang w:val="es-GT"/>
        </w:rPr>
        <w:t>Cuadro No. 2</w:t>
      </w:r>
    </w:p>
    <w:p w:rsidR="008110F5" w:rsidRDefault="003A0FBB">
      <w:pPr>
        <w:rPr>
          <w:rFonts w:ascii="Arial" w:hAnsi="Arial" w:cs="Arial"/>
          <w:lang w:val="es-GT"/>
        </w:rPr>
      </w:pPr>
      <w:r w:rsidRPr="003A0FBB">
        <w:drawing>
          <wp:inline distT="0" distB="0" distL="0" distR="0">
            <wp:extent cx="5612130" cy="2486582"/>
            <wp:effectExtent l="19050" t="0" r="762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12130" cy="2486582"/>
                    </a:xfrm>
                    <a:prstGeom prst="rect">
                      <a:avLst/>
                    </a:prstGeom>
                    <a:noFill/>
                    <a:ln w="9525">
                      <a:noFill/>
                      <a:miter lim="800000"/>
                      <a:headEnd/>
                      <a:tailEnd/>
                    </a:ln>
                  </pic:spPr>
                </pic:pic>
              </a:graphicData>
            </a:graphic>
          </wp:inline>
        </w:drawing>
      </w:r>
    </w:p>
    <w:p w:rsidR="008B06BF" w:rsidRPr="00542C0F" w:rsidRDefault="008B06BF">
      <w:pPr>
        <w:rPr>
          <w:rFonts w:ascii="Arial" w:hAnsi="Arial" w:cs="Arial"/>
          <w:lang w:val="es-GT"/>
        </w:rPr>
      </w:pPr>
    </w:p>
    <w:tbl>
      <w:tblPr>
        <w:tblStyle w:val="Tablaconcuadrcula"/>
        <w:tblW w:w="0" w:type="auto"/>
        <w:tblLook w:val="04A0"/>
      </w:tblPr>
      <w:tblGrid>
        <w:gridCol w:w="3652"/>
        <w:gridCol w:w="5245"/>
      </w:tblGrid>
      <w:tr w:rsidR="00E51434" w:rsidRPr="008B06BF" w:rsidTr="00934D58">
        <w:tc>
          <w:tcPr>
            <w:tcW w:w="3652" w:type="dxa"/>
          </w:tcPr>
          <w:p w:rsidR="008B06BF" w:rsidRDefault="008B06BF" w:rsidP="00FB3BAF">
            <w:pPr>
              <w:jc w:val="both"/>
              <w:rPr>
                <w:rFonts w:ascii="Arial" w:hAnsi="Arial" w:cs="Arial"/>
                <w:b/>
                <w:color w:val="365F91" w:themeColor="accent1" w:themeShade="BF"/>
                <w:sz w:val="24"/>
                <w:szCs w:val="24"/>
                <w:lang w:val="es-GT"/>
              </w:rPr>
            </w:pPr>
          </w:p>
          <w:p w:rsidR="00FB3BAF" w:rsidRDefault="00D9193A" w:rsidP="00FB3BAF">
            <w:pPr>
              <w:jc w:val="both"/>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t xml:space="preserve">En un vistazo: </w:t>
            </w:r>
          </w:p>
          <w:p w:rsidR="008B06BF" w:rsidRPr="008B06BF" w:rsidRDefault="008B06BF" w:rsidP="00FB3BAF">
            <w:pPr>
              <w:jc w:val="both"/>
              <w:rPr>
                <w:rFonts w:ascii="Arial" w:hAnsi="Arial" w:cs="Arial"/>
                <w:b/>
                <w:color w:val="365F91" w:themeColor="accent1" w:themeShade="BF"/>
                <w:sz w:val="24"/>
                <w:szCs w:val="24"/>
                <w:lang w:val="es-GT"/>
              </w:rPr>
            </w:pPr>
          </w:p>
          <w:p w:rsidR="00E51434" w:rsidRPr="008B06BF" w:rsidRDefault="00D9193A" w:rsidP="00FB3BAF">
            <w:pPr>
              <w:jc w:val="both"/>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t>¿A cuánto asciende el proyecto de presupuesto que presentó el Organismo Ejecutivo al Organismo Legislativo?</w:t>
            </w:r>
          </w:p>
          <w:p w:rsidR="00D9193A" w:rsidRPr="008B06BF" w:rsidRDefault="00D9193A" w:rsidP="00D9193A">
            <w:pPr>
              <w:rPr>
                <w:rFonts w:ascii="Arial" w:hAnsi="Arial" w:cs="Arial"/>
                <w:b/>
                <w:color w:val="365F91" w:themeColor="accent1" w:themeShade="BF"/>
                <w:sz w:val="24"/>
                <w:szCs w:val="24"/>
                <w:lang w:val="es-GT"/>
              </w:rPr>
            </w:pPr>
          </w:p>
          <w:p w:rsidR="001461E8" w:rsidRPr="008B06BF" w:rsidRDefault="001461E8" w:rsidP="00515755">
            <w:pPr>
              <w:jc w:val="center"/>
              <w:rPr>
                <w:rFonts w:ascii="Arial" w:hAnsi="Arial" w:cs="Arial"/>
                <w:sz w:val="24"/>
                <w:szCs w:val="24"/>
                <w:lang w:val="es-GT"/>
              </w:rPr>
            </w:pPr>
            <w:r w:rsidRPr="008B06BF">
              <w:rPr>
                <w:rFonts w:ascii="Arial" w:hAnsi="Arial" w:cs="Arial"/>
                <w:noProof/>
                <w:sz w:val="24"/>
                <w:szCs w:val="24"/>
                <w:lang w:eastAsia="es-ES"/>
              </w:rPr>
              <w:drawing>
                <wp:inline distT="0" distB="0" distL="0" distR="0">
                  <wp:extent cx="1168778" cy="875685"/>
                  <wp:effectExtent l="19050" t="0" r="0" b="0"/>
                  <wp:docPr id="5" name="Imagen 26" descr="Resultado de imagen para ojo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ojo dibujos animados"/>
                          <pic:cNvPicPr>
                            <a:picLocks noChangeAspect="1" noChangeArrowheads="1"/>
                          </pic:cNvPicPr>
                        </pic:nvPicPr>
                        <pic:blipFill>
                          <a:blip r:embed="rId14" cstate="print"/>
                          <a:srcRect/>
                          <a:stretch>
                            <a:fillRect/>
                          </a:stretch>
                        </pic:blipFill>
                        <pic:spPr bwMode="auto">
                          <a:xfrm>
                            <a:off x="0" y="0"/>
                            <a:ext cx="1170738" cy="877154"/>
                          </a:xfrm>
                          <a:prstGeom prst="rect">
                            <a:avLst/>
                          </a:prstGeom>
                          <a:noFill/>
                          <a:ln w="9525">
                            <a:noFill/>
                            <a:miter lim="800000"/>
                            <a:headEnd/>
                            <a:tailEnd/>
                          </a:ln>
                        </pic:spPr>
                      </pic:pic>
                    </a:graphicData>
                  </a:graphic>
                </wp:inline>
              </w:drawing>
            </w:r>
          </w:p>
        </w:tc>
        <w:tc>
          <w:tcPr>
            <w:tcW w:w="5245" w:type="dxa"/>
          </w:tcPr>
          <w:p w:rsidR="008B06BF" w:rsidRDefault="001913C3" w:rsidP="00FB3BAF">
            <w:pPr>
              <w:jc w:val="both"/>
              <w:rPr>
                <w:rFonts w:ascii="Arial" w:hAnsi="Arial" w:cs="Arial"/>
                <w:sz w:val="24"/>
                <w:szCs w:val="24"/>
                <w:lang w:val="es-GT"/>
              </w:rPr>
            </w:pPr>
            <w:r w:rsidRPr="008B06BF">
              <w:rPr>
                <w:rFonts w:ascii="Arial" w:hAnsi="Arial" w:cs="Arial"/>
                <w:sz w:val="24"/>
                <w:szCs w:val="24"/>
                <w:lang w:val="es-GT"/>
              </w:rPr>
              <w:t>Para  financiar los programas y proyectos que las instituciones tendrán a su cargo en 2017 y brindar los servicios públicos a los ciudadanos, las estimaciones de ingresos y egresos se proponen en</w:t>
            </w:r>
            <w:r w:rsidR="008B06BF">
              <w:rPr>
                <w:rFonts w:ascii="Arial" w:hAnsi="Arial" w:cs="Arial"/>
                <w:sz w:val="24"/>
                <w:szCs w:val="24"/>
                <w:lang w:val="es-GT"/>
              </w:rPr>
              <w:t>:</w:t>
            </w:r>
          </w:p>
          <w:p w:rsidR="008B06BF" w:rsidRDefault="008B06BF" w:rsidP="00FB3BAF">
            <w:pPr>
              <w:jc w:val="both"/>
              <w:rPr>
                <w:rFonts w:ascii="Arial" w:hAnsi="Arial" w:cs="Arial"/>
                <w:sz w:val="24"/>
                <w:szCs w:val="24"/>
                <w:lang w:val="es-GT"/>
              </w:rPr>
            </w:pPr>
          </w:p>
          <w:p w:rsidR="00E51434" w:rsidRPr="008B06BF" w:rsidRDefault="001913C3" w:rsidP="008B06BF">
            <w:pPr>
              <w:pStyle w:val="Prrafodelista"/>
              <w:numPr>
                <w:ilvl w:val="0"/>
                <w:numId w:val="11"/>
              </w:numPr>
              <w:jc w:val="both"/>
              <w:rPr>
                <w:rFonts w:ascii="Arial" w:hAnsi="Arial" w:cs="Arial"/>
                <w:sz w:val="24"/>
                <w:szCs w:val="24"/>
                <w:lang w:val="es-GT"/>
              </w:rPr>
            </w:pPr>
            <w:r w:rsidRPr="008B06BF">
              <w:rPr>
                <w:rFonts w:ascii="Arial" w:hAnsi="Arial" w:cs="Arial"/>
                <w:sz w:val="24"/>
                <w:szCs w:val="24"/>
                <w:lang w:val="es-GT"/>
              </w:rPr>
              <w:t>Q.79</w:t>
            </w:r>
            <w:proofErr w:type="gramStart"/>
            <w:r w:rsidRPr="008B06BF">
              <w:rPr>
                <w:rFonts w:ascii="Arial" w:hAnsi="Arial" w:cs="Arial"/>
                <w:sz w:val="24"/>
                <w:szCs w:val="24"/>
                <w:lang w:val="es-GT"/>
              </w:rPr>
              <w:t>,8</w:t>
            </w:r>
            <w:r w:rsidR="00FE41CB">
              <w:rPr>
                <w:rFonts w:ascii="Arial" w:hAnsi="Arial" w:cs="Arial"/>
                <w:sz w:val="24"/>
                <w:szCs w:val="24"/>
                <w:lang w:val="es-GT"/>
              </w:rPr>
              <w:t>30</w:t>
            </w:r>
            <w:r w:rsidRPr="008B06BF">
              <w:rPr>
                <w:rFonts w:ascii="Arial" w:hAnsi="Arial" w:cs="Arial"/>
                <w:sz w:val="24"/>
                <w:szCs w:val="24"/>
                <w:lang w:val="es-GT"/>
              </w:rPr>
              <w:t>.0</w:t>
            </w:r>
            <w:proofErr w:type="gramEnd"/>
            <w:r w:rsidRPr="008B06BF">
              <w:rPr>
                <w:rFonts w:ascii="Arial" w:hAnsi="Arial" w:cs="Arial"/>
                <w:sz w:val="24"/>
                <w:szCs w:val="24"/>
                <w:lang w:val="es-GT"/>
              </w:rPr>
              <w:t xml:space="preserve"> millones.</w:t>
            </w:r>
          </w:p>
          <w:p w:rsidR="001913C3" w:rsidRPr="008B06BF" w:rsidRDefault="001913C3" w:rsidP="00FB3BAF">
            <w:pPr>
              <w:jc w:val="both"/>
              <w:rPr>
                <w:rFonts w:ascii="Arial" w:hAnsi="Arial" w:cs="Arial"/>
                <w:sz w:val="24"/>
                <w:szCs w:val="24"/>
                <w:lang w:val="es-GT"/>
              </w:rPr>
            </w:pPr>
          </w:p>
          <w:p w:rsidR="008B06BF" w:rsidRDefault="001913C3" w:rsidP="008B06BF">
            <w:pPr>
              <w:jc w:val="both"/>
              <w:rPr>
                <w:rFonts w:ascii="Arial" w:hAnsi="Arial" w:cs="Arial"/>
                <w:sz w:val="24"/>
                <w:szCs w:val="24"/>
                <w:lang w:val="es-GT"/>
              </w:rPr>
            </w:pPr>
            <w:r w:rsidRPr="008B06BF">
              <w:rPr>
                <w:rFonts w:ascii="Arial" w:hAnsi="Arial" w:cs="Arial"/>
                <w:sz w:val="24"/>
                <w:szCs w:val="24"/>
                <w:lang w:val="es-GT"/>
              </w:rPr>
              <w:t>Esta propuesta crece</w:t>
            </w:r>
            <w:r w:rsidR="008B06BF">
              <w:rPr>
                <w:rFonts w:ascii="Arial" w:hAnsi="Arial" w:cs="Arial"/>
                <w:sz w:val="24"/>
                <w:szCs w:val="24"/>
                <w:lang w:val="es-GT"/>
              </w:rPr>
              <w:t>:</w:t>
            </w:r>
          </w:p>
          <w:p w:rsidR="008B06BF" w:rsidRDefault="008B06BF" w:rsidP="008B06BF">
            <w:pPr>
              <w:jc w:val="both"/>
              <w:rPr>
                <w:rFonts w:ascii="Arial" w:hAnsi="Arial" w:cs="Arial"/>
                <w:sz w:val="24"/>
                <w:szCs w:val="24"/>
                <w:lang w:val="es-GT"/>
              </w:rPr>
            </w:pPr>
          </w:p>
          <w:p w:rsidR="008B06BF" w:rsidRDefault="008B06BF" w:rsidP="008B06BF">
            <w:pPr>
              <w:pStyle w:val="Prrafodelista"/>
              <w:numPr>
                <w:ilvl w:val="0"/>
                <w:numId w:val="11"/>
              </w:numPr>
              <w:jc w:val="both"/>
              <w:rPr>
                <w:rFonts w:ascii="Arial" w:hAnsi="Arial" w:cs="Arial"/>
                <w:sz w:val="24"/>
                <w:szCs w:val="24"/>
                <w:lang w:val="es-GT"/>
              </w:rPr>
            </w:pPr>
            <w:r w:rsidRPr="008B06BF">
              <w:rPr>
                <w:rFonts w:ascii="Arial" w:hAnsi="Arial" w:cs="Arial"/>
                <w:sz w:val="24"/>
                <w:szCs w:val="24"/>
                <w:lang w:val="es-GT"/>
              </w:rPr>
              <w:t>1</w:t>
            </w:r>
            <w:r w:rsidR="001913C3" w:rsidRPr="008B06BF">
              <w:rPr>
                <w:rFonts w:ascii="Arial" w:hAnsi="Arial" w:cs="Arial"/>
                <w:sz w:val="24"/>
                <w:szCs w:val="24"/>
                <w:lang w:val="es-GT"/>
              </w:rPr>
              <w:t>2.</w:t>
            </w:r>
            <w:r w:rsidR="00FE41CB">
              <w:rPr>
                <w:rFonts w:ascii="Arial" w:hAnsi="Arial" w:cs="Arial"/>
                <w:sz w:val="24"/>
                <w:szCs w:val="24"/>
                <w:lang w:val="es-GT"/>
              </w:rPr>
              <w:t>3</w:t>
            </w:r>
            <w:r w:rsidR="00F9061C" w:rsidRPr="008B06BF">
              <w:rPr>
                <w:rFonts w:ascii="Arial" w:hAnsi="Arial" w:cs="Arial"/>
                <w:sz w:val="24"/>
                <w:szCs w:val="24"/>
                <w:lang w:val="es-GT"/>
              </w:rPr>
              <w:t xml:space="preserve">% respecto del presupuesto </w:t>
            </w:r>
            <w:r w:rsidR="001913C3" w:rsidRPr="008B06BF">
              <w:rPr>
                <w:rFonts w:ascii="Arial" w:hAnsi="Arial" w:cs="Arial"/>
                <w:sz w:val="24"/>
                <w:szCs w:val="24"/>
                <w:lang w:val="es-GT"/>
              </w:rPr>
              <w:t xml:space="preserve">vigente 2016, y </w:t>
            </w:r>
          </w:p>
          <w:p w:rsidR="001913C3" w:rsidRPr="008B06BF" w:rsidRDefault="008B06BF" w:rsidP="00FE41CB">
            <w:pPr>
              <w:pStyle w:val="Prrafodelista"/>
              <w:numPr>
                <w:ilvl w:val="0"/>
                <w:numId w:val="11"/>
              </w:numPr>
              <w:jc w:val="both"/>
              <w:rPr>
                <w:rFonts w:ascii="Arial" w:hAnsi="Arial" w:cs="Arial"/>
                <w:sz w:val="24"/>
                <w:szCs w:val="24"/>
                <w:lang w:val="es-GT"/>
              </w:rPr>
            </w:pPr>
            <w:r>
              <w:rPr>
                <w:rFonts w:ascii="Arial" w:hAnsi="Arial" w:cs="Arial"/>
                <w:sz w:val="24"/>
                <w:szCs w:val="24"/>
                <w:lang w:val="es-GT"/>
              </w:rPr>
              <w:t>1</w:t>
            </w:r>
            <w:r w:rsidR="001913C3" w:rsidRPr="008B06BF">
              <w:rPr>
                <w:rFonts w:ascii="Arial" w:hAnsi="Arial" w:cs="Arial"/>
                <w:sz w:val="24"/>
                <w:szCs w:val="24"/>
                <w:lang w:val="es-GT"/>
              </w:rPr>
              <w:t>2.</w:t>
            </w:r>
            <w:r w:rsidR="00FE41CB">
              <w:rPr>
                <w:rFonts w:ascii="Arial" w:hAnsi="Arial" w:cs="Arial"/>
                <w:sz w:val="24"/>
                <w:szCs w:val="24"/>
                <w:lang w:val="es-GT"/>
              </w:rPr>
              <w:t>8</w:t>
            </w:r>
            <w:r w:rsidR="001913C3" w:rsidRPr="008B06BF">
              <w:rPr>
                <w:rFonts w:ascii="Arial" w:hAnsi="Arial" w:cs="Arial"/>
                <w:sz w:val="24"/>
                <w:szCs w:val="24"/>
                <w:lang w:val="es-GT"/>
              </w:rPr>
              <w:t>% respecto del presupuesto aprobado 2016.</w:t>
            </w:r>
          </w:p>
        </w:tc>
      </w:tr>
    </w:tbl>
    <w:p w:rsidR="008B06BF" w:rsidRDefault="008B06BF">
      <w:pPr>
        <w:rPr>
          <w:rFonts w:ascii="Arial" w:hAnsi="Arial" w:cs="Arial"/>
          <w:sz w:val="24"/>
          <w:szCs w:val="24"/>
          <w:lang w:val="es-GT"/>
        </w:rPr>
      </w:pPr>
    </w:p>
    <w:p w:rsidR="008B06BF" w:rsidRDefault="008B06BF">
      <w:pPr>
        <w:rPr>
          <w:rFonts w:ascii="Arial" w:hAnsi="Arial" w:cs="Arial"/>
          <w:sz w:val="24"/>
          <w:szCs w:val="24"/>
          <w:lang w:val="es-GT"/>
        </w:rPr>
      </w:pPr>
      <w:r>
        <w:rPr>
          <w:rFonts w:ascii="Arial" w:hAnsi="Arial" w:cs="Arial"/>
          <w:sz w:val="24"/>
          <w:szCs w:val="24"/>
          <w:lang w:val="es-GT"/>
        </w:rPr>
        <w:br w:type="page"/>
      </w:r>
    </w:p>
    <w:p w:rsidR="00E51434" w:rsidRDefault="00E51434">
      <w:pPr>
        <w:rPr>
          <w:rFonts w:ascii="Arial" w:hAnsi="Arial" w:cs="Arial"/>
          <w:sz w:val="24"/>
          <w:szCs w:val="24"/>
          <w:lang w:val="es-GT"/>
        </w:rPr>
      </w:pPr>
    </w:p>
    <w:p w:rsidR="00AD1A72" w:rsidRPr="008B06BF" w:rsidRDefault="00AD1A72">
      <w:pPr>
        <w:rPr>
          <w:rFonts w:ascii="Arial" w:hAnsi="Arial" w:cs="Arial"/>
          <w:sz w:val="24"/>
          <w:szCs w:val="24"/>
          <w:lang w:val="es-GT"/>
        </w:rPr>
      </w:pPr>
    </w:p>
    <w:p w:rsidR="005328D7" w:rsidRDefault="00D37250" w:rsidP="00D37250">
      <w:pPr>
        <w:pStyle w:val="Prrafodelista"/>
        <w:numPr>
          <w:ilvl w:val="0"/>
          <w:numId w:val="10"/>
        </w:numPr>
        <w:rPr>
          <w:rFonts w:ascii="Arial" w:hAnsi="Arial" w:cs="Arial"/>
          <w:b/>
          <w:sz w:val="24"/>
          <w:szCs w:val="24"/>
          <w:lang w:val="es-GT"/>
        </w:rPr>
      </w:pPr>
      <w:r w:rsidRPr="00D37250">
        <w:rPr>
          <w:rFonts w:ascii="Arial" w:hAnsi="Arial" w:cs="Arial"/>
          <w:b/>
          <w:sz w:val="24"/>
          <w:szCs w:val="24"/>
          <w:lang w:val="es-GT"/>
        </w:rPr>
        <w:t>Presupuesto de Ingresos 2016 y Proyecto 2017</w:t>
      </w:r>
    </w:p>
    <w:p w:rsidR="00AD1A72" w:rsidRPr="00D37250" w:rsidRDefault="00AD1A72" w:rsidP="00AD1A72">
      <w:pPr>
        <w:pStyle w:val="Prrafodelista"/>
        <w:rPr>
          <w:rFonts w:ascii="Arial" w:hAnsi="Arial" w:cs="Arial"/>
          <w:b/>
          <w:sz w:val="24"/>
          <w:szCs w:val="24"/>
          <w:lang w:val="es-GT"/>
        </w:rPr>
      </w:pPr>
    </w:p>
    <w:p w:rsidR="00ED3DAF" w:rsidRDefault="00ED3DAF" w:rsidP="00ED3DAF">
      <w:pPr>
        <w:jc w:val="center"/>
        <w:rPr>
          <w:rFonts w:ascii="Arial" w:hAnsi="Arial" w:cs="Arial"/>
          <w:b/>
          <w:sz w:val="24"/>
          <w:szCs w:val="24"/>
          <w:lang w:val="es-GT"/>
        </w:rPr>
      </w:pPr>
      <w:r w:rsidRPr="004D396D">
        <w:rPr>
          <w:rFonts w:ascii="Arial" w:hAnsi="Arial" w:cs="Arial"/>
          <w:b/>
          <w:sz w:val="24"/>
          <w:szCs w:val="24"/>
          <w:lang w:val="es-GT"/>
        </w:rPr>
        <w:t>Gráfica No. 1</w:t>
      </w:r>
    </w:p>
    <w:p w:rsidR="00BF61B2" w:rsidRPr="00542C0F" w:rsidRDefault="00BF61B2" w:rsidP="00ED3DAF">
      <w:pPr>
        <w:jc w:val="center"/>
        <w:rPr>
          <w:rFonts w:ascii="Arial" w:hAnsi="Arial" w:cs="Arial"/>
          <w:b/>
          <w:sz w:val="24"/>
          <w:szCs w:val="24"/>
          <w:lang w:val="es-GT"/>
        </w:rPr>
      </w:pPr>
      <w:r w:rsidRPr="00BF61B2">
        <w:rPr>
          <w:szCs w:val="24"/>
        </w:rPr>
        <w:drawing>
          <wp:inline distT="0" distB="0" distL="0" distR="0">
            <wp:extent cx="5612130" cy="3331867"/>
            <wp:effectExtent l="19050" t="0" r="762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12130" cy="3331867"/>
                    </a:xfrm>
                    <a:prstGeom prst="rect">
                      <a:avLst/>
                    </a:prstGeom>
                    <a:noFill/>
                    <a:ln w="9525">
                      <a:noFill/>
                      <a:miter lim="800000"/>
                      <a:headEnd/>
                      <a:tailEnd/>
                    </a:ln>
                  </pic:spPr>
                </pic:pic>
              </a:graphicData>
            </a:graphic>
          </wp:inline>
        </w:drawing>
      </w:r>
    </w:p>
    <w:p w:rsidR="000E4317" w:rsidRDefault="000E4317" w:rsidP="00934D58">
      <w:pPr>
        <w:jc w:val="center"/>
        <w:rPr>
          <w:rFonts w:ascii="Arial" w:hAnsi="Arial" w:cs="Arial"/>
        </w:rPr>
      </w:pPr>
    </w:p>
    <w:p w:rsidR="00AD1A72" w:rsidRPr="00542C0F" w:rsidRDefault="00AD1A72">
      <w:pPr>
        <w:rPr>
          <w:rFonts w:ascii="Arial" w:hAnsi="Arial" w:cs="Arial"/>
        </w:rPr>
      </w:pPr>
    </w:p>
    <w:tbl>
      <w:tblPr>
        <w:tblStyle w:val="Tablaconcuadrcula"/>
        <w:tblW w:w="0" w:type="auto"/>
        <w:tblLook w:val="04A0"/>
      </w:tblPr>
      <w:tblGrid>
        <w:gridCol w:w="2943"/>
        <w:gridCol w:w="5954"/>
      </w:tblGrid>
      <w:tr w:rsidR="002836D0" w:rsidRPr="00542C0F" w:rsidTr="00934D58">
        <w:tc>
          <w:tcPr>
            <w:tcW w:w="2943" w:type="dxa"/>
          </w:tcPr>
          <w:p w:rsidR="00AD1A72" w:rsidRPr="003F1C3F" w:rsidRDefault="00AD1A72">
            <w:pPr>
              <w:rPr>
                <w:rFonts w:ascii="Arial" w:hAnsi="Arial" w:cs="Arial"/>
                <w:b/>
                <w:color w:val="365F91" w:themeColor="accent1" w:themeShade="BF"/>
                <w:sz w:val="24"/>
                <w:szCs w:val="24"/>
                <w:lang w:val="es-GT"/>
              </w:rPr>
            </w:pPr>
          </w:p>
          <w:p w:rsidR="002836D0" w:rsidRPr="003F1C3F" w:rsidRDefault="009766BD" w:rsidP="00C35084">
            <w:pPr>
              <w:jc w:val="both"/>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¿Qué cantidad de ingresos se estima que se obtendrán en 2017?</w:t>
            </w:r>
          </w:p>
          <w:p w:rsidR="00AD1A72" w:rsidRPr="003F1C3F" w:rsidRDefault="00AD1A72">
            <w:pPr>
              <w:rPr>
                <w:rFonts w:ascii="Arial" w:hAnsi="Arial" w:cs="Arial"/>
                <w:sz w:val="24"/>
                <w:szCs w:val="24"/>
                <w:lang w:val="es-GT"/>
              </w:rPr>
            </w:pPr>
          </w:p>
          <w:p w:rsidR="00402085" w:rsidRPr="003F1C3F" w:rsidRDefault="00E86B6F" w:rsidP="00E86B6F">
            <w:pPr>
              <w:jc w:val="center"/>
              <w:rPr>
                <w:rFonts w:ascii="Arial" w:hAnsi="Arial" w:cs="Arial"/>
                <w:sz w:val="24"/>
                <w:szCs w:val="24"/>
                <w:lang w:val="es-GT"/>
              </w:rPr>
            </w:pPr>
            <w:r w:rsidRPr="003F1C3F">
              <w:rPr>
                <w:rFonts w:ascii="Arial" w:hAnsi="Arial" w:cs="Arial"/>
                <w:noProof/>
                <w:sz w:val="24"/>
                <w:szCs w:val="24"/>
                <w:lang w:eastAsia="es-ES"/>
              </w:rPr>
              <w:drawing>
                <wp:inline distT="0" distB="0" distL="0" distR="0">
                  <wp:extent cx="809625" cy="809625"/>
                  <wp:effectExtent l="19050" t="0" r="9525" b="0"/>
                  <wp:docPr id="9" name="Imagen 29" descr="Resultado de imagen para quetzales moned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quetzales moneda dibujo"/>
                          <pic:cNvPicPr>
                            <a:picLocks noChangeAspect="1" noChangeArrowheads="1"/>
                          </pic:cNvPicPr>
                        </pic:nvPicPr>
                        <pic:blipFill>
                          <a:blip r:embed="rId16"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tc>
        <w:tc>
          <w:tcPr>
            <w:tcW w:w="5954" w:type="dxa"/>
          </w:tcPr>
          <w:p w:rsidR="002836D0" w:rsidRPr="003F1C3F" w:rsidRDefault="00416C38" w:rsidP="00402085">
            <w:pPr>
              <w:jc w:val="both"/>
              <w:rPr>
                <w:rFonts w:ascii="Arial" w:hAnsi="Arial" w:cs="Arial"/>
                <w:sz w:val="24"/>
                <w:szCs w:val="24"/>
                <w:lang w:val="es-GT"/>
              </w:rPr>
            </w:pPr>
            <w:r w:rsidRPr="003F1C3F">
              <w:rPr>
                <w:rFonts w:ascii="Arial" w:hAnsi="Arial" w:cs="Arial"/>
                <w:sz w:val="24"/>
                <w:szCs w:val="24"/>
                <w:lang w:val="es-GT"/>
              </w:rPr>
              <w:t xml:space="preserve">La mayor parte de recursos  </w:t>
            </w:r>
            <w:r w:rsidR="00402085" w:rsidRPr="003F1C3F">
              <w:rPr>
                <w:rFonts w:ascii="Arial" w:hAnsi="Arial" w:cs="Arial"/>
                <w:sz w:val="24"/>
                <w:szCs w:val="24"/>
                <w:lang w:val="es-GT"/>
              </w:rPr>
              <w:t xml:space="preserve">para </w:t>
            </w:r>
            <w:r w:rsidRPr="003F1C3F">
              <w:rPr>
                <w:rFonts w:ascii="Arial" w:hAnsi="Arial" w:cs="Arial"/>
                <w:sz w:val="24"/>
                <w:szCs w:val="24"/>
                <w:lang w:val="es-GT"/>
              </w:rPr>
              <w:t>financia</w:t>
            </w:r>
            <w:r w:rsidR="00402085" w:rsidRPr="003F1C3F">
              <w:rPr>
                <w:rFonts w:ascii="Arial" w:hAnsi="Arial" w:cs="Arial"/>
                <w:sz w:val="24"/>
                <w:szCs w:val="24"/>
                <w:lang w:val="es-GT"/>
              </w:rPr>
              <w:t>r</w:t>
            </w:r>
            <w:r w:rsidRPr="003F1C3F">
              <w:rPr>
                <w:rFonts w:ascii="Arial" w:hAnsi="Arial" w:cs="Arial"/>
                <w:sz w:val="24"/>
                <w:szCs w:val="24"/>
                <w:lang w:val="es-GT"/>
              </w:rPr>
              <w:t xml:space="preserve"> el presupuesto </w:t>
            </w:r>
            <w:r w:rsidR="00402085" w:rsidRPr="003F1C3F">
              <w:rPr>
                <w:rFonts w:ascii="Arial" w:hAnsi="Arial" w:cs="Arial"/>
                <w:sz w:val="24"/>
                <w:szCs w:val="24"/>
                <w:lang w:val="es-GT"/>
              </w:rPr>
              <w:t xml:space="preserve">2017 </w:t>
            </w:r>
            <w:r w:rsidRPr="003F1C3F">
              <w:rPr>
                <w:rFonts w:ascii="Arial" w:hAnsi="Arial" w:cs="Arial"/>
                <w:sz w:val="24"/>
                <w:szCs w:val="24"/>
                <w:lang w:val="es-GT"/>
              </w:rPr>
              <w:t>se obtendrán de los  “ingresos tributarios” los cuales alcanzarán</w:t>
            </w:r>
            <w:r w:rsidR="00402085" w:rsidRPr="003F1C3F">
              <w:rPr>
                <w:rFonts w:ascii="Arial" w:hAnsi="Arial" w:cs="Arial"/>
                <w:sz w:val="24"/>
                <w:szCs w:val="24"/>
                <w:lang w:val="es-GT"/>
              </w:rPr>
              <w:t>,</w:t>
            </w:r>
            <w:r w:rsidRPr="003F1C3F">
              <w:rPr>
                <w:rFonts w:ascii="Arial" w:hAnsi="Arial" w:cs="Arial"/>
                <w:sz w:val="24"/>
                <w:szCs w:val="24"/>
                <w:lang w:val="es-GT"/>
              </w:rPr>
              <w:t xml:space="preserve"> según las estimaciones</w:t>
            </w:r>
            <w:r w:rsidR="00402085" w:rsidRPr="003F1C3F">
              <w:rPr>
                <w:rFonts w:ascii="Arial" w:hAnsi="Arial" w:cs="Arial"/>
                <w:sz w:val="24"/>
                <w:szCs w:val="24"/>
                <w:lang w:val="es-GT"/>
              </w:rPr>
              <w:t>,</w:t>
            </w:r>
            <w:r w:rsidRPr="003F1C3F">
              <w:rPr>
                <w:rFonts w:ascii="Arial" w:hAnsi="Arial" w:cs="Arial"/>
                <w:sz w:val="24"/>
                <w:szCs w:val="24"/>
                <w:lang w:val="es-GT"/>
              </w:rPr>
              <w:t xml:space="preserve"> un 72.</w:t>
            </w:r>
            <w:r w:rsidR="004D396D">
              <w:rPr>
                <w:rFonts w:ascii="Arial" w:hAnsi="Arial" w:cs="Arial"/>
                <w:sz w:val="24"/>
                <w:szCs w:val="24"/>
                <w:lang w:val="es-GT"/>
              </w:rPr>
              <w:t>6</w:t>
            </w:r>
            <w:r w:rsidRPr="003F1C3F">
              <w:rPr>
                <w:rFonts w:ascii="Arial" w:hAnsi="Arial" w:cs="Arial"/>
                <w:sz w:val="24"/>
                <w:szCs w:val="24"/>
                <w:lang w:val="es-GT"/>
              </w:rPr>
              <w:t>% para 2017.</w:t>
            </w:r>
          </w:p>
          <w:p w:rsidR="00402085" w:rsidRPr="003F1C3F" w:rsidRDefault="00402085" w:rsidP="00402085">
            <w:pPr>
              <w:jc w:val="both"/>
              <w:rPr>
                <w:rFonts w:ascii="Arial" w:hAnsi="Arial" w:cs="Arial"/>
                <w:sz w:val="24"/>
                <w:szCs w:val="24"/>
                <w:lang w:val="es-GT"/>
              </w:rPr>
            </w:pPr>
          </w:p>
          <w:p w:rsidR="00416C38" w:rsidRPr="003F1C3F" w:rsidRDefault="00416C38" w:rsidP="00402085">
            <w:pPr>
              <w:jc w:val="both"/>
              <w:rPr>
                <w:rFonts w:ascii="Arial" w:hAnsi="Arial" w:cs="Arial"/>
                <w:sz w:val="24"/>
                <w:szCs w:val="24"/>
                <w:lang w:val="es-GT"/>
              </w:rPr>
            </w:pPr>
            <w:r w:rsidRPr="003F1C3F">
              <w:rPr>
                <w:rFonts w:ascii="Arial" w:hAnsi="Arial" w:cs="Arial"/>
                <w:sz w:val="24"/>
                <w:szCs w:val="24"/>
                <w:lang w:val="es-GT"/>
              </w:rPr>
              <w:t>En segundo lugar, un 16.4% de los ingresos se obtendría del endeudamiento a través d</w:t>
            </w:r>
            <w:r w:rsidR="004D396D">
              <w:rPr>
                <w:rFonts w:ascii="Arial" w:hAnsi="Arial" w:cs="Arial"/>
                <w:sz w:val="24"/>
                <w:szCs w:val="24"/>
                <w:lang w:val="es-GT"/>
              </w:rPr>
              <w:t>e colocación de bonos, y un  4.4</w:t>
            </w:r>
            <w:r w:rsidRPr="003F1C3F">
              <w:rPr>
                <w:rFonts w:ascii="Arial" w:hAnsi="Arial" w:cs="Arial"/>
                <w:sz w:val="24"/>
                <w:szCs w:val="24"/>
                <w:lang w:val="es-GT"/>
              </w:rPr>
              <w:t>% de</w:t>
            </w:r>
            <w:r w:rsidR="00C043A2" w:rsidRPr="003F1C3F">
              <w:rPr>
                <w:rFonts w:ascii="Arial" w:hAnsi="Arial" w:cs="Arial"/>
                <w:sz w:val="24"/>
                <w:szCs w:val="24"/>
                <w:lang w:val="es-GT"/>
              </w:rPr>
              <w:t xml:space="preserve"> préstamos externos, principalmente.</w:t>
            </w:r>
          </w:p>
        </w:tc>
      </w:tr>
    </w:tbl>
    <w:p w:rsidR="00FF2959" w:rsidRPr="00542C0F" w:rsidRDefault="00FF2959">
      <w:pPr>
        <w:rPr>
          <w:rFonts w:ascii="Arial" w:hAnsi="Arial" w:cs="Arial"/>
          <w:lang w:val="es-GT"/>
        </w:rPr>
      </w:pPr>
    </w:p>
    <w:p w:rsidR="00FF2959" w:rsidRPr="00542C0F" w:rsidRDefault="00FF2959">
      <w:pPr>
        <w:rPr>
          <w:rFonts w:ascii="Arial" w:hAnsi="Arial" w:cs="Arial"/>
          <w:lang w:val="es-GT"/>
        </w:rPr>
      </w:pPr>
    </w:p>
    <w:p w:rsidR="00ED3DAF" w:rsidRPr="00542C0F" w:rsidRDefault="00ED3DAF">
      <w:pPr>
        <w:rPr>
          <w:rFonts w:ascii="Arial" w:hAnsi="Arial" w:cs="Arial"/>
          <w:lang w:val="es-GT"/>
        </w:rPr>
      </w:pPr>
      <w:r w:rsidRPr="00542C0F">
        <w:rPr>
          <w:rFonts w:ascii="Arial" w:hAnsi="Arial" w:cs="Arial"/>
          <w:lang w:val="es-GT"/>
        </w:rPr>
        <w:br w:type="page"/>
      </w:r>
    </w:p>
    <w:p w:rsidR="00ED3DAF" w:rsidRDefault="00ED3DAF">
      <w:pPr>
        <w:rPr>
          <w:rFonts w:ascii="Arial" w:hAnsi="Arial" w:cs="Arial"/>
          <w:lang w:val="es-GT"/>
        </w:rPr>
      </w:pPr>
    </w:p>
    <w:p w:rsidR="00ED3DAF" w:rsidRPr="00542C0F" w:rsidRDefault="00ED3DAF" w:rsidP="00ED3DAF">
      <w:pPr>
        <w:jc w:val="center"/>
        <w:rPr>
          <w:rFonts w:ascii="Arial" w:hAnsi="Arial" w:cs="Arial"/>
          <w:b/>
          <w:sz w:val="24"/>
          <w:szCs w:val="24"/>
          <w:lang w:val="es-GT"/>
        </w:rPr>
      </w:pPr>
      <w:r w:rsidRPr="009A42F4">
        <w:rPr>
          <w:rFonts w:ascii="Arial" w:hAnsi="Arial" w:cs="Arial"/>
          <w:b/>
          <w:sz w:val="24"/>
          <w:szCs w:val="24"/>
          <w:lang w:val="es-GT"/>
        </w:rPr>
        <w:t>Gráfica No. 2</w:t>
      </w:r>
    </w:p>
    <w:p w:rsidR="00FA3F66" w:rsidRDefault="009A42F4" w:rsidP="00733DB7">
      <w:pPr>
        <w:rPr>
          <w:rFonts w:ascii="Arial" w:hAnsi="Arial" w:cs="Arial"/>
          <w:b/>
          <w:sz w:val="24"/>
          <w:szCs w:val="24"/>
          <w:lang w:val="es-GT"/>
        </w:rPr>
      </w:pPr>
      <w:r w:rsidRPr="009A42F4">
        <w:rPr>
          <w:noProof/>
          <w:szCs w:val="24"/>
          <w:lang w:eastAsia="es-ES"/>
        </w:rPr>
        <w:drawing>
          <wp:inline distT="0" distB="0" distL="0" distR="0">
            <wp:extent cx="5372100" cy="5071983"/>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74842" cy="5074572"/>
                    </a:xfrm>
                    <a:prstGeom prst="rect">
                      <a:avLst/>
                    </a:prstGeom>
                    <a:noFill/>
                    <a:ln w="9525">
                      <a:noFill/>
                      <a:miter lim="800000"/>
                      <a:headEnd/>
                      <a:tailEnd/>
                    </a:ln>
                  </pic:spPr>
                </pic:pic>
              </a:graphicData>
            </a:graphic>
          </wp:inline>
        </w:drawing>
      </w:r>
    </w:p>
    <w:p w:rsidR="00AD1A72" w:rsidRPr="00542C0F" w:rsidRDefault="00AD1A72" w:rsidP="00ED3DAF">
      <w:pPr>
        <w:jc w:val="center"/>
        <w:rPr>
          <w:rFonts w:ascii="Arial" w:hAnsi="Arial" w:cs="Arial"/>
          <w:b/>
          <w:sz w:val="24"/>
          <w:szCs w:val="24"/>
          <w:lang w:val="es-GT"/>
        </w:rPr>
      </w:pPr>
    </w:p>
    <w:tbl>
      <w:tblPr>
        <w:tblStyle w:val="Tablaconcuadrcula"/>
        <w:tblW w:w="0" w:type="auto"/>
        <w:tblLook w:val="04A0"/>
      </w:tblPr>
      <w:tblGrid>
        <w:gridCol w:w="3794"/>
        <w:gridCol w:w="4850"/>
      </w:tblGrid>
      <w:tr w:rsidR="009766BD" w:rsidRPr="003F1C3F" w:rsidTr="00AD1A72">
        <w:tc>
          <w:tcPr>
            <w:tcW w:w="3794" w:type="dxa"/>
          </w:tcPr>
          <w:p w:rsidR="009766BD" w:rsidRPr="003F1C3F" w:rsidRDefault="009766BD" w:rsidP="00AD1A72">
            <w:pPr>
              <w:jc w:val="both"/>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¿Y los ingresos tributarios que se estiman para 2017, de qué impuestos se obtendrán?</w:t>
            </w:r>
          </w:p>
          <w:p w:rsidR="00AD1A72" w:rsidRPr="003F1C3F" w:rsidRDefault="00AD1A72" w:rsidP="00AD1A72">
            <w:pPr>
              <w:jc w:val="both"/>
              <w:rPr>
                <w:rFonts w:ascii="Arial" w:hAnsi="Arial" w:cs="Arial"/>
                <w:b/>
                <w:color w:val="365F91" w:themeColor="accent1" w:themeShade="BF"/>
                <w:sz w:val="24"/>
                <w:szCs w:val="24"/>
                <w:lang w:val="es-GT"/>
              </w:rPr>
            </w:pPr>
          </w:p>
          <w:p w:rsidR="00600C8D" w:rsidRPr="003F1C3F" w:rsidRDefault="0056463A" w:rsidP="0056463A">
            <w:pPr>
              <w:jc w:val="center"/>
              <w:rPr>
                <w:rFonts w:ascii="Arial" w:hAnsi="Arial" w:cs="Arial"/>
                <w:sz w:val="24"/>
                <w:szCs w:val="24"/>
                <w:lang w:val="es-GT"/>
              </w:rPr>
            </w:pPr>
            <w:r w:rsidRPr="003F1C3F">
              <w:rPr>
                <w:rFonts w:ascii="Arial" w:hAnsi="Arial" w:cs="Arial"/>
                <w:noProof/>
                <w:sz w:val="24"/>
                <w:szCs w:val="24"/>
                <w:lang w:eastAsia="es-ES"/>
              </w:rPr>
              <w:drawing>
                <wp:inline distT="0" distB="0" distL="0" distR="0">
                  <wp:extent cx="1123950" cy="842963"/>
                  <wp:effectExtent l="19050" t="0" r="0" b="0"/>
                  <wp:docPr id="11" name="Imagen 32" descr="Resultado de imagen para quetzales moned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quetzales moneda dibujo"/>
                          <pic:cNvPicPr>
                            <a:picLocks noChangeAspect="1" noChangeArrowheads="1"/>
                          </pic:cNvPicPr>
                        </pic:nvPicPr>
                        <pic:blipFill>
                          <a:blip r:embed="rId18"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rsidR="00600C8D" w:rsidRPr="003F1C3F" w:rsidRDefault="00600C8D" w:rsidP="009766BD">
            <w:pPr>
              <w:rPr>
                <w:rFonts w:ascii="Arial" w:hAnsi="Arial" w:cs="Arial"/>
                <w:sz w:val="24"/>
                <w:szCs w:val="24"/>
                <w:lang w:val="es-GT"/>
              </w:rPr>
            </w:pPr>
          </w:p>
        </w:tc>
        <w:tc>
          <w:tcPr>
            <w:tcW w:w="4850" w:type="dxa"/>
          </w:tcPr>
          <w:p w:rsidR="00600C8D" w:rsidRPr="003F1C3F" w:rsidRDefault="00600C8D" w:rsidP="00BD6AC3">
            <w:pPr>
              <w:jc w:val="both"/>
              <w:rPr>
                <w:rFonts w:ascii="Arial" w:hAnsi="Arial" w:cs="Arial"/>
                <w:sz w:val="24"/>
                <w:szCs w:val="24"/>
                <w:lang w:val="es-GT"/>
              </w:rPr>
            </w:pPr>
            <w:r w:rsidRPr="003F1C3F">
              <w:rPr>
                <w:rFonts w:ascii="Arial" w:hAnsi="Arial" w:cs="Arial"/>
                <w:sz w:val="24"/>
                <w:szCs w:val="24"/>
                <w:lang w:val="es-GT"/>
              </w:rPr>
              <w:t>Los ingresos tributarios en el proyecto de presupuesto 2017</w:t>
            </w:r>
            <w:r w:rsidR="00BD6AC3" w:rsidRPr="003F1C3F">
              <w:rPr>
                <w:rFonts w:ascii="Arial" w:hAnsi="Arial" w:cs="Arial"/>
                <w:sz w:val="24"/>
                <w:szCs w:val="24"/>
                <w:lang w:val="es-GT"/>
              </w:rPr>
              <w:t xml:space="preserve"> </w:t>
            </w:r>
            <w:r w:rsidR="0045316A">
              <w:rPr>
                <w:rFonts w:ascii="Arial" w:hAnsi="Arial" w:cs="Arial"/>
                <w:sz w:val="24"/>
                <w:szCs w:val="24"/>
                <w:lang w:val="es-GT"/>
              </w:rPr>
              <w:t xml:space="preserve">se </w:t>
            </w:r>
            <w:r w:rsidR="00BD6AC3" w:rsidRPr="003F1C3F">
              <w:rPr>
                <w:rFonts w:ascii="Arial" w:hAnsi="Arial" w:cs="Arial"/>
                <w:sz w:val="24"/>
                <w:szCs w:val="24"/>
                <w:lang w:val="es-GT"/>
              </w:rPr>
              <w:t xml:space="preserve">estima que </w:t>
            </w:r>
            <w:r w:rsidRPr="003F1C3F">
              <w:rPr>
                <w:rFonts w:ascii="Arial" w:hAnsi="Arial" w:cs="Arial"/>
                <w:sz w:val="24"/>
                <w:szCs w:val="24"/>
                <w:lang w:val="es-GT"/>
              </w:rPr>
              <w:t>alcanzaría</w:t>
            </w:r>
            <w:r w:rsidR="00B3336A" w:rsidRPr="003F1C3F">
              <w:rPr>
                <w:rFonts w:ascii="Arial" w:hAnsi="Arial" w:cs="Arial"/>
                <w:sz w:val="24"/>
                <w:szCs w:val="24"/>
                <w:lang w:val="es-GT"/>
              </w:rPr>
              <w:t>n</w:t>
            </w:r>
            <w:r w:rsidRPr="003F1C3F">
              <w:rPr>
                <w:rFonts w:ascii="Arial" w:hAnsi="Arial" w:cs="Arial"/>
                <w:sz w:val="24"/>
                <w:szCs w:val="24"/>
                <w:lang w:val="es-GT"/>
              </w:rPr>
              <w:t xml:space="preserve"> un 72.</w:t>
            </w:r>
            <w:r w:rsidR="00605527">
              <w:rPr>
                <w:rFonts w:ascii="Arial" w:hAnsi="Arial" w:cs="Arial"/>
                <w:sz w:val="24"/>
                <w:szCs w:val="24"/>
                <w:lang w:val="es-GT"/>
              </w:rPr>
              <w:t>6</w:t>
            </w:r>
            <w:r w:rsidRPr="003F1C3F">
              <w:rPr>
                <w:rFonts w:ascii="Arial" w:hAnsi="Arial" w:cs="Arial"/>
                <w:sz w:val="24"/>
                <w:szCs w:val="24"/>
                <w:lang w:val="es-GT"/>
              </w:rPr>
              <w:t>% del total de ingresos.</w:t>
            </w:r>
          </w:p>
          <w:p w:rsidR="0056463A" w:rsidRPr="003F1C3F" w:rsidRDefault="0056463A" w:rsidP="00BD6AC3">
            <w:pPr>
              <w:jc w:val="both"/>
              <w:rPr>
                <w:rFonts w:ascii="Arial" w:hAnsi="Arial" w:cs="Arial"/>
                <w:sz w:val="24"/>
                <w:szCs w:val="24"/>
                <w:lang w:val="es-GT"/>
              </w:rPr>
            </w:pPr>
          </w:p>
          <w:p w:rsidR="00600C8D" w:rsidRPr="003F1C3F" w:rsidRDefault="00600C8D" w:rsidP="00BD6AC3">
            <w:pPr>
              <w:jc w:val="both"/>
              <w:rPr>
                <w:rFonts w:ascii="Arial" w:hAnsi="Arial" w:cs="Arial"/>
                <w:sz w:val="24"/>
                <w:szCs w:val="24"/>
                <w:lang w:val="es-GT"/>
              </w:rPr>
            </w:pPr>
            <w:r w:rsidRPr="003F1C3F">
              <w:rPr>
                <w:rFonts w:ascii="Arial" w:hAnsi="Arial" w:cs="Arial"/>
                <w:sz w:val="24"/>
                <w:szCs w:val="24"/>
                <w:lang w:val="es-GT"/>
              </w:rPr>
              <w:t>Y básicamente se</w:t>
            </w:r>
            <w:r w:rsidR="00CA3A1A" w:rsidRPr="003F1C3F">
              <w:rPr>
                <w:rFonts w:ascii="Arial" w:hAnsi="Arial" w:cs="Arial"/>
                <w:sz w:val="24"/>
                <w:szCs w:val="24"/>
                <w:lang w:val="es-GT"/>
              </w:rPr>
              <w:t xml:space="preserve"> </w:t>
            </w:r>
            <w:r w:rsidR="00B3336A" w:rsidRPr="003F1C3F">
              <w:rPr>
                <w:rFonts w:ascii="Arial" w:hAnsi="Arial" w:cs="Arial"/>
                <w:sz w:val="24"/>
                <w:szCs w:val="24"/>
                <w:lang w:val="es-GT"/>
              </w:rPr>
              <w:t xml:space="preserve">integran por </w:t>
            </w:r>
            <w:r w:rsidR="00CA3A1A" w:rsidRPr="003F1C3F">
              <w:rPr>
                <w:rFonts w:ascii="Arial" w:hAnsi="Arial" w:cs="Arial"/>
                <w:sz w:val="24"/>
                <w:szCs w:val="24"/>
                <w:lang w:val="es-GT"/>
              </w:rPr>
              <w:t xml:space="preserve">el </w:t>
            </w:r>
            <w:r w:rsidRPr="003F1C3F">
              <w:rPr>
                <w:rFonts w:ascii="Arial" w:hAnsi="Arial" w:cs="Arial"/>
                <w:sz w:val="24"/>
                <w:szCs w:val="24"/>
                <w:lang w:val="es-GT"/>
              </w:rPr>
              <w:t>Im</w:t>
            </w:r>
            <w:r w:rsidR="00CA3A1A" w:rsidRPr="003F1C3F">
              <w:rPr>
                <w:rFonts w:ascii="Arial" w:hAnsi="Arial" w:cs="Arial"/>
                <w:sz w:val="24"/>
                <w:szCs w:val="24"/>
                <w:lang w:val="es-GT"/>
              </w:rPr>
              <w:t xml:space="preserve">puesto al valor agregado (IVA) </w:t>
            </w:r>
            <w:r w:rsidR="00A30B5B">
              <w:rPr>
                <w:rFonts w:ascii="Arial" w:hAnsi="Arial" w:cs="Arial"/>
                <w:sz w:val="24"/>
                <w:szCs w:val="24"/>
                <w:lang w:val="es-GT"/>
              </w:rPr>
              <w:t xml:space="preserve">y </w:t>
            </w:r>
            <w:r w:rsidR="00CA3A1A" w:rsidRPr="003F1C3F">
              <w:rPr>
                <w:rFonts w:ascii="Arial" w:hAnsi="Arial" w:cs="Arial"/>
                <w:sz w:val="24"/>
                <w:szCs w:val="24"/>
                <w:lang w:val="es-GT"/>
              </w:rPr>
              <w:t xml:space="preserve">por el Impuesto sobre la Renta (ISR). </w:t>
            </w:r>
          </w:p>
        </w:tc>
      </w:tr>
    </w:tbl>
    <w:p w:rsidR="00C77D47" w:rsidRDefault="00C77D47">
      <w:pPr>
        <w:rPr>
          <w:rFonts w:ascii="Arial" w:hAnsi="Arial" w:cs="Arial"/>
          <w:lang w:val="es-GT"/>
        </w:rPr>
      </w:pPr>
      <w:r>
        <w:rPr>
          <w:rFonts w:ascii="Arial" w:hAnsi="Arial" w:cs="Arial"/>
          <w:lang w:val="es-GT"/>
        </w:rPr>
        <w:br w:type="page"/>
      </w:r>
    </w:p>
    <w:p w:rsidR="00183FD7" w:rsidRPr="00D37250" w:rsidRDefault="00450B7E" w:rsidP="00D37250">
      <w:pPr>
        <w:pStyle w:val="Prrafodelista"/>
        <w:numPr>
          <w:ilvl w:val="0"/>
          <w:numId w:val="10"/>
        </w:numPr>
        <w:jc w:val="both"/>
        <w:rPr>
          <w:rFonts w:ascii="Arial" w:hAnsi="Arial" w:cs="Arial"/>
          <w:b/>
          <w:sz w:val="24"/>
          <w:szCs w:val="24"/>
          <w:lang w:val="es-GT"/>
        </w:rPr>
      </w:pPr>
      <w:r>
        <w:rPr>
          <w:rFonts w:ascii="Arial" w:hAnsi="Arial" w:cs="Arial"/>
          <w:b/>
          <w:sz w:val="24"/>
          <w:szCs w:val="24"/>
          <w:lang w:val="es-GT"/>
        </w:rPr>
        <w:lastRenderedPageBreak/>
        <w:t>Presupuesto de Egresos 2016 y Proyecto 2017:</w:t>
      </w:r>
    </w:p>
    <w:p w:rsidR="00ED3DAF" w:rsidRPr="00542C0F" w:rsidRDefault="00ED3DAF" w:rsidP="00ED3DAF">
      <w:pPr>
        <w:jc w:val="center"/>
        <w:rPr>
          <w:rFonts w:ascii="Arial" w:hAnsi="Arial" w:cs="Arial"/>
          <w:b/>
          <w:sz w:val="24"/>
          <w:szCs w:val="24"/>
          <w:lang w:val="es-GT"/>
        </w:rPr>
      </w:pPr>
      <w:r w:rsidRPr="00542C0F">
        <w:rPr>
          <w:rFonts w:ascii="Arial" w:hAnsi="Arial" w:cs="Arial"/>
          <w:b/>
          <w:sz w:val="24"/>
          <w:szCs w:val="24"/>
          <w:lang w:val="es-GT"/>
        </w:rPr>
        <w:t>Gráfica No. 3</w:t>
      </w:r>
    </w:p>
    <w:p w:rsidR="00FF2959" w:rsidRPr="00542C0F" w:rsidRDefault="000A2C7B" w:rsidP="00ED3DAF">
      <w:pPr>
        <w:jc w:val="center"/>
        <w:rPr>
          <w:rFonts w:ascii="Arial" w:hAnsi="Arial" w:cs="Arial"/>
          <w:b/>
          <w:sz w:val="24"/>
          <w:szCs w:val="24"/>
          <w:lang w:val="es-GT"/>
        </w:rPr>
      </w:pPr>
      <w:r w:rsidRPr="000A2C7B">
        <w:rPr>
          <w:noProof/>
          <w:szCs w:val="24"/>
          <w:lang w:eastAsia="es-ES"/>
        </w:rPr>
        <w:drawing>
          <wp:inline distT="0" distB="0" distL="0" distR="0">
            <wp:extent cx="4962525" cy="4441866"/>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969141" cy="4447788"/>
                    </a:xfrm>
                    <a:prstGeom prst="rect">
                      <a:avLst/>
                    </a:prstGeom>
                    <a:noFill/>
                    <a:ln w="9525">
                      <a:noFill/>
                      <a:miter lim="800000"/>
                      <a:headEnd/>
                      <a:tailEnd/>
                    </a:ln>
                  </pic:spPr>
                </pic:pic>
              </a:graphicData>
            </a:graphic>
          </wp:inline>
        </w:drawing>
      </w:r>
    </w:p>
    <w:tbl>
      <w:tblPr>
        <w:tblStyle w:val="Tablaconcuadrcula"/>
        <w:tblW w:w="0" w:type="auto"/>
        <w:tblLook w:val="04A0"/>
      </w:tblPr>
      <w:tblGrid>
        <w:gridCol w:w="2093"/>
        <w:gridCol w:w="6551"/>
      </w:tblGrid>
      <w:tr w:rsidR="009766BD" w:rsidRPr="00542C0F" w:rsidTr="003F1C3F">
        <w:tc>
          <w:tcPr>
            <w:tcW w:w="2093" w:type="dxa"/>
          </w:tcPr>
          <w:p w:rsidR="009766BD" w:rsidRPr="003F1C3F" w:rsidRDefault="009766BD" w:rsidP="00B23B0C">
            <w:pPr>
              <w:jc w:val="both"/>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De forma global, ¿cómo se integra el proyecto de presupuesto de egresos para 2017?</w:t>
            </w:r>
          </w:p>
          <w:p w:rsidR="00CE272F" w:rsidRPr="003F1C3F" w:rsidRDefault="002B5570" w:rsidP="0028667B">
            <w:pPr>
              <w:jc w:val="center"/>
              <w:rPr>
                <w:rFonts w:ascii="Arial" w:hAnsi="Arial" w:cs="Arial"/>
                <w:sz w:val="24"/>
                <w:szCs w:val="24"/>
                <w:lang w:val="es-GT"/>
              </w:rPr>
            </w:pPr>
            <w:r w:rsidRPr="003F1C3F">
              <w:rPr>
                <w:rFonts w:ascii="Arial" w:hAnsi="Arial" w:cs="Arial"/>
                <w:noProof/>
                <w:sz w:val="24"/>
                <w:szCs w:val="24"/>
                <w:lang w:eastAsia="es-ES"/>
              </w:rPr>
              <w:drawing>
                <wp:inline distT="0" distB="0" distL="0" distR="0">
                  <wp:extent cx="1129918" cy="923925"/>
                  <wp:effectExtent l="19050" t="0" r="0" b="0"/>
                  <wp:docPr id="38" name="Imagen 38" descr="Resultado de imagen para libro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libro dibujos animados"/>
                          <pic:cNvPicPr>
                            <a:picLocks noChangeAspect="1" noChangeArrowheads="1"/>
                          </pic:cNvPicPr>
                        </pic:nvPicPr>
                        <pic:blipFill>
                          <a:blip r:embed="rId20" cstate="print"/>
                          <a:srcRect/>
                          <a:stretch>
                            <a:fillRect/>
                          </a:stretch>
                        </pic:blipFill>
                        <pic:spPr bwMode="auto">
                          <a:xfrm>
                            <a:off x="0" y="0"/>
                            <a:ext cx="1132066" cy="925682"/>
                          </a:xfrm>
                          <a:prstGeom prst="rect">
                            <a:avLst/>
                          </a:prstGeom>
                          <a:noFill/>
                          <a:ln w="9525">
                            <a:noFill/>
                            <a:miter lim="800000"/>
                            <a:headEnd/>
                            <a:tailEnd/>
                          </a:ln>
                        </pic:spPr>
                      </pic:pic>
                    </a:graphicData>
                  </a:graphic>
                </wp:inline>
              </w:drawing>
            </w:r>
          </w:p>
          <w:p w:rsidR="00CE272F" w:rsidRPr="00542C0F" w:rsidRDefault="00033D9A" w:rsidP="0028667B">
            <w:pPr>
              <w:jc w:val="both"/>
              <w:rPr>
                <w:rFonts w:ascii="Arial" w:hAnsi="Arial" w:cs="Arial"/>
                <w:lang w:val="es-GT"/>
              </w:rPr>
            </w:pPr>
            <w:r w:rsidRPr="003F1C3F">
              <w:rPr>
                <w:rFonts w:ascii="Arial" w:hAnsi="Arial" w:cs="Arial"/>
                <w:b/>
                <w:color w:val="365F91" w:themeColor="accent1" w:themeShade="BF"/>
                <w:sz w:val="24"/>
                <w:szCs w:val="24"/>
                <w:lang w:val="es-GT"/>
              </w:rPr>
              <w:t>Puedes ver la gráfica anterior y la siguiente</w:t>
            </w:r>
            <w:r w:rsidRPr="00542C0F">
              <w:rPr>
                <w:rFonts w:ascii="Arial" w:hAnsi="Arial" w:cs="Arial"/>
                <w:b/>
                <w:color w:val="365F91" w:themeColor="accent1" w:themeShade="BF"/>
                <w:lang w:val="es-GT"/>
              </w:rPr>
              <w:t>.</w:t>
            </w:r>
          </w:p>
        </w:tc>
        <w:tc>
          <w:tcPr>
            <w:tcW w:w="6551" w:type="dxa"/>
          </w:tcPr>
          <w:p w:rsidR="00F74B41" w:rsidRPr="003F1C3F" w:rsidRDefault="00CE272F" w:rsidP="00662535">
            <w:pPr>
              <w:jc w:val="both"/>
              <w:rPr>
                <w:rFonts w:ascii="Arial" w:hAnsi="Arial" w:cs="Arial"/>
                <w:sz w:val="24"/>
                <w:szCs w:val="24"/>
                <w:lang w:val="es-GT"/>
              </w:rPr>
            </w:pPr>
            <w:r w:rsidRPr="003F1C3F">
              <w:rPr>
                <w:rFonts w:ascii="Arial" w:hAnsi="Arial" w:cs="Arial"/>
                <w:sz w:val="24"/>
                <w:szCs w:val="24"/>
                <w:lang w:val="es-GT"/>
              </w:rPr>
              <w:t>De forma global el tipo de gasto de “funcionamiento” absorbe la mayor parte de recur</w:t>
            </w:r>
            <w:r w:rsidR="009971BE">
              <w:rPr>
                <w:rFonts w:ascii="Arial" w:hAnsi="Arial" w:cs="Arial"/>
                <w:sz w:val="24"/>
                <w:szCs w:val="24"/>
                <w:lang w:val="es-GT"/>
              </w:rPr>
              <w:t>sos. Esto es así, porque el 33.6</w:t>
            </w:r>
            <w:r w:rsidRPr="003F1C3F">
              <w:rPr>
                <w:rFonts w:ascii="Arial" w:hAnsi="Arial" w:cs="Arial"/>
                <w:sz w:val="24"/>
                <w:szCs w:val="24"/>
                <w:lang w:val="es-GT"/>
              </w:rPr>
              <w:t xml:space="preserve">% del total se asigna al “gasto en recurso humano” que es el que </w:t>
            </w:r>
            <w:r w:rsidR="00F74B41" w:rsidRPr="003F1C3F">
              <w:rPr>
                <w:rFonts w:ascii="Arial" w:hAnsi="Arial" w:cs="Arial"/>
                <w:sz w:val="24"/>
                <w:szCs w:val="24"/>
                <w:lang w:val="es-GT"/>
              </w:rPr>
              <w:t>permite ampliar la cobertura de los servicios públicos de educación a través del pago de maestros, útiles escolares, valija didáctica, refacción escolar; también permite realizar la prestación de los servicios de salud mediante el pago de médicos, enfermeros, medicamentos, y los servicios de seguridad en los que se paga la contratación de los agentes de seguridad, adquisición de armas y municiones, entre otros.</w:t>
            </w:r>
          </w:p>
          <w:p w:rsidR="00F74B41" w:rsidRPr="003F1C3F" w:rsidRDefault="00F74B41" w:rsidP="00662535">
            <w:pPr>
              <w:jc w:val="both"/>
              <w:rPr>
                <w:rFonts w:ascii="Arial" w:hAnsi="Arial" w:cs="Arial"/>
                <w:sz w:val="24"/>
                <w:szCs w:val="24"/>
                <w:lang w:val="es-GT"/>
              </w:rPr>
            </w:pPr>
            <w:r w:rsidRPr="003F1C3F">
              <w:rPr>
                <w:rFonts w:ascii="Arial" w:hAnsi="Arial" w:cs="Arial"/>
                <w:sz w:val="24"/>
                <w:szCs w:val="24"/>
                <w:lang w:val="es-GT"/>
              </w:rPr>
              <w:t>Los gastos de administración que apoyan los programas de las instituciones representan el 9.3%, las transferencias corrientes un 22.</w:t>
            </w:r>
            <w:r w:rsidR="009971BE">
              <w:rPr>
                <w:rFonts w:ascii="Arial" w:hAnsi="Arial" w:cs="Arial"/>
                <w:sz w:val="24"/>
                <w:szCs w:val="24"/>
                <w:lang w:val="es-GT"/>
              </w:rPr>
              <w:t>1</w:t>
            </w:r>
            <w:r w:rsidRPr="003F1C3F">
              <w:rPr>
                <w:rFonts w:ascii="Arial" w:hAnsi="Arial" w:cs="Arial"/>
                <w:sz w:val="24"/>
                <w:szCs w:val="24"/>
                <w:lang w:val="es-GT"/>
              </w:rPr>
              <w:t>%.</w:t>
            </w:r>
          </w:p>
          <w:p w:rsidR="00F74B41" w:rsidRPr="00542C0F" w:rsidRDefault="00F74B41" w:rsidP="009971BE">
            <w:pPr>
              <w:jc w:val="both"/>
              <w:rPr>
                <w:rFonts w:ascii="Arial" w:hAnsi="Arial" w:cs="Arial"/>
                <w:lang w:val="es-GT"/>
              </w:rPr>
            </w:pPr>
            <w:r w:rsidRPr="003F1C3F">
              <w:rPr>
                <w:rFonts w:ascii="Arial" w:hAnsi="Arial" w:cs="Arial"/>
                <w:sz w:val="24"/>
                <w:szCs w:val="24"/>
                <w:lang w:val="es-GT"/>
              </w:rPr>
              <w:t>A inversión le corresponde un 1</w:t>
            </w:r>
            <w:r w:rsidR="009971BE">
              <w:rPr>
                <w:rFonts w:ascii="Arial" w:hAnsi="Arial" w:cs="Arial"/>
                <w:sz w:val="24"/>
                <w:szCs w:val="24"/>
                <w:lang w:val="es-GT"/>
              </w:rPr>
              <w:t>8.8</w:t>
            </w:r>
            <w:r w:rsidRPr="003F1C3F">
              <w:rPr>
                <w:rFonts w:ascii="Arial" w:hAnsi="Arial" w:cs="Arial"/>
                <w:sz w:val="24"/>
                <w:szCs w:val="24"/>
                <w:lang w:val="es-GT"/>
              </w:rPr>
              <w:t>% y a la deuda pública el restante 16.2%.</w:t>
            </w:r>
          </w:p>
        </w:tc>
      </w:tr>
    </w:tbl>
    <w:p w:rsidR="00507203" w:rsidRPr="00542C0F" w:rsidRDefault="00507203">
      <w:pPr>
        <w:rPr>
          <w:rFonts w:ascii="Arial" w:hAnsi="Arial" w:cs="Arial"/>
          <w:lang w:val="es-GT"/>
        </w:rPr>
      </w:pPr>
      <w:r w:rsidRPr="00542C0F">
        <w:rPr>
          <w:rFonts w:ascii="Arial" w:hAnsi="Arial" w:cs="Arial"/>
          <w:lang w:val="es-GT"/>
        </w:rPr>
        <w:br w:type="page"/>
      </w:r>
    </w:p>
    <w:p w:rsidR="007C1C59" w:rsidRDefault="007C1C59">
      <w:pPr>
        <w:rPr>
          <w:rFonts w:ascii="Arial" w:hAnsi="Arial" w:cs="Arial"/>
          <w:lang w:val="es-GT"/>
        </w:rPr>
      </w:pPr>
    </w:p>
    <w:p w:rsidR="003F1C3F" w:rsidRDefault="003F1C3F">
      <w:pPr>
        <w:rPr>
          <w:rFonts w:ascii="Arial" w:hAnsi="Arial" w:cs="Arial"/>
          <w:lang w:val="es-GT"/>
        </w:rPr>
      </w:pPr>
    </w:p>
    <w:p w:rsidR="00E051E1" w:rsidRDefault="00E051E1">
      <w:pPr>
        <w:rPr>
          <w:rFonts w:ascii="Arial" w:hAnsi="Arial" w:cs="Arial"/>
          <w:lang w:val="es-GT"/>
        </w:rPr>
      </w:pPr>
    </w:p>
    <w:p w:rsidR="003F1C3F" w:rsidRPr="00542C0F" w:rsidRDefault="003F1C3F">
      <w:pPr>
        <w:rPr>
          <w:rFonts w:ascii="Arial" w:hAnsi="Arial" w:cs="Arial"/>
          <w:lang w:val="es-GT"/>
        </w:rPr>
      </w:pPr>
    </w:p>
    <w:p w:rsidR="00507203" w:rsidRDefault="00507203" w:rsidP="00507203">
      <w:pPr>
        <w:jc w:val="center"/>
        <w:rPr>
          <w:rFonts w:ascii="Arial" w:hAnsi="Arial" w:cs="Arial"/>
          <w:b/>
          <w:sz w:val="24"/>
          <w:szCs w:val="24"/>
          <w:lang w:val="es-GT"/>
        </w:rPr>
      </w:pPr>
      <w:r w:rsidRPr="00542C0F">
        <w:rPr>
          <w:rFonts w:ascii="Arial" w:hAnsi="Arial" w:cs="Arial"/>
          <w:b/>
          <w:sz w:val="24"/>
          <w:szCs w:val="24"/>
          <w:lang w:val="es-GT"/>
        </w:rPr>
        <w:t>Gráfica No. 4</w:t>
      </w:r>
    </w:p>
    <w:p w:rsidR="00774F02" w:rsidRPr="00542C0F" w:rsidRDefault="00BE6D18" w:rsidP="00507203">
      <w:pPr>
        <w:jc w:val="center"/>
        <w:rPr>
          <w:rFonts w:ascii="Arial" w:hAnsi="Arial" w:cs="Arial"/>
          <w:b/>
          <w:sz w:val="24"/>
          <w:szCs w:val="24"/>
          <w:lang w:val="es-GT"/>
        </w:rPr>
      </w:pPr>
      <w:r w:rsidRPr="00BE6D18">
        <w:rPr>
          <w:szCs w:val="24"/>
        </w:rPr>
        <w:drawing>
          <wp:inline distT="0" distB="0" distL="0" distR="0">
            <wp:extent cx="5612130" cy="4478713"/>
            <wp:effectExtent l="19050" t="0" r="762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612130" cy="4478713"/>
                    </a:xfrm>
                    <a:prstGeom prst="rect">
                      <a:avLst/>
                    </a:prstGeom>
                    <a:noFill/>
                    <a:ln w="9525">
                      <a:noFill/>
                      <a:miter lim="800000"/>
                      <a:headEnd/>
                      <a:tailEnd/>
                    </a:ln>
                  </pic:spPr>
                </pic:pic>
              </a:graphicData>
            </a:graphic>
          </wp:inline>
        </w:drawing>
      </w:r>
    </w:p>
    <w:p w:rsidR="008A7EE9" w:rsidRPr="00542C0F" w:rsidRDefault="008A7EE9" w:rsidP="00507203">
      <w:pPr>
        <w:jc w:val="center"/>
        <w:rPr>
          <w:rFonts w:ascii="Arial" w:hAnsi="Arial" w:cs="Arial"/>
          <w:b/>
          <w:sz w:val="24"/>
          <w:szCs w:val="24"/>
          <w:lang w:val="es-GT"/>
        </w:rPr>
      </w:pPr>
    </w:p>
    <w:p w:rsidR="00E353F0" w:rsidRPr="00542C0F" w:rsidRDefault="00E353F0" w:rsidP="008A7EE9">
      <w:pPr>
        <w:jc w:val="both"/>
        <w:rPr>
          <w:rFonts w:ascii="Arial" w:hAnsi="Arial" w:cs="Arial"/>
          <w:b/>
          <w:sz w:val="24"/>
          <w:szCs w:val="24"/>
          <w:lang w:val="es-GT"/>
        </w:rPr>
      </w:pPr>
    </w:p>
    <w:p w:rsidR="004A7BC7" w:rsidRPr="00542C0F" w:rsidRDefault="004A7BC7">
      <w:pPr>
        <w:rPr>
          <w:rFonts w:ascii="Arial" w:hAnsi="Arial" w:cs="Arial"/>
        </w:rPr>
      </w:pPr>
      <w:r w:rsidRPr="00542C0F">
        <w:rPr>
          <w:rFonts w:ascii="Arial" w:hAnsi="Arial" w:cs="Arial"/>
        </w:rPr>
        <w:br w:type="page"/>
      </w:r>
    </w:p>
    <w:p w:rsidR="005A70CC" w:rsidRPr="00542C0F" w:rsidRDefault="005A70CC">
      <w:pPr>
        <w:rPr>
          <w:rFonts w:ascii="Arial" w:hAnsi="Arial" w:cs="Arial"/>
          <w:lang w:val="es-GT"/>
        </w:rPr>
      </w:pPr>
    </w:p>
    <w:p w:rsidR="00A65ABA" w:rsidRPr="00542C0F" w:rsidRDefault="00A65ABA">
      <w:pPr>
        <w:rPr>
          <w:rFonts w:ascii="Arial" w:hAnsi="Arial" w:cs="Arial"/>
          <w:lang w:val="es-GT"/>
        </w:rPr>
      </w:pPr>
    </w:p>
    <w:p w:rsidR="00507203" w:rsidRDefault="00507203" w:rsidP="00507203">
      <w:pPr>
        <w:jc w:val="center"/>
        <w:rPr>
          <w:rFonts w:ascii="Arial" w:hAnsi="Arial" w:cs="Arial"/>
          <w:b/>
          <w:sz w:val="24"/>
          <w:szCs w:val="24"/>
          <w:lang w:val="es-GT"/>
        </w:rPr>
      </w:pPr>
      <w:r w:rsidRPr="00542C0F">
        <w:rPr>
          <w:rFonts w:ascii="Arial" w:hAnsi="Arial" w:cs="Arial"/>
          <w:b/>
          <w:sz w:val="24"/>
          <w:szCs w:val="24"/>
          <w:lang w:val="es-GT"/>
        </w:rPr>
        <w:t>Gráfica No. 5</w:t>
      </w:r>
    </w:p>
    <w:p w:rsidR="00FF7563" w:rsidRDefault="00FF7563" w:rsidP="00507203">
      <w:pPr>
        <w:jc w:val="center"/>
        <w:rPr>
          <w:rFonts w:ascii="Arial" w:hAnsi="Arial" w:cs="Arial"/>
          <w:b/>
          <w:sz w:val="24"/>
          <w:szCs w:val="24"/>
          <w:lang w:val="es-GT"/>
        </w:rPr>
      </w:pPr>
      <w:r w:rsidRPr="00FF7563">
        <w:rPr>
          <w:szCs w:val="24"/>
        </w:rPr>
        <w:drawing>
          <wp:inline distT="0" distB="0" distL="0" distR="0">
            <wp:extent cx="5612130" cy="2849169"/>
            <wp:effectExtent l="19050" t="0" r="7620" b="0"/>
            <wp:docPr id="6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612130" cy="2849169"/>
                    </a:xfrm>
                    <a:prstGeom prst="rect">
                      <a:avLst/>
                    </a:prstGeom>
                    <a:noFill/>
                    <a:ln w="9525">
                      <a:noFill/>
                      <a:miter lim="800000"/>
                      <a:headEnd/>
                      <a:tailEnd/>
                    </a:ln>
                  </pic:spPr>
                </pic:pic>
              </a:graphicData>
            </a:graphic>
          </wp:inline>
        </w:drawing>
      </w:r>
    </w:p>
    <w:p w:rsidR="00802010" w:rsidRDefault="00802010" w:rsidP="00507203">
      <w:pPr>
        <w:jc w:val="center"/>
        <w:rPr>
          <w:rFonts w:ascii="Arial" w:hAnsi="Arial" w:cs="Arial"/>
          <w:b/>
          <w:sz w:val="24"/>
          <w:szCs w:val="24"/>
          <w:lang w:val="es-GT"/>
        </w:rPr>
      </w:pPr>
    </w:p>
    <w:p w:rsidR="00E051E1" w:rsidRPr="00542C0F" w:rsidRDefault="00E051E1">
      <w:pPr>
        <w:rPr>
          <w:rFonts w:ascii="Arial" w:hAnsi="Arial" w:cs="Arial"/>
          <w:lang w:val="es-GT"/>
        </w:rPr>
      </w:pPr>
    </w:p>
    <w:tbl>
      <w:tblPr>
        <w:tblStyle w:val="Tablaconcuadrcula"/>
        <w:tblW w:w="0" w:type="auto"/>
        <w:tblLook w:val="04A0"/>
      </w:tblPr>
      <w:tblGrid>
        <w:gridCol w:w="3652"/>
        <w:gridCol w:w="5245"/>
      </w:tblGrid>
      <w:tr w:rsidR="009A324A" w:rsidRPr="00542C0F" w:rsidTr="004B44AE">
        <w:tc>
          <w:tcPr>
            <w:tcW w:w="3652" w:type="dxa"/>
          </w:tcPr>
          <w:p w:rsidR="009A324A" w:rsidRPr="003F1C3F" w:rsidRDefault="00173AFE" w:rsidP="003A0DB3">
            <w:pPr>
              <w:jc w:val="both"/>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¿Cuál es la orientación de los recursos en el proyecto de presupuesto 2017?</w:t>
            </w:r>
          </w:p>
          <w:p w:rsidR="00FF5F54" w:rsidRPr="003F1C3F" w:rsidRDefault="00FF5F54">
            <w:pPr>
              <w:rPr>
                <w:rFonts w:ascii="Arial" w:hAnsi="Arial" w:cs="Arial"/>
                <w:b/>
                <w:color w:val="365F91" w:themeColor="accent1" w:themeShade="BF"/>
                <w:sz w:val="24"/>
                <w:szCs w:val="24"/>
                <w:lang w:val="es-GT"/>
              </w:rPr>
            </w:pPr>
          </w:p>
          <w:p w:rsidR="00C223EC" w:rsidRPr="003F1C3F" w:rsidRDefault="00C223EC" w:rsidP="00C223EC">
            <w:pPr>
              <w:jc w:val="center"/>
              <w:rPr>
                <w:rFonts w:ascii="Arial" w:hAnsi="Arial" w:cs="Arial"/>
                <w:sz w:val="24"/>
                <w:szCs w:val="24"/>
                <w:lang w:val="es-GT"/>
              </w:rPr>
            </w:pPr>
            <w:r w:rsidRPr="003F1C3F">
              <w:rPr>
                <w:rFonts w:ascii="Arial" w:hAnsi="Arial" w:cs="Arial"/>
                <w:noProof/>
                <w:sz w:val="24"/>
                <w:szCs w:val="24"/>
                <w:lang w:eastAsia="es-ES"/>
              </w:rPr>
              <w:drawing>
                <wp:inline distT="0" distB="0" distL="0" distR="0">
                  <wp:extent cx="1536127" cy="1447800"/>
                  <wp:effectExtent l="19050" t="0" r="6923" b="0"/>
                  <wp:docPr id="1" name="Imagen 1" descr="Resultado de imagen para hacia dond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cia donde dibujo"/>
                          <pic:cNvPicPr>
                            <a:picLocks noChangeAspect="1" noChangeArrowheads="1"/>
                          </pic:cNvPicPr>
                        </pic:nvPicPr>
                        <pic:blipFill>
                          <a:blip r:embed="rId23" cstate="print"/>
                          <a:srcRect/>
                          <a:stretch>
                            <a:fillRect/>
                          </a:stretch>
                        </pic:blipFill>
                        <pic:spPr bwMode="auto">
                          <a:xfrm>
                            <a:off x="0" y="0"/>
                            <a:ext cx="1537588" cy="1449177"/>
                          </a:xfrm>
                          <a:prstGeom prst="rect">
                            <a:avLst/>
                          </a:prstGeom>
                          <a:noFill/>
                          <a:ln w="9525">
                            <a:noFill/>
                            <a:miter lim="800000"/>
                            <a:headEnd/>
                            <a:tailEnd/>
                          </a:ln>
                        </pic:spPr>
                      </pic:pic>
                    </a:graphicData>
                  </a:graphic>
                </wp:inline>
              </w:drawing>
            </w:r>
          </w:p>
          <w:p w:rsidR="00C223EC" w:rsidRPr="003F1C3F" w:rsidRDefault="00C223EC">
            <w:pPr>
              <w:rPr>
                <w:rFonts w:ascii="Arial" w:hAnsi="Arial" w:cs="Arial"/>
                <w:sz w:val="24"/>
                <w:szCs w:val="24"/>
                <w:lang w:val="es-GT"/>
              </w:rPr>
            </w:pPr>
          </w:p>
        </w:tc>
        <w:tc>
          <w:tcPr>
            <w:tcW w:w="5245" w:type="dxa"/>
          </w:tcPr>
          <w:p w:rsidR="009A324A" w:rsidRPr="003F1C3F" w:rsidRDefault="00C223EC" w:rsidP="002117FF">
            <w:pPr>
              <w:jc w:val="both"/>
              <w:rPr>
                <w:rFonts w:ascii="Arial" w:hAnsi="Arial" w:cs="Arial"/>
                <w:sz w:val="24"/>
                <w:szCs w:val="24"/>
                <w:lang w:val="es-GT"/>
              </w:rPr>
            </w:pPr>
            <w:r w:rsidRPr="003F1C3F">
              <w:rPr>
                <w:rFonts w:ascii="Arial" w:hAnsi="Arial" w:cs="Arial"/>
                <w:sz w:val="24"/>
                <w:szCs w:val="24"/>
                <w:lang w:val="es-GT"/>
              </w:rPr>
              <w:t>En su mayor parte, los recursos se destinan a la finalidad de “Educación”, le sigue “orden público y seguridad ciudadana” y la “deuda pública”.</w:t>
            </w:r>
          </w:p>
          <w:p w:rsidR="00C223EC" w:rsidRPr="003F1C3F" w:rsidRDefault="00C223EC" w:rsidP="002117FF">
            <w:pPr>
              <w:jc w:val="both"/>
              <w:rPr>
                <w:rFonts w:ascii="Arial" w:hAnsi="Arial" w:cs="Arial"/>
                <w:sz w:val="24"/>
                <w:szCs w:val="24"/>
                <w:lang w:val="es-GT"/>
              </w:rPr>
            </w:pPr>
          </w:p>
          <w:p w:rsidR="00C223EC" w:rsidRPr="003F1C3F" w:rsidRDefault="00C223EC" w:rsidP="002117FF">
            <w:pPr>
              <w:jc w:val="both"/>
              <w:rPr>
                <w:rFonts w:ascii="Arial" w:hAnsi="Arial" w:cs="Arial"/>
                <w:sz w:val="24"/>
                <w:szCs w:val="24"/>
                <w:lang w:val="es-GT"/>
              </w:rPr>
            </w:pPr>
            <w:r w:rsidRPr="003F1C3F">
              <w:rPr>
                <w:rFonts w:ascii="Arial" w:hAnsi="Arial" w:cs="Arial"/>
                <w:sz w:val="24"/>
                <w:szCs w:val="24"/>
                <w:lang w:val="es-GT"/>
              </w:rPr>
              <w:t>En segundo término se tiene la “protección social”, “urbanización y servicios comunitarios”, “asuntos económicos” y “salud”, principalmente.</w:t>
            </w:r>
          </w:p>
          <w:p w:rsidR="00C223EC" w:rsidRPr="003F1C3F" w:rsidRDefault="00C223EC" w:rsidP="002117FF">
            <w:pPr>
              <w:jc w:val="both"/>
              <w:rPr>
                <w:rFonts w:ascii="Arial" w:hAnsi="Arial" w:cs="Arial"/>
                <w:sz w:val="24"/>
                <w:szCs w:val="24"/>
                <w:lang w:val="es-GT"/>
              </w:rPr>
            </w:pPr>
          </w:p>
          <w:p w:rsidR="00C223EC" w:rsidRPr="003F1C3F" w:rsidRDefault="00C223EC" w:rsidP="00FF5F54">
            <w:pPr>
              <w:pStyle w:val="Prrafodelista"/>
              <w:ind w:left="0"/>
              <w:jc w:val="both"/>
              <w:rPr>
                <w:rFonts w:ascii="Arial" w:eastAsiaTheme="minorHAnsi" w:hAnsi="Arial" w:cs="Arial"/>
                <w:sz w:val="24"/>
                <w:szCs w:val="24"/>
                <w:lang w:val="es-GT"/>
              </w:rPr>
            </w:pPr>
            <w:r w:rsidRPr="003F1C3F">
              <w:rPr>
                <w:rFonts w:ascii="Arial" w:eastAsiaTheme="minorHAnsi" w:hAnsi="Arial" w:cs="Arial"/>
                <w:sz w:val="24"/>
                <w:szCs w:val="24"/>
                <w:lang w:val="es-GT"/>
              </w:rPr>
              <w:t>Esta orientación de los recursos facilita conocer la tendencia del gasto en forma global,  independientemente de cómo se organizan las instituciones para alcanzar los objetivos planteados por cada una de ellas. Visibiliza en general la tendencia de los objetivos de gobierno.</w:t>
            </w:r>
          </w:p>
        </w:tc>
      </w:tr>
    </w:tbl>
    <w:p w:rsidR="009A324A" w:rsidRPr="00542C0F" w:rsidRDefault="009A324A">
      <w:pPr>
        <w:rPr>
          <w:rFonts w:ascii="Arial" w:hAnsi="Arial" w:cs="Arial"/>
          <w:lang w:val="es-GT"/>
        </w:rPr>
      </w:pPr>
    </w:p>
    <w:p w:rsidR="00507203" w:rsidRPr="00542C0F" w:rsidRDefault="00507203">
      <w:pPr>
        <w:rPr>
          <w:rFonts w:ascii="Arial" w:hAnsi="Arial" w:cs="Arial"/>
          <w:lang w:val="es-GT"/>
        </w:rPr>
      </w:pPr>
      <w:r w:rsidRPr="00542C0F">
        <w:rPr>
          <w:rFonts w:ascii="Arial" w:hAnsi="Arial" w:cs="Arial"/>
          <w:lang w:val="es-GT"/>
        </w:rPr>
        <w:br w:type="page"/>
      </w:r>
    </w:p>
    <w:p w:rsidR="003F1C3F" w:rsidRDefault="003F1C3F" w:rsidP="00507203">
      <w:pPr>
        <w:jc w:val="center"/>
        <w:rPr>
          <w:rFonts w:ascii="Arial" w:hAnsi="Arial" w:cs="Arial"/>
          <w:b/>
          <w:sz w:val="24"/>
          <w:szCs w:val="24"/>
          <w:lang w:val="es-GT"/>
        </w:rPr>
      </w:pPr>
    </w:p>
    <w:p w:rsidR="003F1C3F" w:rsidRDefault="003F1C3F" w:rsidP="00507203">
      <w:pPr>
        <w:jc w:val="center"/>
        <w:rPr>
          <w:rFonts w:ascii="Arial" w:hAnsi="Arial" w:cs="Arial"/>
          <w:b/>
          <w:sz w:val="24"/>
          <w:szCs w:val="24"/>
          <w:lang w:val="es-GT"/>
        </w:rPr>
      </w:pPr>
    </w:p>
    <w:p w:rsidR="00507203" w:rsidRPr="00542C0F" w:rsidRDefault="00507203" w:rsidP="00507203">
      <w:pPr>
        <w:jc w:val="center"/>
        <w:rPr>
          <w:rFonts w:ascii="Arial" w:hAnsi="Arial" w:cs="Arial"/>
          <w:b/>
          <w:sz w:val="24"/>
          <w:szCs w:val="24"/>
          <w:lang w:val="es-GT"/>
        </w:rPr>
      </w:pPr>
      <w:r w:rsidRPr="002B0C56">
        <w:rPr>
          <w:rFonts w:ascii="Arial" w:hAnsi="Arial" w:cs="Arial"/>
          <w:b/>
          <w:sz w:val="24"/>
          <w:szCs w:val="24"/>
          <w:lang w:val="es-GT"/>
        </w:rPr>
        <w:t>Gráfica No. 6</w:t>
      </w:r>
    </w:p>
    <w:p w:rsidR="00D9209C" w:rsidRPr="00542C0F" w:rsidRDefault="002332B3" w:rsidP="00507203">
      <w:pPr>
        <w:jc w:val="center"/>
        <w:rPr>
          <w:rFonts w:ascii="Arial" w:hAnsi="Arial" w:cs="Arial"/>
          <w:b/>
          <w:sz w:val="24"/>
          <w:szCs w:val="24"/>
          <w:lang w:val="es-GT"/>
        </w:rPr>
      </w:pPr>
      <w:r w:rsidRPr="002332B3">
        <w:rPr>
          <w:szCs w:val="24"/>
        </w:rPr>
        <w:drawing>
          <wp:inline distT="0" distB="0" distL="0" distR="0">
            <wp:extent cx="5612130" cy="3716343"/>
            <wp:effectExtent l="19050" t="0" r="7620" b="0"/>
            <wp:docPr id="6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612130" cy="3716343"/>
                    </a:xfrm>
                    <a:prstGeom prst="rect">
                      <a:avLst/>
                    </a:prstGeom>
                    <a:noFill/>
                    <a:ln w="9525">
                      <a:noFill/>
                      <a:miter lim="800000"/>
                      <a:headEnd/>
                      <a:tailEnd/>
                    </a:ln>
                  </pic:spPr>
                </pic:pic>
              </a:graphicData>
            </a:graphic>
          </wp:inline>
        </w:drawing>
      </w:r>
    </w:p>
    <w:p w:rsidR="00D9209C" w:rsidRDefault="00D9209C" w:rsidP="004B44AE">
      <w:pPr>
        <w:jc w:val="center"/>
        <w:rPr>
          <w:rFonts w:ascii="Arial" w:hAnsi="Arial" w:cs="Arial"/>
          <w:b/>
          <w:sz w:val="24"/>
          <w:szCs w:val="24"/>
          <w:lang w:val="es-GT"/>
        </w:rPr>
      </w:pPr>
    </w:p>
    <w:p w:rsidR="003F1C3F" w:rsidRDefault="003F1C3F" w:rsidP="00507203">
      <w:pPr>
        <w:jc w:val="center"/>
        <w:rPr>
          <w:rFonts w:ascii="Arial" w:hAnsi="Arial" w:cs="Arial"/>
          <w:b/>
          <w:sz w:val="24"/>
          <w:szCs w:val="24"/>
          <w:lang w:val="es-GT"/>
        </w:rPr>
      </w:pPr>
    </w:p>
    <w:tbl>
      <w:tblPr>
        <w:tblStyle w:val="Tablaconcuadrcula"/>
        <w:tblW w:w="0" w:type="auto"/>
        <w:tblLook w:val="04A0"/>
      </w:tblPr>
      <w:tblGrid>
        <w:gridCol w:w="3510"/>
        <w:gridCol w:w="5529"/>
      </w:tblGrid>
      <w:tr w:rsidR="00173AFE" w:rsidRPr="00B87D7B" w:rsidTr="004B44AE">
        <w:tc>
          <w:tcPr>
            <w:tcW w:w="3510" w:type="dxa"/>
          </w:tcPr>
          <w:p w:rsidR="00173AFE" w:rsidRPr="00B87D7B" w:rsidRDefault="00173AFE">
            <w:pPr>
              <w:rPr>
                <w:rFonts w:ascii="Arial" w:hAnsi="Arial" w:cs="Arial"/>
                <w:sz w:val="24"/>
                <w:szCs w:val="24"/>
                <w:lang w:val="es-GT"/>
              </w:rPr>
            </w:pPr>
            <w:r w:rsidRPr="00B87D7B">
              <w:rPr>
                <w:rFonts w:ascii="Arial" w:hAnsi="Arial" w:cs="Arial"/>
                <w:b/>
                <w:color w:val="365F91" w:themeColor="accent1" w:themeShade="BF"/>
                <w:sz w:val="24"/>
                <w:szCs w:val="24"/>
                <w:lang w:val="es-GT"/>
              </w:rPr>
              <w:t>¿Cómo se propone financiar el presupuesto 2017?</w:t>
            </w:r>
          </w:p>
          <w:p w:rsidR="00C8048E" w:rsidRPr="00B87D7B" w:rsidRDefault="00C8048E" w:rsidP="00E92A47">
            <w:pPr>
              <w:jc w:val="both"/>
              <w:rPr>
                <w:rFonts w:ascii="Arial" w:hAnsi="Arial" w:cs="Arial"/>
                <w:sz w:val="24"/>
                <w:szCs w:val="24"/>
                <w:lang w:val="es-GT"/>
              </w:rPr>
            </w:pPr>
          </w:p>
          <w:p w:rsidR="005F7E77" w:rsidRPr="00B87D7B" w:rsidRDefault="00E92A47" w:rsidP="00E92A47">
            <w:pPr>
              <w:jc w:val="center"/>
              <w:rPr>
                <w:rFonts w:ascii="Arial" w:hAnsi="Arial" w:cs="Arial"/>
                <w:sz w:val="24"/>
                <w:szCs w:val="24"/>
                <w:lang w:val="es-GT"/>
              </w:rPr>
            </w:pPr>
            <w:r w:rsidRPr="00B87D7B">
              <w:rPr>
                <w:rFonts w:ascii="Arial" w:hAnsi="Arial" w:cs="Arial"/>
                <w:noProof/>
                <w:sz w:val="24"/>
                <w:szCs w:val="24"/>
                <w:lang w:eastAsia="es-ES"/>
              </w:rPr>
              <w:drawing>
                <wp:inline distT="0" distB="0" distL="0" distR="0">
                  <wp:extent cx="1422141" cy="1181100"/>
                  <wp:effectExtent l="114300" t="76200" r="63759" b="38100"/>
                  <wp:docPr id="12" name="Imagen 4" descr="Resultado de imagen para financiamient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inanciamiento dibujo"/>
                          <pic:cNvPicPr>
                            <a:picLocks noChangeAspect="1" noChangeArrowheads="1"/>
                          </pic:cNvPicPr>
                        </pic:nvPicPr>
                        <pic:blipFill>
                          <a:blip r:embed="rId25" cstate="print"/>
                          <a:srcRect/>
                          <a:stretch>
                            <a:fillRect/>
                          </a:stretch>
                        </pic:blipFill>
                        <pic:spPr bwMode="auto">
                          <a:xfrm>
                            <a:off x="0" y="0"/>
                            <a:ext cx="1426405" cy="1184642"/>
                          </a:xfrm>
                          <a:prstGeom prst="rect">
                            <a:avLst/>
                          </a:prstGeom>
                          <a:noFill/>
                          <a:ln w="9525">
                            <a:noFill/>
                            <a:miter lim="800000"/>
                            <a:headEnd/>
                            <a:tailEnd/>
                          </a:ln>
                          <a:scene3d>
                            <a:camera prst="orthographicFront">
                              <a:rot lat="298856" lon="21573786" rev="21298855"/>
                            </a:camera>
                            <a:lightRig rig="threePt" dir="t"/>
                          </a:scene3d>
                        </pic:spPr>
                      </pic:pic>
                    </a:graphicData>
                  </a:graphic>
                </wp:inline>
              </w:drawing>
            </w:r>
          </w:p>
        </w:tc>
        <w:tc>
          <w:tcPr>
            <w:tcW w:w="5529" w:type="dxa"/>
          </w:tcPr>
          <w:p w:rsidR="00173AFE" w:rsidRPr="00B87D7B" w:rsidRDefault="004250BA" w:rsidP="005E45D0">
            <w:pPr>
              <w:jc w:val="both"/>
              <w:rPr>
                <w:rFonts w:ascii="Arial" w:hAnsi="Arial" w:cs="Arial"/>
                <w:sz w:val="24"/>
                <w:szCs w:val="24"/>
                <w:lang w:val="es-GT"/>
              </w:rPr>
            </w:pPr>
            <w:r w:rsidRPr="00975014">
              <w:rPr>
                <w:rFonts w:ascii="Arial" w:hAnsi="Arial" w:cs="Arial"/>
                <w:sz w:val="24"/>
                <w:szCs w:val="24"/>
                <w:lang w:val="es-GT"/>
              </w:rPr>
              <w:t>En el proyecto de presupuesto 2017 s</w:t>
            </w:r>
            <w:r w:rsidR="008D2923" w:rsidRPr="00975014">
              <w:rPr>
                <w:rFonts w:ascii="Arial" w:hAnsi="Arial" w:cs="Arial"/>
                <w:sz w:val="24"/>
                <w:szCs w:val="24"/>
                <w:lang w:val="es-GT"/>
              </w:rPr>
              <w:t>e propone financiar</w:t>
            </w:r>
            <w:r w:rsidRPr="00975014">
              <w:rPr>
                <w:rFonts w:ascii="Arial" w:hAnsi="Arial" w:cs="Arial"/>
                <w:sz w:val="24"/>
                <w:szCs w:val="24"/>
                <w:lang w:val="es-GT"/>
              </w:rPr>
              <w:t xml:space="preserve"> un </w:t>
            </w:r>
            <w:r w:rsidR="005E45D0" w:rsidRPr="00975014">
              <w:rPr>
                <w:rFonts w:ascii="Arial" w:hAnsi="Arial" w:cs="Arial"/>
                <w:sz w:val="24"/>
                <w:szCs w:val="24"/>
                <w:lang w:val="es-GT"/>
              </w:rPr>
              <w:t xml:space="preserve">52.0% con recursos del tesoro o sea los </w:t>
            </w:r>
            <w:r w:rsidR="003852C5">
              <w:rPr>
                <w:rFonts w:ascii="Arial" w:hAnsi="Arial" w:cs="Arial"/>
                <w:sz w:val="24"/>
                <w:szCs w:val="24"/>
                <w:lang w:val="es-GT"/>
              </w:rPr>
              <w:t xml:space="preserve">ingresos </w:t>
            </w:r>
            <w:r w:rsidR="005E45D0" w:rsidRPr="00975014">
              <w:rPr>
                <w:rFonts w:ascii="Arial" w:hAnsi="Arial" w:cs="Arial"/>
                <w:sz w:val="24"/>
                <w:szCs w:val="24"/>
                <w:lang w:val="es-GT"/>
              </w:rPr>
              <w:t>que provienen de los impuestos, un 25% con recursos de afectación específica que son aquellos cuya ley da un destino</w:t>
            </w:r>
            <w:r w:rsidR="002B0C56" w:rsidRPr="00975014">
              <w:rPr>
                <w:rFonts w:ascii="Arial" w:hAnsi="Arial" w:cs="Arial"/>
                <w:sz w:val="24"/>
                <w:szCs w:val="24"/>
                <w:lang w:val="es-GT"/>
              </w:rPr>
              <w:t xml:space="preserve"> preciso para su utilización, 16</w:t>
            </w:r>
            <w:r w:rsidR="005E45D0" w:rsidRPr="00975014">
              <w:rPr>
                <w:rFonts w:ascii="Arial" w:hAnsi="Arial" w:cs="Arial"/>
                <w:sz w:val="24"/>
                <w:szCs w:val="24"/>
                <w:lang w:val="es-GT"/>
              </w:rPr>
              <w:t xml:space="preserve">.0% con crédito interno, </w:t>
            </w:r>
            <w:r w:rsidR="002B0C56" w:rsidRPr="00975014">
              <w:rPr>
                <w:rFonts w:ascii="Arial" w:hAnsi="Arial" w:cs="Arial"/>
                <w:sz w:val="24"/>
                <w:szCs w:val="24"/>
                <w:lang w:val="es-GT"/>
              </w:rPr>
              <w:t>4</w:t>
            </w:r>
            <w:r w:rsidR="005E45D0" w:rsidRPr="00975014">
              <w:rPr>
                <w:rFonts w:ascii="Arial" w:hAnsi="Arial" w:cs="Arial"/>
                <w:sz w:val="24"/>
                <w:szCs w:val="24"/>
                <w:lang w:val="es-GT"/>
              </w:rPr>
              <w:t>.0% crédito externo, principalmente.</w:t>
            </w:r>
          </w:p>
          <w:p w:rsidR="005F7E77" w:rsidRPr="00B87D7B" w:rsidRDefault="005F7E77" w:rsidP="005E45D0">
            <w:pPr>
              <w:jc w:val="both"/>
              <w:rPr>
                <w:rFonts w:ascii="Arial" w:hAnsi="Arial" w:cs="Arial"/>
                <w:sz w:val="24"/>
                <w:szCs w:val="24"/>
                <w:lang w:val="es-GT"/>
              </w:rPr>
            </w:pPr>
          </w:p>
          <w:p w:rsidR="005F7E77" w:rsidRPr="00B87D7B" w:rsidRDefault="005F7E77" w:rsidP="00B96535">
            <w:pPr>
              <w:jc w:val="both"/>
              <w:rPr>
                <w:rFonts w:ascii="Arial" w:hAnsi="Arial" w:cs="Arial"/>
                <w:sz w:val="24"/>
                <w:szCs w:val="24"/>
                <w:lang w:val="es-GT"/>
              </w:rPr>
            </w:pPr>
            <w:r w:rsidRPr="00B87D7B">
              <w:rPr>
                <w:rFonts w:ascii="Arial" w:hAnsi="Arial" w:cs="Arial"/>
                <w:sz w:val="24"/>
                <w:szCs w:val="24"/>
                <w:lang w:val="es-GT"/>
              </w:rPr>
              <w:t xml:space="preserve">En la gráfica anterior pueden observarse las cifras en millones de quetzales en forma comparativa 2016 y 2017, y en la siguiente </w:t>
            </w:r>
            <w:r w:rsidR="00F45408" w:rsidRPr="00B87D7B">
              <w:rPr>
                <w:rFonts w:ascii="Arial" w:hAnsi="Arial" w:cs="Arial"/>
                <w:sz w:val="24"/>
                <w:szCs w:val="24"/>
                <w:lang w:val="es-GT"/>
              </w:rPr>
              <w:t xml:space="preserve">gráfica </w:t>
            </w:r>
            <w:r w:rsidRPr="00B87D7B">
              <w:rPr>
                <w:rFonts w:ascii="Arial" w:hAnsi="Arial" w:cs="Arial"/>
                <w:sz w:val="24"/>
                <w:szCs w:val="24"/>
                <w:lang w:val="es-GT"/>
              </w:rPr>
              <w:t>en porcentaje para 2017.</w:t>
            </w:r>
          </w:p>
        </w:tc>
      </w:tr>
    </w:tbl>
    <w:p w:rsidR="00CE41D1" w:rsidRPr="00542C0F" w:rsidRDefault="00CE41D1">
      <w:pPr>
        <w:rPr>
          <w:rFonts w:ascii="Arial" w:hAnsi="Arial" w:cs="Arial"/>
          <w:lang w:val="es-GT"/>
        </w:rPr>
      </w:pPr>
      <w:r w:rsidRPr="00542C0F">
        <w:rPr>
          <w:rFonts w:ascii="Arial" w:hAnsi="Arial" w:cs="Arial"/>
          <w:lang w:val="es-GT"/>
        </w:rPr>
        <w:br w:type="page"/>
      </w:r>
    </w:p>
    <w:p w:rsidR="00E051E1" w:rsidRDefault="00E051E1" w:rsidP="00CE41D1">
      <w:pPr>
        <w:jc w:val="center"/>
        <w:rPr>
          <w:rFonts w:ascii="Arial" w:hAnsi="Arial" w:cs="Arial"/>
          <w:b/>
          <w:sz w:val="24"/>
          <w:szCs w:val="24"/>
          <w:lang w:val="es-GT"/>
        </w:rPr>
      </w:pPr>
    </w:p>
    <w:p w:rsidR="00E051E1" w:rsidRDefault="00E051E1" w:rsidP="00CE41D1">
      <w:pPr>
        <w:jc w:val="center"/>
        <w:rPr>
          <w:rFonts w:ascii="Arial" w:hAnsi="Arial" w:cs="Arial"/>
          <w:b/>
          <w:sz w:val="24"/>
          <w:szCs w:val="24"/>
          <w:lang w:val="es-GT"/>
        </w:rPr>
      </w:pPr>
    </w:p>
    <w:p w:rsidR="00CE41D1" w:rsidRPr="00542C0F" w:rsidRDefault="00CE41D1" w:rsidP="00CE41D1">
      <w:pPr>
        <w:jc w:val="center"/>
        <w:rPr>
          <w:rFonts w:ascii="Arial" w:hAnsi="Arial" w:cs="Arial"/>
          <w:b/>
          <w:sz w:val="24"/>
          <w:szCs w:val="24"/>
          <w:lang w:val="es-GT"/>
        </w:rPr>
      </w:pPr>
      <w:r w:rsidRPr="002B0C56">
        <w:rPr>
          <w:rFonts w:ascii="Arial" w:hAnsi="Arial" w:cs="Arial"/>
          <w:b/>
          <w:sz w:val="24"/>
          <w:szCs w:val="24"/>
          <w:lang w:val="es-GT"/>
        </w:rPr>
        <w:t>Gráfica No. 7</w:t>
      </w:r>
    </w:p>
    <w:p w:rsidR="00DD6F20" w:rsidRPr="00542C0F" w:rsidRDefault="002B0C56" w:rsidP="00CE41D1">
      <w:pPr>
        <w:jc w:val="center"/>
        <w:rPr>
          <w:rFonts w:ascii="Arial" w:hAnsi="Arial" w:cs="Arial"/>
          <w:b/>
          <w:sz w:val="24"/>
          <w:szCs w:val="24"/>
          <w:lang w:val="es-GT"/>
        </w:rPr>
      </w:pPr>
      <w:r w:rsidRPr="002B0C56">
        <w:rPr>
          <w:noProof/>
          <w:szCs w:val="24"/>
          <w:lang w:eastAsia="es-ES"/>
        </w:rPr>
        <w:drawing>
          <wp:inline distT="0" distB="0" distL="0" distR="0">
            <wp:extent cx="5600700" cy="5381625"/>
            <wp:effectExtent l="19050" t="0" r="0" b="0"/>
            <wp:docPr id="6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600700" cy="5381625"/>
                    </a:xfrm>
                    <a:prstGeom prst="rect">
                      <a:avLst/>
                    </a:prstGeom>
                    <a:noFill/>
                    <a:ln w="9525">
                      <a:noFill/>
                      <a:miter lim="800000"/>
                      <a:headEnd/>
                      <a:tailEnd/>
                    </a:ln>
                  </pic:spPr>
                </pic:pic>
              </a:graphicData>
            </a:graphic>
          </wp:inline>
        </w:drawing>
      </w:r>
    </w:p>
    <w:p w:rsidR="005A70CC" w:rsidRPr="00542C0F" w:rsidRDefault="005A70CC">
      <w:pPr>
        <w:rPr>
          <w:rFonts w:ascii="Arial" w:hAnsi="Arial" w:cs="Arial"/>
          <w:lang w:val="es-GT"/>
        </w:rPr>
      </w:pPr>
    </w:p>
    <w:p w:rsidR="000460DF" w:rsidRPr="00542C0F" w:rsidRDefault="000460DF">
      <w:pPr>
        <w:rPr>
          <w:rFonts w:ascii="Arial" w:hAnsi="Arial" w:cs="Arial"/>
          <w:lang w:val="es-GT"/>
        </w:rPr>
      </w:pPr>
      <w:r w:rsidRPr="00542C0F">
        <w:rPr>
          <w:rFonts w:ascii="Arial" w:hAnsi="Arial" w:cs="Arial"/>
          <w:lang w:val="es-GT"/>
        </w:rPr>
        <w:br w:type="page"/>
      </w:r>
    </w:p>
    <w:p w:rsidR="00E051E1" w:rsidRDefault="00E051E1" w:rsidP="000460DF">
      <w:pPr>
        <w:jc w:val="center"/>
        <w:rPr>
          <w:rFonts w:ascii="Arial" w:hAnsi="Arial" w:cs="Arial"/>
          <w:b/>
          <w:sz w:val="24"/>
          <w:szCs w:val="24"/>
          <w:lang w:val="es-GT"/>
        </w:rPr>
      </w:pPr>
    </w:p>
    <w:p w:rsidR="000460DF" w:rsidRDefault="000460DF" w:rsidP="000460DF">
      <w:pPr>
        <w:jc w:val="center"/>
        <w:rPr>
          <w:rFonts w:ascii="Arial" w:hAnsi="Arial" w:cs="Arial"/>
          <w:b/>
          <w:sz w:val="24"/>
          <w:szCs w:val="24"/>
          <w:lang w:val="es-GT"/>
        </w:rPr>
      </w:pPr>
      <w:r w:rsidRPr="00542C0F">
        <w:rPr>
          <w:rFonts w:ascii="Arial" w:hAnsi="Arial" w:cs="Arial"/>
          <w:b/>
          <w:sz w:val="24"/>
          <w:szCs w:val="24"/>
          <w:lang w:val="es-GT"/>
        </w:rPr>
        <w:t>Gráfica No. 8</w:t>
      </w:r>
    </w:p>
    <w:p w:rsidR="003852C5" w:rsidRPr="00542C0F" w:rsidRDefault="003852C5" w:rsidP="000460DF">
      <w:pPr>
        <w:jc w:val="center"/>
        <w:rPr>
          <w:rFonts w:ascii="Arial" w:hAnsi="Arial" w:cs="Arial"/>
          <w:b/>
          <w:sz w:val="24"/>
          <w:szCs w:val="24"/>
          <w:lang w:val="es-GT"/>
        </w:rPr>
      </w:pPr>
      <w:r w:rsidRPr="003852C5">
        <w:rPr>
          <w:szCs w:val="24"/>
        </w:rPr>
        <w:drawing>
          <wp:inline distT="0" distB="0" distL="0" distR="0">
            <wp:extent cx="4971029" cy="4283635"/>
            <wp:effectExtent l="19050" t="0" r="1021" b="0"/>
            <wp:docPr id="6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971029" cy="4283635"/>
                    </a:xfrm>
                    <a:prstGeom prst="rect">
                      <a:avLst/>
                    </a:prstGeom>
                    <a:noFill/>
                    <a:ln w="9525">
                      <a:noFill/>
                      <a:miter lim="800000"/>
                      <a:headEnd/>
                      <a:tailEnd/>
                    </a:ln>
                  </pic:spPr>
                </pic:pic>
              </a:graphicData>
            </a:graphic>
          </wp:inline>
        </w:drawing>
      </w:r>
    </w:p>
    <w:p w:rsidR="00B87D7B" w:rsidRDefault="00B87D7B">
      <w:pPr>
        <w:rPr>
          <w:rFonts w:ascii="Arial" w:hAnsi="Arial" w:cs="Arial"/>
          <w:lang w:val="es-GT"/>
        </w:rPr>
      </w:pPr>
    </w:p>
    <w:tbl>
      <w:tblPr>
        <w:tblStyle w:val="Tablaconcuadrcula"/>
        <w:tblW w:w="0" w:type="auto"/>
        <w:tblLook w:val="04A0"/>
      </w:tblPr>
      <w:tblGrid>
        <w:gridCol w:w="3369"/>
        <w:gridCol w:w="5685"/>
      </w:tblGrid>
      <w:tr w:rsidR="00725C3A" w:rsidRPr="00542C0F" w:rsidTr="004B44AE">
        <w:tc>
          <w:tcPr>
            <w:tcW w:w="3369" w:type="dxa"/>
          </w:tcPr>
          <w:p w:rsidR="00725C3A" w:rsidRPr="00B87D7B" w:rsidRDefault="00725C3A" w:rsidP="001572E5">
            <w:pPr>
              <w:jc w:val="both"/>
              <w:rPr>
                <w:rFonts w:ascii="Arial" w:hAnsi="Arial" w:cs="Arial"/>
                <w:sz w:val="24"/>
                <w:szCs w:val="24"/>
                <w:lang w:val="es-GT"/>
              </w:rPr>
            </w:pPr>
            <w:r w:rsidRPr="00B87D7B">
              <w:rPr>
                <w:rFonts w:ascii="Arial" w:hAnsi="Arial" w:cs="Arial"/>
                <w:b/>
                <w:color w:val="365F91" w:themeColor="accent1" w:themeShade="BF"/>
                <w:sz w:val="24"/>
                <w:szCs w:val="24"/>
                <w:lang w:val="es-GT"/>
              </w:rPr>
              <w:t>¿Qué instituciones absorben mayor presupuesto en la propuesta 2017?</w:t>
            </w:r>
          </w:p>
          <w:p w:rsidR="00272557" w:rsidRPr="00B87D7B" w:rsidRDefault="00F42C53" w:rsidP="00F42C53">
            <w:pPr>
              <w:jc w:val="center"/>
              <w:rPr>
                <w:rFonts w:ascii="Arial" w:hAnsi="Arial" w:cs="Arial"/>
                <w:sz w:val="24"/>
                <w:szCs w:val="24"/>
                <w:lang w:val="es-GT"/>
              </w:rPr>
            </w:pPr>
            <w:r w:rsidRPr="00B87D7B">
              <w:rPr>
                <w:rFonts w:ascii="Arial" w:hAnsi="Arial" w:cs="Arial"/>
                <w:noProof/>
                <w:sz w:val="24"/>
                <w:szCs w:val="24"/>
                <w:lang w:eastAsia="es-ES"/>
              </w:rPr>
              <w:drawing>
                <wp:inline distT="0" distB="0" distL="0" distR="0">
                  <wp:extent cx="1828800" cy="1371601"/>
                  <wp:effectExtent l="19050" t="0" r="0" b="0"/>
                  <wp:docPr id="16" name="Imagen 10" descr="Resultado de imagen para instituciones publicas y privad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instituciones publicas y privadas para niños"/>
                          <pic:cNvPicPr>
                            <a:picLocks noChangeAspect="1" noChangeArrowheads="1"/>
                          </pic:cNvPicPr>
                        </pic:nvPicPr>
                        <pic:blipFill>
                          <a:blip r:embed="rId28" cstate="print"/>
                          <a:srcRect/>
                          <a:stretch>
                            <a:fillRect/>
                          </a:stretch>
                        </pic:blipFill>
                        <pic:spPr bwMode="auto">
                          <a:xfrm>
                            <a:off x="0" y="0"/>
                            <a:ext cx="1828091" cy="1371069"/>
                          </a:xfrm>
                          <a:prstGeom prst="rect">
                            <a:avLst/>
                          </a:prstGeom>
                          <a:noFill/>
                          <a:ln w="9525">
                            <a:noFill/>
                            <a:miter lim="800000"/>
                            <a:headEnd/>
                            <a:tailEnd/>
                          </a:ln>
                        </pic:spPr>
                      </pic:pic>
                    </a:graphicData>
                  </a:graphic>
                </wp:inline>
              </w:drawing>
            </w:r>
          </w:p>
          <w:p w:rsidR="00272557" w:rsidRPr="00B87D7B" w:rsidRDefault="00272557">
            <w:pPr>
              <w:rPr>
                <w:rFonts w:ascii="Arial" w:hAnsi="Arial" w:cs="Arial"/>
                <w:sz w:val="24"/>
                <w:szCs w:val="24"/>
                <w:lang w:val="es-GT"/>
              </w:rPr>
            </w:pPr>
          </w:p>
        </w:tc>
        <w:tc>
          <w:tcPr>
            <w:tcW w:w="5685" w:type="dxa"/>
          </w:tcPr>
          <w:p w:rsidR="00725C3A" w:rsidRPr="00B87D7B" w:rsidRDefault="009A78EC" w:rsidP="001A386F">
            <w:pPr>
              <w:jc w:val="both"/>
              <w:rPr>
                <w:rFonts w:ascii="Arial" w:hAnsi="Arial" w:cs="Arial"/>
                <w:sz w:val="24"/>
                <w:szCs w:val="24"/>
                <w:lang w:val="es-GT"/>
              </w:rPr>
            </w:pPr>
            <w:r w:rsidRPr="00B87D7B">
              <w:rPr>
                <w:rFonts w:ascii="Arial" w:hAnsi="Arial" w:cs="Arial"/>
                <w:sz w:val="24"/>
                <w:szCs w:val="24"/>
                <w:lang w:val="es-GT"/>
              </w:rPr>
              <w:t>Al agrupar las instituciones que prestan los principales servicios a la población, puede observarse que Gobernación, Educación, Salud y Comunicaciones absorben el 39.5% del total del presupuesto.</w:t>
            </w:r>
          </w:p>
          <w:p w:rsidR="009058E2" w:rsidRPr="00B87D7B" w:rsidRDefault="009058E2" w:rsidP="001A386F">
            <w:pPr>
              <w:jc w:val="both"/>
              <w:rPr>
                <w:rFonts w:ascii="Arial" w:hAnsi="Arial" w:cs="Arial"/>
                <w:sz w:val="24"/>
                <w:szCs w:val="24"/>
                <w:lang w:val="es-GT"/>
              </w:rPr>
            </w:pPr>
          </w:p>
          <w:p w:rsidR="009A78EC" w:rsidRPr="00B87D7B" w:rsidRDefault="009A78EC" w:rsidP="001A386F">
            <w:pPr>
              <w:jc w:val="both"/>
              <w:rPr>
                <w:rFonts w:ascii="Arial" w:hAnsi="Arial" w:cs="Arial"/>
                <w:sz w:val="24"/>
                <w:szCs w:val="24"/>
                <w:lang w:val="es-GT"/>
              </w:rPr>
            </w:pPr>
            <w:r w:rsidRPr="00B87D7B">
              <w:rPr>
                <w:rFonts w:ascii="Arial" w:hAnsi="Arial" w:cs="Arial"/>
                <w:sz w:val="24"/>
                <w:szCs w:val="24"/>
                <w:lang w:val="es-GT"/>
              </w:rPr>
              <w:t xml:space="preserve">Obligaciones del Estado que es en donde se programan distintas transferencias a las municipalidades, consejos, y </w:t>
            </w:r>
            <w:r w:rsidR="00F44D2A">
              <w:rPr>
                <w:rFonts w:ascii="Arial" w:hAnsi="Arial" w:cs="Arial"/>
                <w:sz w:val="24"/>
                <w:szCs w:val="24"/>
                <w:lang w:val="es-GT"/>
              </w:rPr>
              <w:t>otras entidades, absorbe el 32.6</w:t>
            </w:r>
            <w:r w:rsidRPr="00B87D7B">
              <w:rPr>
                <w:rFonts w:ascii="Arial" w:hAnsi="Arial" w:cs="Arial"/>
                <w:sz w:val="24"/>
                <w:szCs w:val="24"/>
                <w:lang w:val="es-GT"/>
              </w:rPr>
              <w:t>%.</w:t>
            </w:r>
          </w:p>
          <w:p w:rsidR="009058E2" w:rsidRPr="00B87D7B" w:rsidRDefault="009058E2" w:rsidP="001A386F">
            <w:pPr>
              <w:jc w:val="both"/>
              <w:rPr>
                <w:rFonts w:ascii="Arial" w:hAnsi="Arial" w:cs="Arial"/>
                <w:sz w:val="24"/>
                <w:szCs w:val="24"/>
                <w:lang w:val="es-GT"/>
              </w:rPr>
            </w:pPr>
          </w:p>
          <w:p w:rsidR="009A78EC" w:rsidRPr="00B87D7B" w:rsidRDefault="009A78EC" w:rsidP="001A386F">
            <w:pPr>
              <w:jc w:val="both"/>
              <w:rPr>
                <w:rFonts w:ascii="Arial" w:hAnsi="Arial" w:cs="Arial"/>
                <w:sz w:val="24"/>
                <w:szCs w:val="24"/>
                <w:lang w:val="es-GT"/>
              </w:rPr>
            </w:pPr>
            <w:r w:rsidRPr="00B87D7B">
              <w:rPr>
                <w:rFonts w:ascii="Arial" w:hAnsi="Arial" w:cs="Arial"/>
                <w:sz w:val="24"/>
                <w:szCs w:val="24"/>
                <w:lang w:val="es-GT"/>
              </w:rPr>
              <w:t>Para la deuda pública se asigna el 16.2% del presupuesto, y para e</w:t>
            </w:r>
            <w:r w:rsidR="00F44D2A">
              <w:rPr>
                <w:rFonts w:ascii="Arial" w:hAnsi="Arial" w:cs="Arial"/>
                <w:sz w:val="24"/>
                <w:szCs w:val="24"/>
                <w:lang w:val="es-GT"/>
              </w:rPr>
              <w:t>l resto de instituciones el 11.7</w:t>
            </w:r>
            <w:r w:rsidRPr="00B87D7B">
              <w:rPr>
                <w:rFonts w:ascii="Arial" w:hAnsi="Arial" w:cs="Arial"/>
                <w:sz w:val="24"/>
                <w:szCs w:val="24"/>
                <w:lang w:val="es-GT"/>
              </w:rPr>
              <w:t>%.</w:t>
            </w:r>
          </w:p>
        </w:tc>
      </w:tr>
    </w:tbl>
    <w:p w:rsidR="000460DF" w:rsidRPr="00542C0F" w:rsidRDefault="000460DF">
      <w:pPr>
        <w:rPr>
          <w:rFonts w:ascii="Arial" w:hAnsi="Arial" w:cs="Arial"/>
          <w:lang w:val="es-GT"/>
        </w:rPr>
      </w:pPr>
      <w:r w:rsidRPr="00542C0F">
        <w:rPr>
          <w:rFonts w:ascii="Arial" w:hAnsi="Arial" w:cs="Arial"/>
          <w:lang w:val="es-GT"/>
        </w:rPr>
        <w:br w:type="page"/>
      </w:r>
    </w:p>
    <w:p w:rsidR="00B87D7B" w:rsidRDefault="00B87D7B" w:rsidP="000460DF">
      <w:pPr>
        <w:jc w:val="center"/>
        <w:rPr>
          <w:rFonts w:ascii="Arial" w:hAnsi="Arial" w:cs="Arial"/>
          <w:b/>
          <w:sz w:val="24"/>
          <w:szCs w:val="24"/>
          <w:lang w:val="es-GT"/>
        </w:rPr>
      </w:pPr>
    </w:p>
    <w:p w:rsidR="00B87D7B" w:rsidRDefault="00B87D7B" w:rsidP="000460DF">
      <w:pPr>
        <w:jc w:val="center"/>
        <w:rPr>
          <w:rFonts w:ascii="Arial" w:hAnsi="Arial" w:cs="Arial"/>
          <w:b/>
          <w:sz w:val="24"/>
          <w:szCs w:val="24"/>
          <w:lang w:val="es-GT"/>
        </w:rPr>
      </w:pPr>
    </w:p>
    <w:p w:rsidR="000460DF" w:rsidRPr="00542C0F" w:rsidRDefault="000460DF" w:rsidP="000460DF">
      <w:pPr>
        <w:jc w:val="center"/>
        <w:rPr>
          <w:rFonts w:ascii="Arial" w:hAnsi="Arial" w:cs="Arial"/>
          <w:b/>
          <w:sz w:val="24"/>
          <w:szCs w:val="24"/>
          <w:lang w:val="es-GT"/>
        </w:rPr>
      </w:pPr>
      <w:r w:rsidRPr="00542C0F">
        <w:rPr>
          <w:rFonts w:ascii="Arial" w:hAnsi="Arial" w:cs="Arial"/>
          <w:b/>
          <w:sz w:val="24"/>
          <w:szCs w:val="24"/>
          <w:lang w:val="es-GT"/>
        </w:rPr>
        <w:t xml:space="preserve">Cuadro </w:t>
      </w:r>
      <w:r w:rsidR="00CE64A3" w:rsidRPr="00542C0F">
        <w:rPr>
          <w:rFonts w:ascii="Arial" w:hAnsi="Arial" w:cs="Arial"/>
          <w:b/>
          <w:sz w:val="24"/>
          <w:szCs w:val="24"/>
          <w:lang w:val="es-GT"/>
        </w:rPr>
        <w:t>No. 3</w:t>
      </w:r>
    </w:p>
    <w:p w:rsidR="00AB7E89" w:rsidRPr="00542C0F" w:rsidRDefault="00AA387D" w:rsidP="004B44AE">
      <w:pPr>
        <w:jc w:val="center"/>
        <w:rPr>
          <w:rFonts w:ascii="Arial" w:hAnsi="Arial" w:cs="Arial"/>
          <w:b/>
          <w:sz w:val="24"/>
          <w:szCs w:val="24"/>
          <w:lang w:val="es-GT"/>
        </w:rPr>
      </w:pPr>
      <w:r w:rsidRPr="00AA387D">
        <w:rPr>
          <w:szCs w:val="24"/>
        </w:rPr>
        <w:drawing>
          <wp:inline distT="0" distB="0" distL="0" distR="0">
            <wp:extent cx="5612130" cy="4349910"/>
            <wp:effectExtent l="19050" t="0" r="7620" b="0"/>
            <wp:docPr id="6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612130" cy="4349910"/>
                    </a:xfrm>
                    <a:prstGeom prst="rect">
                      <a:avLst/>
                    </a:prstGeom>
                    <a:noFill/>
                    <a:ln w="9525">
                      <a:noFill/>
                      <a:miter lim="800000"/>
                      <a:headEnd/>
                      <a:tailEnd/>
                    </a:ln>
                  </pic:spPr>
                </pic:pic>
              </a:graphicData>
            </a:graphic>
          </wp:inline>
        </w:drawing>
      </w:r>
    </w:p>
    <w:tbl>
      <w:tblPr>
        <w:tblStyle w:val="Tablaconcuadrcula"/>
        <w:tblW w:w="0" w:type="auto"/>
        <w:tblLook w:val="04A0"/>
      </w:tblPr>
      <w:tblGrid>
        <w:gridCol w:w="3652"/>
        <w:gridCol w:w="5387"/>
      </w:tblGrid>
      <w:tr w:rsidR="00DF2955" w:rsidRPr="00542C0F" w:rsidTr="004B44AE">
        <w:tc>
          <w:tcPr>
            <w:tcW w:w="3652" w:type="dxa"/>
          </w:tcPr>
          <w:p w:rsidR="00DF2955" w:rsidRPr="00B87D7B" w:rsidRDefault="003D64BF" w:rsidP="00C24486">
            <w:pPr>
              <w:jc w:val="both"/>
              <w:rPr>
                <w:rFonts w:ascii="Arial" w:hAnsi="Arial" w:cs="Arial"/>
                <w:b/>
                <w:color w:val="365F91" w:themeColor="accent1" w:themeShade="BF"/>
                <w:sz w:val="24"/>
                <w:szCs w:val="24"/>
                <w:lang w:val="es-GT"/>
              </w:rPr>
            </w:pPr>
            <w:r w:rsidRPr="00B87D7B">
              <w:rPr>
                <w:rFonts w:ascii="Arial" w:hAnsi="Arial" w:cs="Arial"/>
                <w:b/>
                <w:color w:val="365F91" w:themeColor="accent1" w:themeShade="BF"/>
                <w:sz w:val="24"/>
                <w:szCs w:val="24"/>
                <w:lang w:val="es-GT"/>
              </w:rPr>
              <w:t>¿</w:t>
            </w:r>
            <w:r w:rsidR="007363C7" w:rsidRPr="00B87D7B">
              <w:rPr>
                <w:rFonts w:ascii="Arial" w:hAnsi="Arial" w:cs="Arial"/>
                <w:b/>
                <w:color w:val="365F91" w:themeColor="accent1" w:themeShade="BF"/>
                <w:sz w:val="24"/>
                <w:szCs w:val="24"/>
                <w:lang w:val="es-GT"/>
              </w:rPr>
              <w:t>A qué</w:t>
            </w:r>
            <w:r w:rsidR="00B41BF3" w:rsidRPr="00B87D7B">
              <w:rPr>
                <w:rFonts w:ascii="Arial" w:hAnsi="Arial" w:cs="Arial"/>
                <w:b/>
                <w:color w:val="365F91" w:themeColor="accent1" w:themeShade="BF"/>
                <w:sz w:val="24"/>
                <w:szCs w:val="24"/>
                <w:lang w:val="es-GT"/>
              </w:rPr>
              <w:t xml:space="preserve"> instituciones se </w:t>
            </w:r>
            <w:r w:rsidR="007363C7" w:rsidRPr="00B87D7B">
              <w:rPr>
                <w:rFonts w:ascii="Arial" w:hAnsi="Arial" w:cs="Arial"/>
                <w:b/>
                <w:color w:val="365F91" w:themeColor="accent1" w:themeShade="BF"/>
                <w:sz w:val="24"/>
                <w:szCs w:val="24"/>
                <w:lang w:val="es-GT"/>
              </w:rPr>
              <w:t>le otorgan mayores recursos en el proyecto de presupuesto 2017?</w:t>
            </w:r>
          </w:p>
          <w:p w:rsidR="00C24486" w:rsidRPr="00B87D7B" w:rsidRDefault="00C24486" w:rsidP="007363C7">
            <w:pPr>
              <w:rPr>
                <w:rFonts w:ascii="Arial" w:hAnsi="Arial" w:cs="Arial"/>
                <w:b/>
                <w:color w:val="365F91" w:themeColor="accent1" w:themeShade="BF"/>
                <w:sz w:val="24"/>
                <w:szCs w:val="24"/>
                <w:lang w:val="es-GT"/>
              </w:rPr>
            </w:pPr>
          </w:p>
          <w:p w:rsidR="00C24486" w:rsidRPr="00B87D7B" w:rsidRDefault="00C24486" w:rsidP="00C24486">
            <w:pPr>
              <w:jc w:val="center"/>
              <w:rPr>
                <w:rFonts w:ascii="Arial" w:hAnsi="Arial" w:cs="Arial"/>
                <w:sz w:val="24"/>
                <w:szCs w:val="24"/>
                <w:lang w:val="es-GT"/>
              </w:rPr>
            </w:pPr>
            <w:r w:rsidRPr="00B87D7B">
              <w:rPr>
                <w:rFonts w:ascii="Arial" w:hAnsi="Arial" w:cs="Arial"/>
                <w:noProof/>
                <w:sz w:val="24"/>
                <w:szCs w:val="24"/>
                <w:lang w:eastAsia="es-ES"/>
              </w:rPr>
              <w:drawing>
                <wp:inline distT="0" distB="0" distL="0" distR="0">
                  <wp:extent cx="1104900" cy="1140378"/>
                  <wp:effectExtent l="19050" t="0" r="0" b="0"/>
                  <wp:docPr id="20" name="Imagen 13" descr="Resultado de imagen para instituciones publica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nstituciones publicas dibujos"/>
                          <pic:cNvPicPr>
                            <a:picLocks noChangeAspect="1" noChangeArrowheads="1"/>
                          </pic:cNvPicPr>
                        </pic:nvPicPr>
                        <pic:blipFill>
                          <a:blip r:embed="rId30" cstate="print"/>
                          <a:srcRect/>
                          <a:stretch>
                            <a:fillRect/>
                          </a:stretch>
                        </pic:blipFill>
                        <pic:spPr bwMode="auto">
                          <a:xfrm>
                            <a:off x="0" y="0"/>
                            <a:ext cx="1104900" cy="1140378"/>
                          </a:xfrm>
                          <a:prstGeom prst="rect">
                            <a:avLst/>
                          </a:prstGeom>
                          <a:noFill/>
                          <a:ln w="9525">
                            <a:noFill/>
                            <a:miter lim="800000"/>
                            <a:headEnd/>
                            <a:tailEnd/>
                          </a:ln>
                        </pic:spPr>
                      </pic:pic>
                    </a:graphicData>
                  </a:graphic>
                </wp:inline>
              </w:drawing>
            </w:r>
          </w:p>
        </w:tc>
        <w:tc>
          <w:tcPr>
            <w:tcW w:w="5387" w:type="dxa"/>
          </w:tcPr>
          <w:p w:rsidR="00AC3985" w:rsidRPr="00B87D7B" w:rsidRDefault="00AC3985" w:rsidP="00AC3985">
            <w:pPr>
              <w:jc w:val="both"/>
              <w:rPr>
                <w:rFonts w:ascii="Arial" w:hAnsi="Arial" w:cs="Arial"/>
                <w:sz w:val="24"/>
                <w:szCs w:val="24"/>
                <w:lang w:val="es-GT"/>
              </w:rPr>
            </w:pPr>
            <w:r w:rsidRPr="00B87D7B">
              <w:rPr>
                <w:rFonts w:ascii="Arial" w:hAnsi="Arial" w:cs="Arial"/>
                <w:sz w:val="24"/>
                <w:szCs w:val="24"/>
                <w:lang w:val="es-GT"/>
              </w:rPr>
              <w:t xml:space="preserve">Como se puede apreciar en el cuadro anterior y </w:t>
            </w:r>
            <w:r w:rsidR="00A51D34" w:rsidRPr="00B87D7B">
              <w:rPr>
                <w:rFonts w:ascii="Arial" w:hAnsi="Arial" w:cs="Arial"/>
                <w:sz w:val="24"/>
                <w:szCs w:val="24"/>
                <w:lang w:val="es-GT"/>
              </w:rPr>
              <w:t>en la</w:t>
            </w:r>
            <w:r w:rsidRPr="00B87D7B">
              <w:rPr>
                <w:rFonts w:ascii="Arial" w:hAnsi="Arial" w:cs="Arial"/>
                <w:sz w:val="24"/>
                <w:szCs w:val="24"/>
                <w:lang w:val="es-GT"/>
              </w:rPr>
              <w:t xml:space="preserve"> gráfica siguiente, Obligaciones del Estado a cargo del Tesoro cuenta con mayores recursos derivado del cumplimiento que el presupuesto debe dar a los preceptos constitucionales y de otras leyes ordinarias, en cuanto a destinar porcentajes preestablecidos hacia ciertos fines. </w:t>
            </w:r>
          </w:p>
          <w:p w:rsidR="00AC3985" w:rsidRPr="00B87D7B" w:rsidRDefault="00AC3985" w:rsidP="00AC3985">
            <w:pPr>
              <w:jc w:val="both"/>
              <w:rPr>
                <w:rFonts w:ascii="Arial" w:hAnsi="Arial" w:cs="Arial"/>
                <w:sz w:val="24"/>
                <w:szCs w:val="24"/>
                <w:lang w:val="es-GT"/>
              </w:rPr>
            </w:pPr>
          </w:p>
          <w:p w:rsidR="00DF2955" w:rsidRPr="00B87D7B" w:rsidRDefault="00AC3985" w:rsidP="00AC3985">
            <w:pPr>
              <w:jc w:val="both"/>
              <w:rPr>
                <w:rFonts w:ascii="Arial" w:hAnsi="Arial" w:cs="Arial"/>
                <w:sz w:val="24"/>
                <w:szCs w:val="24"/>
                <w:lang w:val="es-GT"/>
              </w:rPr>
            </w:pPr>
            <w:r w:rsidRPr="00B87D7B">
              <w:rPr>
                <w:rFonts w:ascii="Arial" w:hAnsi="Arial" w:cs="Arial"/>
                <w:sz w:val="24"/>
                <w:szCs w:val="24"/>
                <w:lang w:val="es-GT"/>
              </w:rPr>
              <w:t>En segundo término se apoya al Ministerio de Educación, Ministerio de Salud Pública y Asistencia Social  Comunicaciones, Infraestructura y Vivienda, y Gobernación</w:t>
            </w:r>
            <w:r w:rsidRPr="00B87D7B">
              <w:rPr>
                <w:rFonts w:ascii="Arial" w:hAnsi="Arial" w:cs="Arial"/>
                <w:sz w:val="24"/>
                <w:szCs w:val="24"/>
              </w:rPr>
              <w:t>.</w:t>
            </w:r>
          </w:p>
        </w:tc>
      </w:tr>
    </w:tbl>
    <w:p w:rsidR="000460DF" w:rsidRPr="00542C0F" w:rsidRDefault="000460DF">
      <w:pPr>
        <w:rPr>
          <w:rFonts w:ascii="Arial" w:hAnsi="Arial" w:cs="Arial"/>
          <w:lang w:val="es-GT"/>
        </w:rPr>
      </w:pPr>
      <w:r w:rsidRPr="00542C0F">
        <w:rPr>
          <w:rFonts w:ascii="Arial" w:hAnsi="Arial" w:cs="Arial"/>
          <w:lang w:val="es-GT"/>
        </w:rPr>
        <w:br w:type="page"/>
      </w:r>
    </w:p>
    <w:p w:rsidR="000460DF" w:rsidRDefault="000460DF" w:rsidP="000460DF">
      <w:pPr>
        <w:jc w:val="center"/>
        <w:rPr>
          <w:rFonts w:ascii="Arial" w:hAnsi="Arial" w:cs="Arial"/>
          <w:b/>
          <w:sz w:val="24"/>
          <w:szCs w:val="24"/>
          <w:lang w:val="es-GT"/>
        </w:rPr>
      </w:pPr>
      <w:r w:rsidRPr="00542C0F">
        <w:rPr>
          <w:rFonts w:ascii="Arial" w:hAnsi="Arial" w:cs="Arial"/>
          <w:b/>
          <w:sz w:val="24"/>
          <w:szCs w:val="24"/>
          <w:lang w:val="es-GT"/>
        </w:rPr>
        <w:lastRenderedPageBreak/>
        <w:t>Gráfica No. 9</w:t>
      </w:r>
    </w:p>
    <w:p w:rsidR="000A7D31" w:rsidRPr="00542C0F" w:rsidRDefault="000A7D31" w:rsidP="000460DF">
      <w:pPr>
        <w:jc w:val="center"/>
        <w:rPr>
          <w:rFonts w:ascii="Arial" w:hAnsi="Arial" w:cs="Arial"/>
          <w:b/>
          <w:sz w:val="24"/>
          <w:szCs w:val="24"/>
          <w:lang w:val="es-GT"/>
        </w:rPr>
      </w:pPr>
      <w:r w:rsidRPr="000A7D31">
        <w:rPr>
          <w:szCs w:val="24"/>
        </w:rPr>
        <w:drawing>
          <wp:inline distT="0" distB="0" distL="0" distR="0">
            <wp:extent cx="5612130" cy="7553325"/>
            <wp:effectExtent l="19050" t="0" r="7620" b="0"/>
            <wp:docPr id="6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612130" cy="7553325"/>
                    </a:xfrm>
                    <a:prstGeom prst="rect">
                      <a:avLst/>
                    </a:prstGeom>
                    <a:noFill/>
                    <a:ln w="9525">
                      <a:noFill/>
                      <a:miter lim="800000"/>
                      <a:headEnd/>
                      <a:tailEnd/>
                    </a:ln>
                  </pic:spPr>
                </pic:pic>
              </a:graphicData>
            </a:graphic>
          </wp:inline>
        </w:drawing>
      </w:r>
    </w:p>
    <w:p w:rsidR="000460DF" w:rsidRPr="00542C0F" w:rsidRDefault="000460DF">
      <w:pPr>
        <w:rPr>
          <w:rFonts w:ascii="Arial" w:hAnsi="Arial" w:cs="Arial"/>
          <w:lang w:val="es-GT"/>
        </w:rPr>
      </w:pPr>
      <w:r w:rsidRPr="00542C0F">
        <w:rPr>
          <w:rFonts w:ascii="Arial" w:hAnsi="Arial" w:cs="Arial"/>
          <w:lang w:val="es-GT"/>
        </w:rPr>
        <w:br w:type="page"/>
      </w:r>
    </w:p>
    <w:p w:rsidR="004D5A84" w:rsidRDefault="004D5A84" w:rsidP="000460DF">
      <w:pPr>
        <w:jc w:val="center"/>
        <w:rPr>
          <w:rFonts w:ascii="Arial" w:hAnsi="Arial" w:cs="Arial"/>
          <w:b/>
          <w:sz w:val="24"/>
          <w:szCs w:val="24"/>
          <w:lang w:val="es-GT"/>
        </w:rPr>
      </w:pPr>
    </w:p>
    <w:p w:rsidR="000460DF" w:rsidRDefault="000460DF" w:rsidP="000460DF">
      <w:pPr>
        <w:jc w:val="center"/>
        <w:rPr>
          <w:rFonts w:ascii="Arial" w:hAnsi="Arial" w:cs="Arial"/>
          <w:b/>
          <w:sz w:val="24"/>
          <w:szCs w:val="24"/>
          <w:lang w:val="es-GT"/>
        </w:rPr>
      </w:pPr>
      <w:r w:rsidRPr="00EC41F3">
        <w:rPr>
          <w:rFonts w:ascii="Arial" w:hAnsi="Arial" w:cs="Arial"/>
          <w:b/>
          <w:sz w:val="24"/>
          <w:szCs w:val="24"/>
          <w:lang w:val="es-GT"/>
        </w:rPr>
        <w:t>Gráfica No. 10</w:t>
      </w:r>
    </w:p>
    <w:p w:rsidR="00081B8D" w:rsidRPr="00542C0F" w:rsidRDefault="00081B8D" w:rsidP="00081B8D">
      <w:pPr>
        <w:rPr>
          <w:rFonts w:ascii="Arial" w:hAnsi="Arial" w:cs="Arial"/>
          <w:b/>
          <w:sz w:val="24"/>
          <w:szCs w:val="24"/>
          <w:lang w:val="es-GT"/>
        </w:rPr>
      </w:pPr>
      <w:r w:rsidRPr="00081B8D">
        <w:rPr>
          <w:szCs w:val="24"/>
        </w:rPr>
        <w:drawing>
          <wp:inline distT="0" distB="0" distL="0" distR="0">
            <wp:extent cx="5355580" cy="3629025"/>
            <wp:effectExtent l="19050" t="0" r="0" b="0"/>
            <wp:docPr id="6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358951" cy="3631309"/>
                    </a:xfrm>
                    <a:prstGeom prst="rect">
                      <a:avLst/>
                    </a:prstGeom>
                    <a:noFill/>
                    <a:ln w="9525">
                      <a:noFill/>
                      <a:miter lim="800000"/>
                      <a:headEnd/>
                      <a:tailEnd/>
                    </a:ln>
                  </pic:spPr>
                </pic:pic>
              </a:graphicData>
            </a:graphic>
          </wp:inline>
        </w:drawing>
      </w:r>
    </w:p>
    <w:tbl>
      <w:tblPr>
        <w:tblStyle w:val="Tablaconcuadrcula"/>
        <w:tblW w:w="0" w:type="auto"/>
        <w:tblLook w:val="04A0"/>
      </w:tblPr>
      <w:tblGrid>
        <w:gridCol w:w="2943"/>
        <w:gridCol w:w="5701"/>
      </w:tblGrid>
      <w:tr w:rsidR="00EE7095" w:rsidRPr="00542C0F" w:rsidTr="000C4894">
        <w:tc>
          <w:tcPr>
            <w:tcW w:w="2943" w:type="dxa"/>
          </w:tcPr>
          <w:p w:rsidR="00EE7095" w:rsidRPr="004D5A84" w:rsidRDefault="00EE7095" w:rsidP="000C4894">
            <w:pPr>
              <w:jc w:val="both"/>
              <w:rPr>
                <w:rFonts w:ascii="Arial" w:hAnsi="Arial" w:cs="Arial"/>
                <w:b/>
                <w:color w:val="365F91" w:themeColor="accent1" w:themeShade="BF"/>
                <w:sz w:val="24"/>
                <w:szCs w:val="24"/>
                <w:lang w:val="es-GT"/>
              </w:rPr>
            </w:pPr>
            <w:r w:rsidRPr="004D5A84">
              <w:rPr>
                <w:rFonts w:ascii="Arial" w:hAnsi="Arial" w:cs="Arial"/>
                <w:b/>
                <w:color w:val="365F91" w:themeColor="accent1" w:themeShade="BF"/>
                <w:sz w:val="24"/>
                <w:szCs w:val="24"/>
                <w:lang w:val="es-GT"/>
              </w:rPr>
              <w:t>¿Y los porcentajes que establece la Constitución Política de la República de Guatemala a cuánto ascienden en la propuesta 2017?</w:t>
            </w:r>
          </w:p>
          <w:p w:rsidR="00DD22E8" w:rsidRPr="004D5A84" w:rsidRDefault="00DD22E8" w:rsidP="000C4894">
            <w:pPr>
              <w:jc w:val="both"/>
              <w:rPr>
                <w:rFonts w:ascii="Arial" w:hAnsi="Arial" w:cs="Arial"/>
                <w:sz w:val="24"/>
                <w:szCs w:val="24"/>
                <w:lang w:val="es-GT"/>
              </w:rPr>
            </w:pPr>
          </w:p>
          <w:p w:rsidR="000D08F1" w:rsidRPr="004D5A84" w:rsidRDefault="00712244" w:rsidP="00712244">
            <w:pPr>
              <w:jc w:val="center"/>
              <w:rPr>
                <w:rFonts w:ascii="Arial" w:hAnsi="Arial" w:cs="Arial"/>
                <w:sz w:val="24"/>
                <w:szCs w:val="24"/>
                <w:lang w:val="es-GT"/>
              </w:rPr>
            </w:pPr>
            <w:r w:rsidRPr="004D5A84">
              <w:rPr>
                <w:rFonts w:ascii="Arial" w:hAnsi="Arial" w:cs="Arial"/>
                <w:noProof/>
                <w:sz w:val="24"/>
                <w:szCs w:val="24"/>
                <w:lang w:eastAsia="es-ES"/>
              </w:rPr>
              <w:drawing>
                <wp:inline distT="0" distB="0" distL="0" distR="0">
                  <wp:extent cx="1343025" cy="1783565"/>
                  <wp:effectExtent l="19050" t="0" r="9525" b="0"/>
                  <wp:docPr id="21" name="Imagen 16" descr="Resultado de imagen para constitución política de la república de guatemala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constitución política de la república de guatemala dibujos"/>
                          <pic:cNvPicPr>
                            <a:picLocks noChangeAspect="1" noChangeArrowheads="1"/>
                          </pic:cNvPicPr>
                        </pic:nvPicPr>
                        <pic:blipFill>
                          <a:blip r:embed="rId33" cstate="print"/>
                          <a:srcRect/>
                          <a:stretch>
                            <a:fillRect/>
                          </a:stretch>
                        </pic:blipFill>
                        <pic:spPr bwMode="auto">
                          <a:xfrm>
                            <a:off x="0" y="0"/>
                            <a:ext cx="1343025" cy="1783565"/>
                          </a:xfrm>
                          <a:prstGeom prst="rect">
                            <a:avLst/>
                          </a:prstGeom>
                          <a:noFill/>
                          <a:ln w="9525">
                            <a:noFill/>
                            <a:miter lim="800000"/>
                            <a:headEnd/>
                            <a:tailEnd/>
                          </a:ln>
                        </pic:spPr>
                      </pic:pic>
                    </a:graphicData>
                  </a:graphic>
                </wp:inline>
              </w:drawing>
            </w:r>
          </w:p>
        </w:tc>
        <w:tc>
          <w:tcPr>
            <w:tcW w:w="5701" w:type="dxa"/>
          </w:tcPr>
          <w:p w:rsidR="00687F46" w:rsidRPr="004D5A84" w:rsidRDefault="00687F46" w:rsidP="000C4894">
            <w:pPr>
              <w:ind w:left="73"/>
              <w:jc w:val="both"/>
              <w:rPr>
                <w:rFonts w:ascii="Arial" w:hAnsi="Arial" w:cs="Arial"/>
                <w:sz w:val="24"/>
                <w:szCs w:val="24"/>
                <w:lang w:val="es-GT"/>
              </w:rPr>
            </w:pPr>
            <w:r w:rsidRPr="004D5A84">
              <w:rPr>
                <w:rFonts w:ascii="Arial" w:hAnsi="Arial" w:cs="Arial"/>
                <w:sz w:val="24"/>
                <w:szCs w:val="24"/>
                <w:lang w:val="es-GT"/>
              </w:rPr>
              <w:t>Para dar cumplimiento a los porcentajes que establece la Constitución Política de la República de Guatemala a favor de ciertas instituciones, en e</w:t>
            </w:r>
            <w:r w:rsidR="000C4894" w:rsidRPr="004D5A84">
              <w:rPr>
                <w:rFonts w:ascii="Arial" w:hAnsi="Arial" w:cs="Arial"/>
                <w:sz w:val="24"/>
                <w:szCs w:val="24"/>
                <w:lang w:val="es-GT"/>
              </w:rPr>
              <w:t>l</w:t>
            </w:r>
            <w:r w:rsidRPr="004D5A84">
              <w:rPr>
                <w:rFonts w:ascii="Arial" w:hAnsi="Arial" w:cs="Arial"/>
                <w:sz w:val="24"/>
                <w:szCs w:val="24"/>
                <w:lang w:val="es-GT"/>
              </w:rPr>
              <w:t xml:space="preserve"> proyecto de presupuesto 2017 se asigna un </w:t>
            </w:r>
            <w:r w:rsidR="000C4894" w:rsidRPr="004D5A84">
              <w:rPr>
                <w:rFonts w:ascii="Arial" w:hAnsi="Arial" w:cs="Arial"/>
                <w:sz w:val="24"/>
                <w:szCs w:val="24"/>
                <w:lang w:val="es-GT"/>
              </w:rPr>
              <w:t xml:space="preserve">total </w:t>
            </w:r>
            <w:r w:rsidR="00074C12" w:rsidRPr="004D5A84">
              <w:rPr>
                <w:rFonts w:ascii="Arial" w:hAnsi="Arial" w:cs="Arial"/>
                <w:sz w:val="24"/>
                <w:szCs w:val="24"/>
                <w:lang w:val="es-GT"/>
              </w:rPr>
              <w:t xml:space="preserve">de </w:t>
            </w:r>
            <w:r w:rsidR="00074C12" w:rsidRPr="00EC41F3">
              <w:rPr>
                <w:rFonts w:ascii="Arial" w:hAnsi="Arial" w:cs="Arial"/>
                <w:sz w:val="24"/>
                <w:szCs w:val="24"/>
                <w:lang w:val="es-GT"/>
              </w:rPr>
              <w:t>Q.6,774.9</w:t>
            </w:r>
            <w:r w:rsidR="00074C12" w:rsidRPr="004D5A84">
              <w:rPr>
                <w:rFonts w:ascii="Arial" w:hAnsi="Arial" w:cs="Arial"/>
                <w:sz w:val="24"/>
                <w:szCs w:val="24"/>
                <w:lang w:val="es-GT"/>
              </w:rPr>
              <w:t xml:space="preserve"> millones</w:t>
            </w:r>
            <w:r w:rsidR="00DD22E8" w:rsidRPr="004D5A84">
              <w:rPr>
                <w:rFonts w:ascii="Arial" w:hAnsi="Arial" w:cs="Arial"/>
                <w:sz w:val="24"/>
                <w:szCs w:val="24"/>
                <w:lang w:val="es-GT"/>
              </w:rPr>
              <w:t>, cuya distribución puede apreciarse en la gráfica anterior</w:t>
            </w:r>
            <w:r w:rsidR="00074C12" w:rsidRPr="004D5A84">
              <w:rPr>
                <w:rFonts w:ascii="Arial" w:hAnsi="Arial" w:cs="Arial"/>
                <w:sz w:val="24"/>
                <w:szCs w:val="24"/>
                <w:lang w:val="es-GT"/>
              </w:rPr>
              <w:t>.</w:t>
            </w:r>
          </w:p>
          <w:p w:rsidR="00712244" w:rsidRPr="004D5A84" w:rsidRDefault="00712244" w:rsidP="000C4894">
            <w:pPr>
              <w:ind w:left="73"/>
              <w:jc w:val="both"/>
              <w:rPr>
                <w:rFonts w:ascii="Arial" w:hAnsi="Arial" w:cs="Arial"/>
                <w:sz w:val="24"/>
                <w:szCs w:val="24"/>
                <w:lang w:val="es-GT"/>
              </w:rPr>
            </w:pPr>
          </w:p>
          <w:p w:rsidR="000C4894" w:rsidRPr="004D5A84" w:rsidRDefault="00074C12" w:rsidP="000C4894">
            <w:pPr>
              <w:ind w:left="73"/>
              <w:jc w:val="both"/>
              <w:rPr>
                <w:rFonts w:ascii="Arial" w:hAnsi="Arial" w:cs="Arial"/>
                <w:sz w:val="24"/>
                <w:szCs w:val="24"/>
                <w:lang w:val="es-GT"/>
              </w:rPr>
            </w:pPr>
            <w:r w:rsidRPr="004D5A84">
              <w:rPr>
                <w:rFonts w:ascii="Arial" w:hAnsi="Arial" w:cs="Arial"/>
                <w:sz w:val="24"/>
                <w:szCs w:val="24"/>
                <w:lang w:val="es-GT"/>
              </w:rPr>
              <w:t>C</w:t>
            </w:r>
            <w:r w:rsidR="000C4894" w:rsidRPr="004D5A84">
              <w:rPr>
                <w:rFonts w:ascii="Arial" w:hAnsi="Arial" w:cs="Arial"/>
                <w:sz w:val="24"/>
                <w:szCs w:val="24"/>
                <w:lang w:val="es-GT"/>
              </w:rPr>
              <w:t>on ello se  propicia:</w:t>
            </w:r>
          </w:p>
          <w:p w:rsidR="000C4894" w:rsidRPr="004D5A84" w:rsidRDefault="000C4894" w:rsidP="000C4894">
            <w:pPr>
              <w:pStyle w:val="Prrafodelista"/>
              <w:numPr>
                <w:ilvl w:val="0"/>
                <w:numId w:val="1"/>
              </w:numPr>
              <w:jc w:val="both"/>
              <w:rPr>
                <w:rFonts w:ascii="Arial" w:hAnsi="Arial" w:cs="Arial"/>
                <w:sz w:val="24"/>
                <w:szCs w:val="24"/>
                <w:lang w:val="es-GT"/>
              </w:rPr>
            </w:pPr>
            <w:r w:rsidRPr="004D5A84">
              <w:rPr>
                <w:rFonts w:ascii="Arial" w:hAnsi="Arial" w:cs="Arial"/>
                <w:sz w:val="24"/>
                <w:szCs w:val="24"/>
                <w:lang w:val="es-GT"/>
              </w:rPr>
              <w:t xml:space="preserve">Que los gobiernos locales realicen sus funciones en los municipios del país, </w:t>
            </w:r>
          </w:p>
          <w:p w:rsidR="000C4894" w:rsidRPr="004D5A84" w:rsidRDefault="000C4894" w:rsidP="000C4894">
            <w:pPr>
              <w:pStyle w:val="Prrafodelista"/>
              <w:numPr>
                <w:ilvl w:val="0"/>
                <w:numId w:val="1"/>
              </w:numPr>
              <w:jc w:val="both"/>
              <w:rPr>
                <w:rFonts w:ascii="Arial" w:eastAsiaTheme="minorHAnsi" w:hAnsi="Arial" w:cs="Arial"/>
                <w:sz w:val="24"/>
                <w:szCs w:val="24"/>
                <w:lang w:val="es-GT"/>
              </w:rPr>
            </w:pPr>
            <w:r w:rsidRPr="004D5A84">
              <w:rPr>
                <w:rFonts w:ascii="Arial" w:eastAsiaTheme="minorHAnsi" w:hAnsi="Arial" w:cs="Arial"/>
                <w:sz w:val="24"/>
                <w:szCs w:val="24"/>
                <w:lang w:val="es-GT"/>
              </w:rPr>
              <w:t xml:space="preserve">Que se brinde la educación superior financiada por el Estado, </w:t>
            </w:r>
          </w:p>
          <w:p w:rsidR="000C4894" w:rsidRPr="004D5A84" w:rsidRDefault="000C4894" w:rsidP="000C4894">
            <w:pPr>
              <w:pStyle w:val="Prrafodelista"/>
              <w:numPr>
                <w:ilvl w:val="0"/>
                <w:numId w:val="1"/>
              </w:numPr>
              <w:jc w:val="both"/>
              <w:rPr>
                <w:rFonts w:ascii="Arial" w:eastAsiaTheme="minorHAnsi" w:hAnsi="Arial" w:cs="Arial"/>
                <w:sz w:val="24"/>
                <w:szCs w:val="24"/>
                <w:lang w:val="es-GT"/>
              </w:rPr>
            </w:pPr>
            <w:r w:rsidRPr="004D5A84">
              <w:rPr>
                <w:rFonts w:ascii="Arial" w:eastAsiaTheme="minorHAnsi" w:hAnsi="Arial" w:cs="Arial"/>
                <w:sz w:val="24"/>
                <w:szCs w:val="24"/>
                <w:lang w:val="es-GT"/>
              </w:rPr>
              <w:t>Que los entes encargados de la justicia en Guatemala y del respeto a la Constitución Política de la República de Guatemala realicen sus funciones principales, y</w:t>
            </w:r>
          </w:p>
          <w:p w:rsidR="000C4894" w:rsidRPr="004D5A84" w:rsidRDefault="000C4894" w:rsidP="000C4894">
            <w:pPr>
              <w:pStyle w:val="Prrafodelista"/>
              <w:numPr>
                <w:ilvl w:val="0"/>
                <w:numId w:val="1"/>
              </w:numPr>
              <w:jc w:val="both"/>
              <w:rPr>
                <w:rFonts w:ascii="Arial" w:eastAsiaTheme="minorHAnsi" w:hAnsi="Arial" w:cs="Arial"/>
                <w:sz w:val="24"/>
                <w:szCs w:val="24"/>
                <w:lang w:val="es-GT"/>
              </w:rPr>
            </w:pPr>
            <w:r w:rsidRPr="004D5A84">
              <w:rPr>
                <w:rFonts w:ascii="Arial" w:eastAsiaTheme="minorHAnsi" w:hAnsi="Arial" w:cs="Arial"/>
                <w:sz w:val="24"/>
                <w:szCs w:val="24"/>
                <w:lang w:val="es-GT"/>
              </w:rPr>
              <w:t>Que se promueva la educación física y el deporte.</w:t>
            </w:r>
          </w:p>
          <w:p w:rsidR="00EE7095" w:rsidRPr="004D5A84" w:rsidRDefault="00EE7095" w:rsidP="000C4894">
            <w:pPr>
              <w:rPr>
                <w:rFonts w:ascii="Arial" w:hAnsi="Arial" w:cs="Arial"/>
                <w:sz w:val="24"/>
                <w:szCs w:val="24"/>
              </w:rPr>
            </w:pPr>
          </w:p>
        </w:tc>
      </w:tr>
    </w:tbl>
    <w:p w:rsidR="005C6FD9" w:rsidRPr="00542C0F" w:rsidRDefault="005C6FD9" w:rsidP="000C4894">
      <w:pPr>
        <w:spacing w:line="240" w:lineRule="auto"/>
        <w:rPr>
          <w:rFonts w:ascii="Arial" w:hAnsi="Arial" w:cs="Arial"/>
          <w:lang w:val="es-GT"/>
        </w:rPr>
      </w:pPr>
      <w:r w:rsidRPr="00542C0F">
        <w:rPr>
          <w:rFonts w:ascii="Arial" w:hAnsi="Arial" w:cs="Arial"/>
          <w:lang w:val="es-GT"/>
        </w:rPr>
        <w:br w:type="page"/>
      </w:r>
    </w:p>
    <w:p w:rsidR="000460DF" w:rsidRPr="00542C0F" w:rsidRDefault="000460DF">
      <w:pPr>
        <w:rPr>
          <w:rFonts w:ascii="Arial" w:hAnsi="Arial" w:cs="Arial"/>
          <w:lang w:val="es-GT"/>
        </w:rPr>
      </w:pPr>
    </w:p>
    <w:p w:rsidR="000460DF" w:rsidRDefault="000460DF" w:rsidP="000460DF">
      <w:pPr>
        <w:jc w:val="center"/>
        <w:rPr>
          <w:rFonts w:ascii="Arial" w:hAnsi="Arial" w:cs="Arial"/>
          <w:b/>
          <w:sz w:val="24"/>
          <w:szCs w:val="24"/>
          <w:lang w:val="es-GT"/>
        </w:rPr>
      </w:pPr>
      <w:r w:rsidRPr="00F405ED">
        <w:rPr>
          <w:rFonts w:ascii="Arial" w:hAnsi="Arial" w:cs="Arial"/>
          <w:b/>
          <w:sz w:val="24"/>
          <w:szCs w:val="24"/>
          <w:lang w:val="es-GT"/>
        </w:rPr>
        <w:t>Gráfica No. 11</w:t>
      </w:r>
    </w:p>
    <w:p w:rsidR="00AC620D" w:rsidRDefault="00AC620D" w:rsidP="000460DF">
      <w:pPr>
        <w:jc w:val="center"/>
        <w:rPr>
          <w:rFonts w:ascii="Arial" w:hAnsi="Arial" w:cs="Arial"/>
          <w:b/>
          <w:sz w:val="24"/>
          <w:szCs w:val="24"/>
          <w:lang w:val="es-GT"/>
        </w:rPr>
      </w:pPr>
      <w:r w:rsidRPr="00AC620D">
        <w:rPr>
          <w:szCs w:val="24"/>
        </w:rPr>
        <w:drawing>
          <wp:inline distT="0" distB="0" distL="0" distR="0">
            <wp:extent cx="5612130" cy="4349855"/>
            <wp:effectExtent l="19050" t="0" r="7620" b="0"/>
            <wp:docPr id="6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612130" cy="4349855"/>
                    </a:xfrm>
                    <a:prstGeom prst="rect">
                      <a:avLst/>
                    </a:prstGeom>
                    <a:noFill/>
                    <a:ln w="9525">
                      <a:noFill/>
                      <a:miter lim="800000"/>
                      <a:headEnd/>
                      <a:tailEnd/>
                    </a:ln>
                  </pic:spPr>
                </pic:pic>
              </a:graphicData>
            </a:graphic>
          </wp:inline>
        </w:drawing>
      </w:r>
    </w:p>
    <w:p w:rsidR="00E612B0" w:rsidRPr="00542C0F" w:rsidRDefault="00E612B0">
      <w:pPr>
        <w:rPr>
          <w:rFonts w:ascii="Arial" w:hAnsi="Arial" w:cs="Arial"/>
          <w:lang w:val="es-GT"/>
        </w:rPr>
      </w:pPr>
    </w:p>
    <w:tbl>
      <w:tblPr>
        <w:tblStyle w:val="Tablaconcuadrcula"/>
        <w:tblW w:w="0" w:type="auto"/>
        <w:tblLook w:val="04A0"/>
      </w:tblPr>
      <w:tblGrid>
        <w:gridCol w:w="3227"/>
        <w:gridCol w:w="5670"/>
      </w:tblGrid>
      <w:tr w:rsidR="00354125" w:rsidRPr="00542C0F" w:rsidTr="004B44AE">
        <w:tc>
          <w:tcPr>
            <w:tcW w:w="3227" w:type="dxa"/>
          </w:tcPr>
          <w:p w:rsidR="00354125" w:rsidRPr="00E612B0" w:rsidRDefault="00354125" w:rsidP="00C11C47">
            <w:pPr>
              <w:jc w:val="both"/>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¿Se apoyan las áreas que indican los Acuerdos de Paz?</w:t>
            </w:r>
          </w:p>
          <w:p w:rsidR="00C11C47" w:rsidRPr="00E612B0" w:rsidRDefault="00E66B80" w:rsidP="00E66B80">
            <w:pPr>
              <w:jc w:val="center"/>
              <w:rPr>
                <w:rFonts w:ascii="Arial" w:hAnsi="Arial" w:cs="Arial"/>
                <w:sz w:val="24"/>
                <w:szCs w:val="24"/>
                <w:lang w:val="es-GT"/>
              </w:rPr>
            </w:pPr>
            <w:r w:rsidRPr="00E612B0">
              <w:rPr>
                <w:rFonts w:ascii="Arial" w:hAnsi="Arial" w:cs="Arial"/>
                <w:noProof/>
                <w:sz w:val="24"/>
                <w:szCs w:val="24"/>
                <w:lang w:eastAsia="es-ES"/>
              </w:rPr>
              <w:drawing>
                <wp:inline distT="0" distB="0" distL="0" distR="0">
                  <wp:extent cx="817306" cy="1266825"/>
                  <wp:effectExtent l="19050" t="0" r="1844" b="0"/>
                  <wp:docPr id="22" name="Imagen 19" descr="http://utqguatemala.tripod.com/sitebuildercontent/sitebuilderpictures/acuerdosde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tqguatemala.tripod.com/sitebuildercontent/sitebuilderpictures/acuerdosdepaz.jpg"/>
                          <pic:cNvPicPr>
                            <a:picLocks noChangeAspect="1" noChangeArrowheads="1"/>
                          </pic:cNvPicPr>
                        </pic:nvPicPr>
                        <pic:blipFill>
                          <a:blip r:embed="rId35" cstate="print"/>
                          <a:srcRect/>
                          <a:stretch>
                            <a:fillRect/>
                          </a:stretch>
                        </pic:blipFill>
                        <pic:spPr bwMode="auto">
                          <a:xfrm>
                            <a:off x="0" y="0"/>
                            <a:ext cx="817306" cy="1266825"/>
                          </a:xfrm>
                          <a:prstGeom prst="rect">
                            <a:avLst/>
                          </a:prstGeom>
                          <a:noFill/>
                          <a:ln w="9525">
                            <a:noFill/>
                            <a:miter lim="800000"/>
                            <a:headEnd/>
                            <a:tailEnd/>
                          </a:ln>
                        </pic:spPr>
                      </pic:pic>
                    </a:graphicData>
                  </a:graphic>
                </wp:inline>
              </w:drawing>
            </w:r>
          </w:p>
        </w:tc>
        <w:tc>
          <w:tcPr>
            <w:tcW w:w="5670" w:type="dxa"/>
          </w:tcPr>
          <w:p w:rsidR="00354125" w:rsidRPr="00E612B0" w:rsidRDefault="003C363C" w:rsidP="003C363C">
            <w:pPr>
              <w:jc w:val="both"/>
              <w:rPr>
                <w:rFonts w:ascii="Arial" w:hAnsi="Arial" w:cs="Arial"/>
                <w:sz w:val="24"/>
                <w:szCs w:val="24"/>
                <w:lang w:val="es-GT"/>
              </w:rPr>
            </w:pPr>
            <w:r w:rsidRPr="00E612B0">
              <w:rPr>
                <w:rFonts w:ascii="Arial" w:hAnsi="Arial" w:cs="Arial"/>
                <w:sz w:val="24"/>
                <w:szCs w:val="24"/>
                <w:lang w:val="es-GT"/>
              </w:rPr>
              <w:t>En el Proyecto de Presupuesto 2017, pese a la rigidez presupuestaria existente, se priorizan las asignaciones destinadas al cumplimiento de los Acuerdos de Paz, tal como se muestra en la gráfica anterior.</w:t>
            </w:r>
          </w:p>
          <w:p w:rsidR="00D56C89" w:rsidRPr="00E612B0" w:rsidRDefault="00D56C89" w:rsidP="003C363C">
            <w:pPr>
              <w:jc w:val="both"/>
              <w:rPr>
                <w:rFonts w:ascii="Arial" w:hAnsi="Arial" w:cs="Arial"/>
                <w:sz w:val="24"/>
                <w:szCs w:val="24"/>
                <w:lang w:val="es-GT"/>
              </w:rPr>
            </w:pPr>
          </w:p>
          <w:p w:rsidR="003C363C" w:rsidRPr="00E612B0" w:rsidRDefault="003C363C" w:rsidP="00D56C89">
            <w:pPr>
              <w:jc w:val="both"/>
              <w:rPr>
                <w:rFonts w:ascii="Arial" w:hAnsi="Arial" w:cs="Arial"/>
                <w:sz w:val="24"/>
                <w:szCs w:val="24"/>
                <w:lang w:val="es-GT"/>
              </w:rPr>
            </w:pPr>
            <w:r w:rsidRPr="00E612B0">
              <w:rPr>
                <w:rFonts w:ascii="Arial" w:hAnsi="Arial" w:cs="Arial"/>
                <w:sz w:val="24"/>
                <w:szCs w:val="24"/>
                <w:lang w:val="es-GT"/>
              </w:rPr>
              <w:t>Sobresale</w:t>
            </w:r>
            <w:r w:rsidR="00D56C89" w:rsidRPr="00E612B0">
              <w:rPr>
                <w:rFonts w:ascii="Arial" w:hAnsi="Arial" w:cs="Arial"/>
                <w:sz w:val="24"/>
                <w:szCs w:val="24"/>
                <w:lang w:val="es-GT"/>
              </w:rPr>
              <w:t>n las asignaciones para educación, ciencia y cultura, así como para salud, agua y saneamiento.</w:t>
            </w:r>
          </w:p>
          <w:p w:rsidR="00D56C89" w:rsidRPr="00E612B0" w:rsidRDefault="00D56C89" w:rsidP="00D56C89">
            <w:pPr>
              <w:jc w:val="both"/>
              <w:rPr>
                <w:rFonts w:ascii="Arial" w:hAnsi="Arial" w:cs="Arial"/>
                <w:sz w:val="24"/>
                <w:szCs w:val="24"/>
                <w:lang w:val="es-GT"/>
              </w:rPr>
            </w:pPr>
          </w:p>
          <w:p w:rsidR="00D56C89" w:rsidRPr="00E612B0" w:rsidRDefault="00D56C89" w:rsidP="00D56C89">
            <w:pPr>
              <w:jc w:val="both"/>
              <w:rPr>
                <w:rFonts w:ascii="Arial" w:hAnsi="Arial" w:cs="Arial"/>
                <w:sz w:val="24"/>
                <w:szCs w:val="24"/>
                <w:lang w:val="es-GT"/>
              </w:rPr>
            </w:pPr>
            <w:r w:rsidRPr="00E612B0">
              <w:rPr>
                <w:rFonts w:ascii="Arial" w:hAnsi="Arial" w:cs="Arial"/>
                <w:sz w:val="24"/>
                <w:szCs w:val="24"/>
                <w:lang w:val="es-GT"/>
              </w:rPr>
              <w:t>Le siguen las correspondientes a seguridad interna, Organismo Judicial y Corte de Constitucionalidad.</w:t>
            </w:r>
          </w:p>
        </w:tc>
      </w:tr>
    </w:tbl>
    <w:p w:rsidR="00354125" w:rsidRPr="00542C0F" w:rsidRDefault="00354125">
      <w:pPr>
        <w:rPr>
          <w:rFonts w:ascii="Arial" w:hAnsi="Arial" w:cs="Arial"/>
          <w:lang w:val="es-GT"/>
        </w:rPr>
      </w:pPr>
      <w:r w:rsidRPr="00542C0F">
        <w:rPr>
          <w:rFonts w:ascii="Arial" w:hAnsi="Arial" w:cs="Arial"/>
          <w:lang w:val="es-GT"/>
        </w:rPr>
        <w:br w:type="page"/>
      </w:r>
    </w:p>
    <w:p w:rsidR="000460DF" w:rsidRDefault="000460DF" w:rsidP="000460DF">
      <w:pPr>
        <w:jc w:val="center"/>
        <w:rPr>
          <w:rFonts w:ascii="Arial" w:hAnsi="Arial" w:cs="Arial"/>
          <w:b/>
          <w:sz w:val="24"/>
          <w:szCs w:val="24"/>
          <w:lang w:val="es-GT"/>
        </w:rPr>
      </w:pPr>
      <w:r w:rsidRPr="00F63700">
        <w:rPr>
          <w:rFonts w:ascii="Arial" w:hAnsi="Arial" w:cs="Arial"/>
          <w:b/>
          <w:sz w:val="24"/>
          <w:szCs w:val="24"/>
          <w:lang w:val="es-GT"/>
        </w:rPr>
        <w:lastRenderedPageBreak/>
        <w:t>Gráfica No. 12</w:t>
      </w:r>
    </w:p>
    <w:p w:rsidR="00285440" w:rsidRDefault="00285440" w:rsidP="000460DF">
      <w:pPr>
        <w:jc w:val="center"/>
        <w:rPr>
          <w:rFonts w:ascii="Arial" w:hAnsi="Arial" w:cs="Arial"/>
          <w:b/>
          <w:sz w:val="24"/>
          <w:szCs w:val="24"/>
          <w:lang w:val="es-GT"/>
        </w:rPr>
      </w:pPr>
      <w:r w:rsidRPr="00285440">
        <w:rPr>
          <w:szCs w:val="24"/>
        </w:rPr>
        <w:drawing>
          <wp:inline distT="0" distB="0" distL="0" distR="0">
            <wp:extent cx="5235363" cy="2838450"/>
            <wp:effectExtent l="19050" t="0" r="3387" b="0"/>
            <wp:docPr id="6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242679" cy="2842416"/>
                    </a:xfrm>
                    <a:prstGeom prst="rect">
                      <a:avLst/>
                    </a:prstGeom>
                    <a:noFill/>
                    <a:ln w="9525">
                      <a:noFill/>
                      <a:miter lim="800000"/>
                      <a:headEnd/>
                      <a:tailEnd/>
                    </a:ln>
                  </pic:spPr>
                </pic:pic>
              </a:graphicData>
            </a:graphic>
          </wp:inline>
        </w:drawing>
      </w:r>
    </w:p>
    <w:p w:rsidR="005F1907" w:rsidRPr="00542C0F" w:rsidRDefault="005F1907" w:rsidP="005F1907">
      <w:pPr>
        <w:jc w:val="center"/>
        <w:rPr>
          <w:rFonts w:ascii="Arial" w:hAnsi="Arial" w:cs="Arial"/>
          <w:b/>
          <w:sz w:val="24"/>
          <w:szCs w:val="24"/>
          <w:lang w:val="es-GT"/>
        </w:rPr>
      </w:pPr>
      <w:r>
        <w:rPr>
          <w:rFonts w:ascii="Arial" w:hAnsi="Arial" w:cs="Arial"/>
          <w:b/>
          <w:sz w:val="24"/>
          <w:szCs w:val="24"/>
          <w:lang w:val="es-GT"/>
        </w:rPr>
        <w:t>Gráfica No. 13</w:t>
      </w:r>
    </w:p>
    <w:p w:rsidR="00E42318" w:rsidRDefault="00A31779" w:rsidP="00E42318">
      <w:pPr>
        <w:jc w:val="center"/>
        <w:rPr>
          <w:rFonts w:ascii="Arial" w:hAnsi="Arial" w:cs="Arial"/>
          <w:lang w:val="es-GT"/>
        </w:rPr>
      </w:pPr>
      <w:r w:rsidRPr="00A31779">
        <w:drawing>
          <wp:inline distT="0" distB="0" distL="0" distR="0">
            <wp:extent cx="4791075" cy="4392983"/>
            <wp:effectExtent l="19050" t="0" r="9525" b="0"/>
            <wp:docPr id="68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793232" cy="4394961"/>
                    </a:xfrm>
                    <a:prstGeom prst="rect">
                      <a:avLst/>
                    </a:prstGeom>
                    <a:noFill/>
                    <a:ln w="9525">
                      <a:noFill/>
                      <a:miter lim="800000"/>
                      <a:headEnd/>
                      <a:tailEnd/>
                    </a:ln>
                  </pic:spPr>
                </pic:pic>
              </a:graphicData>
            </a:graphic>
          </wp:inline>
        </w:drawing>
      </w:r>
    </w:p>
    <w:p w:rsidR="00071C06" w:rsidRPr="00542C0F" w:rsidRDefault="00071C06">
      <w:pPr>
        <w:rPr>
          <w:rFonts w:ascii="Arial" w:hAnsi="Arial" w:cs="Arial"/>
          <w:lang w:val="es-GT"/>
        </w:rPr>
      </w:pPr>
    </w:p>
    <w:tbl>
      <w:tblPr>
        <w:tblStyle w:val="Tablaconcuadrcula"/>
        <w:tblW w:w="0" w:type="auto"/>
        <w:tblLayout w:type="fixed"/>
        <w:tblLook w:val="04A0"/>
      </w:tblPr>
      <w:tblGrid>
        <w:gridCol w:w="1668"/>
        <w:gridCol w:w="6976"/>
      </w:tblGrid>
      <w:tr w:rsidR="00354125" w:rsidRPr="00542C0F" w:rsidTr="002477B5">
        <w:trPr>
          <w:cantSplit/>
          <w:trHeight w:val="1134"/>
        </w:trPr>
        <w:tc>
          <w:tcPr>
            <w:tcW w:w="1668" w:type="dxa"/>
          </w:tcPr>
          <w:p w:rsidR="00083B3C" w:rsidRDefault="00083B3C" w:rsidP="002477B5">
            <w:pPr>
              <w:jc w:val="both"/>
              <w:rPr>
                <w:rFonts w:ascii="Arial" w:hAnsi="Arial" w:cs="Arial"/>
                <w:b/>
                <w:color w:val="365F91" w:themeColor="accent1" w:themeShade="BF"/>
                <w:sz w:val="24"/>
                <w:szCs w:val="24"/>
                <w:lang w:val="es-GT"/>
              </w:rPr>
            </w:pPr>
          </w:p>
          <w:p w:rsidR="00083B3C" w:rsidRDefault="00083B3C" w:rsidP="002477B5">
            <w:pPr>
              <w:jc w:val="both"/>
              <w:rPr>
                <w:rFonts w:ascii="Arial" w:hAnsi="Arial" w:cs="Arial"/>
                <w:b/>
                <w:color w:val="365F91" w:themeColor="accent1" w:themeShade="BF"/>
                <w:sz w:val="24"/>
                <w:szCs w:val="24"/>
                <w:lang w:val="es-GT"/>
              </w:rPr>
            </w:pPr>
          </w:p>
          <w:p w:rsidR="00354125" w:rsidRPr="00E612B0" w:rsidRDefault="00354125" w:rsidP="002477B5">
            <w:pPr>
              <w:jc w:val="both"/>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¿Por qué se dice que el presu</w:t>
            </w:r>
            <w:r w:rsidR="00E16806" w:rsidRPr="00E612B0">
              <w:rPr>
                <w:rFonts w:ascii="Arial" w:hAnsi="Arial" w:cs="Arial"/>
                <w:b/>
                <w:color w:val="365F91" w:themeColor="accent1" w:themeShade="BF"/>
                <w:sz w:val="24"/>
                <w:szCs w:val="24"/>
                <w:lang w:val="es-GT"/>
              </w:rPr>
              <w:t>-</w:t>
            </w:r>
            <w:r w:rsidRPr="00E612B0">
              <w:rPr>
                <w:rFonts w:ascii="Arial" w:hAnsi="Arial" w:cs="Arial"/>
                <w:b/>
                <w:color w:val="365F91" w:themeColor="accent1" w:themeShade="BF"/>
                <w:sz w:val="24"/>
                <w:szCs w:val="24"/>
                <w:lang w:val="es-GT"/>
              </w:rPr>
              <w:t>puesto es rígido?</w:t>
            </w:r>
          </w:p>
          <w:p w:rsidR="002477B5" w:rsidRDefault="002477B5" w:rsidP="002477B5">
            <w:pPr>
              <w:jc w:val="both"/>
              <w:rPr>
                <w:rFonts w:ascii="Arial" w:hAnsi="Arial" w:cs="Arial"/>
                <w:b/>
                <w:color w:val="365F91" w:themeColor="accent1" w:themeShade="BF"/>
                <w:sz w:val="24"/>
                <w:szCs w:val="24"/>
                <w:lang w:val="es-GT"/>
              </w:rPr>
            </w:pPr>
          </w:p>
          <w:p w:rsidR="00083B3C" w:rsidRDefault="00083B3C" w:rsidP="002477B5">
            <w:pPr>
              <w:jc w:val="both"/>
              <w:rPr>
                <w:rFonts w:ascii="Arial" w:hAnsi="Arial" w:cs="Arial"/>
                <w:b/>
                <w:color w:val="365F91" w:themeColor="accent1" w:themeShade="BF"/>
                <w:sz w:val="24"/>
                <w:szCs w:val="24"/>
                <w:lang w:val="es-GT"/>
              </w:rPr>
            </w:pPr>
          </w:p>
          <w:p w:rsidR="00083B3C" w:rsidRPr="00E612B0" w:rsidRDefault="00083B3C" w:rsidP="002477B5">
            <w:pPr>
              <w:jc w:val="both"/>
              <w:rPr>
                <w:rFonts w:ascii="Arial" w:hAnsi="Arial" w:cs="Arial"/>
                <w:b/>
                <w:color w:val="365F91" w:themeColor="accent1" w:themeShade="BF"/>
                <w:sz w:val="24"/>
                <w:szCs w:val="24"/>
                <w:lang w:val="es-GT"/>
              </w:rPr>
            </w:pPr>
          </w:p>
          <w:p w:rsidR="00E0390C" w:rsidRPr="00E612B0" w:rsidRDefault="00E0390C" w:rsidP="002477B5">
            <w:pPr>
              <w:jc w:val="right"/>
              <w:rPr>
                <w:rFonts w:ascii="Arial" w:hAnsi="Arial" w:cs="Arial"/>
                <w:sz w:val="24"/>
                <w:szCs w:val="24"/>
                <w:lang w:val="es-GT"/>
              </w:rPr>
            </w:pPr>
          </w:p>
          <w:p w:rsidR="00924F03" w:rsidRPr="00E612B0" w:rsidRDefault="00924F03" w:rsidP="002477B5">
            <w:pPr>
              <w:jc w:val="right"/>
              <w:rPr>
                <w:rFonts w:ascii="Arial" w:hAnsi="Arial" w:cs="Arial"/>
                <w:sz w:val="24"/>
                <w:szCs w:val="24"/>
                <w:lang w:val="es-GT"/>
              </w:rPr>
            </w:pPr>
            <w:r w:rsidRPr="00E612B0">
              <w:rPr>
                <w:rFonts w:ascii="Arial" w:hAnsi="Arial" w:cs="Arial"/>
                <w:noProof/>
                <w:sz w:val="24"/>
                <w:szCs w:val="24"/>
                <w:lang w:eastAsia="es-ES"/>
              </w:rPr>
              <w:drawing>
                <wp:inline distT="0" distB="0" distL="0" distR="0">
                  <wp:extent cx="962025" cy="1209675"/>
                  <wp:effectExtent l="19050" t="0" r="9525" b="0"/>
                  <wp:docPr id="28" name="Imagen 7" descr="Resultado de imagen para financiamient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inanciamiento dibujo"/>
                          <pic:cNvPicPr>
                            <a:picLocks noChangeAspect="1" noChangeArrowheads="1"/>
                          </pic:cNvPicPr>
                        </pic:nvPicPr>
                        <pic:blipFill>
                          <a:blip r:embed="rId38" cstate="print"/>
                          <a:srcRect/>
                          <a:stretch>
                            <a:fillRect/>
                          </a:stretch>
                        </pic:blipFill>
                        <pic:spPr bwMode="auto">
                          <a:xfrm>
                            <a:off x="0" y="0"/>
                            <a:ext cx="962025" cy="1209675"/>
                          </a:xfrm>
                          <a:prstGeom prst="rect">
                            <a:avLst/>
                          </a:prstGeom>
                          <a:noFill/>
                          <a:ln w="9525">
                            <a:noFill/>
                            <a:miter lim="800000"/>
                            <a:headEnd/>
                            <a:tailEnd/>
                          </a:ln>
                        </pic:spPr>
                      </pic:pic>
                    </a:graphicData>
                  </a:graphic>
                </wp:inline>
              </w:drawing>
            </w:r>
          </w:p>
          <w:p w:rsidR="00E0390C" w:rsidRPr="00E612B0" w:rsidRDefault="00E0390C" w:rsidP="002477B5">
            <w:pPr>
              <w:jc w:val="center"/>
              <w:rPr>
                <w:rFonts w:ascii="Arial" w:hAnsi="Arial" w:cs="Arial"/>
                <w:sz w:val="24"/>
                <w:szCs w:val="24"/>
                <w:lang w:val="es-GT"/>
              </w:rPr>
            </w:pPr>
          </w:p>
        </w:tc>
        <w:tc>
          <w:tcPr>
            <w:tcW w:w="6976" w:type="dxa"/>
          </w:tcPr>
          <w:p w:rsidR="008F1A35" w:rsidRPr="00E612B0" w:rsidRDefault="008F1A35" w:rsidP="00E16806">
            <w:pPr>
              <w:jc w:val="both"/>
              <w:rPr>
                <w:rFonts w:ascii="Arial" w:hAnsi="Arial" w:cs="Arial"/>
                <w:sz w:val="24"/>
                <w:szCs w:val="24"/>
              </w:rPr>
            </w:pPr>
            <w:r w:rsidRPr="00E612B0">
              <w:rPr>
                <w:rFonts w:ascii="Arial" w:hAnsi="Arial" w:cs="Arial"/>
                <w:sz w:val="24"/>
                <w:szCs w:val="24"/>
              </w:rPr>
              <w:t>Comúnmente cuando se hace mención de la “rigidez del presupuesto”, se está haciendo referencia a que un alto porcentaje de los recursos presupuestarios ya tienen un destino específico, y que, por tal motivo, no se cuenta con recursos adicionales para emprender nuevas acciones. Esta rigidez deviene de preceptos constitucionales y de otras leyes específicas.</w:t>
            </w:r>
          </w:p>
          <w:p w:rsidR="008F1A35" w:rsidRPr="00E612B0" w:rsidRDefault="008F1A35" w:rsidP="00E16806">
            <w:pPr>
              <w:jc w:val="both"/>
              <w:rPr>
                <w:rFonts w:ascii="Arial" w:hAnsi="Arial" w:cs="Arial"/>
                <w:sz w:val="24"/>
                <w:szCs w:val="24"/>
              </w:rPr>
            </w:pPr>
          </w:p>
          <w:p w:rsidR="008F1A35" w:rsidRPr="00E612B0" w:rsidRDefault="008F1A35" w:rsidP="00E16806">
            <w:pPr>
              <w:jc w:val="both"/>
              <w:rPr>
                <w:rFonts w:ascii="Arial" w:hAnsi="Arial" w:cs="Arial"/>
                <w:sz w:val="24"/>
                <w:szCs w:val="24"/>
              </w:rPr>
            </w:pPr>
            <w:r w:rsidRPr="00E612B0">
              <w:rPr>
                <w:rFonts w:ascii="Arial" w:hAnsi="Arial" w:cs="Arial"/>
                <w:sz w:val="24"/>
                <w:szCs w:val="24"/>
              </w:rPr>
              <w:t xml:space="preserve">Por ejemplo, la Constitución Política de la República de Guatemala expresa que de los ingresos </w:t>
            </w:r>
            <w:r w:rsidR="00235EDC">
              <w:rPr>
                <w:rFonts w:ascii="Arial" w:hAnsi="Arial" w:cs="Arial"/>
                <w:sz w:val="24"/>
                <w:szCs w:val="24"/>
              </w:rPr>
              <w:t>ordinarios</w:t>
            </w:r>
            <w:r w:rsidRPr="00E612B0">
              <w:rPr>
                <w:rFonts w:ascii="Arial" w:hAnsi="Arial" w:cs="Arial"/>
                <w:sz w:val="24"/>
                <w:szCs w:val="24"/>
              </w:rPr>
              <w:t xml:space="preserve"> del Estado debe asignarse 10% en concepto de aporte constitucional a las municipalidades del país, 5% a  la Universidad de San Carlos de Guatemala, 4% al Organismo Judicial, 5% a la Corte de Constitucionalidad, 1.5% al deporte federado, 0.75% al deporte no federado, 0.75% al deporte escolar y educación física</w:t>
            </w:r>
            <w:r w:rsidR="00235EDC">
              <w:rPr>
                <w:rFonts w:ascii="Arial" w:hAnsi="Arial" w:cs="Arial"/>
                <w:sz w:val="24"/>
                <w:szCs w:val="24"/>
              </w:rPr>
              <w:t>.</w:t>
            </w:r>
          </w:p>
          <w:p w:rsidR="008F1A35" w:rsidRPr="00E612B0" w:rsidRDefault="008F1A35" w:rsidP="00E16806">
            <w:pPr>
              <w:jc w:val="both"/>
              <w:rPr>
                <w:rFonts w:ascii="Arial" w:hAnsi="Arial" w:cs="Arial"/>
                <w:sz w:val="24"/>
                <w:szCs w:val="24"/>
              </w:rPr>
            </w:pPr>
          </w:p>
          <w:p w:rsidR="008F1A35" w:rsidRPr="00E612B0" w:rsidRDefault="008F1A35" w:rsidP="00E16806">
            <w:pPr>
              <w:contextualSpacing/>
              <w:jc w:val="both"/>
              <w:rPr>
                <w:rFonts w:ascii="Arial" w:hAnsi="Arial" w:cs="Arial"/>
                <w:sz w:val="24"/>
                <w:szCs w:val="24"/>
              </w:rPr>
            </w:pPr>
            <w:r w:rsidRPr="00E612B0">
              <w:rPr>
                <w:rFonts w:ascii="Arial" w:hAnsi="Arial" w:cs="Arial"/>
                <w:sz w:val="24"/>
                <w:szCs w:val="24"/>
              </w:rPr>
              <w:t>Otras leyes específicas fijan distintos porcentajes a favor de diversas instituciones, por ejemplo, la Superintendencia de Administración Tributaria (SAT), Contraloría General de Cuentas (CGC), Ministerio Público (MP), Registro Nacional de las Personas (RENAP), Coordinadora  Nacional para  la  Reducción de Desastres (CONRED) e Instituto Nacional de Bosques (INAB), entre otras.</w:t>
            </w:r>
          </w:p>
          <w:p w:rsidR="008F1A35" w:rsidRPr="00E612B0" w:rsidRDefault="008F1A35" w:rsidP="00E16806">
            <w:pPr>
              <w:jc w:val="both"/>
              <w:rPr>
                <w:rFonts w:ascii="Arial" w:hAnsi="Arial" w:cs="Arial"/>
                <w:sz w:val="24"/>
                <w:szCs w:val="24"/>
              </w:rPr>
            </w:pPr>
          </w:p>
          <w:p w:rsidR="008F1A35" w:rsidRPr="00E612B0" w:rsidRDefault="008F1A35" w:rsidP="00E16806">
            <w:pPr>
              <w:contextualSpacing/>
              <w:jc w:val="both"/>
              <w:rPr>
                <w:rFonts w:ascii="Arial" w:hAnsi="Arial" w:cs="Arial"/>
                <w:sz w:val="24"/>
                <w:szCs w:val="24"/>
              </w:rPr>
            </w:pPr>
            <w:r w:rsidRPr="00E612B0">
              <w:rPr>
                <w:rFonts w:ascii="Arial" w:hAnsi="Arial" w:cs="Arial"/>
                <w:sz w:val="24"/>
                <w:szCs w:val="24"/>
              </w:rPr>
              <w:t xml:space="preserve">Otros compromisos que propician rigidez presupuestaria derivan de insumos básicos en programas educativos, de salud, y de seguridad. Lo anterior se debe a que los maestros, médicos, personal de enfermería y agentes de seguridad, son personal esencial en la prestación de los servicios públicos, absorbiendo el mayor porcentaje de la nómina de salarios del gobierno. Adicionalmente el pago de las Clases Pasivas </w:t>
            </w:r>
            <w:r w:rsidR="00C86609">
              <w:rPr>
                <w:rFonts w:ascii="Arial" w:hAnsi="Arial" w:cs="Arial"/>
                <w:sz w:val="24"/>
                <w:szCs w:val="24"/>
              </w:rPr>
              <w:t xml:space="preserve">Civiles </w:t>
            </w:r>
            <w:r w:rsidRPr="00E612B0">
              <w:rPr>
                <w:rFonts w:ascii="Arial" w:hAnsi="Arial" w:cs="Arial"/>
                <w:sz w:val="24"/>
                <w:szCs w:val="24"/>
              </w:rPr>
              <w:t xml:space="preserve">del Estado (jubilaciones) constituye un compromiso ineludible, así como el pago de la deuda pública, ya que en este último caso, debe cumplirse con los compromisos contractuales adquiridos con organismos </w:t>
            </w:r>
            <w:r w:rsidR="00C86609">
              <w:rPr>
                <w:rFonts w:ascii="Arial" w:hAnsi="Arial" w:cs="Arial"/>
                <w:sz w:val="24"/>
                <w:szCs w:val="24"/>
              </w:rPr>
              <w:t xml:space="preserve">financieros </w:t>
            </w:r>
            <w:r w:rsidRPr="00E612B0">
              <w:rPr>
                <w:rFonts w:ascii="Arial" w:hAnsi="Arial" w:cs="Arial"/>
                <w:sz w:val="24"/>
                <w:szCs w:val="24"/>
              </w:rPr>
              <w:t>internacionales para fines específicos.</w:t>
            </w:r>
          </w:p>
          <w:p w:rsidR="008F1A35" w:rsidRPr="00E612B0" w:rsidRDefault="008F1A35" w:rsidP="00E16806">
            <w:pPr>
              <w:contextualSpacing/>
              <w:jc w:val="both"/>
              <w:rPr>
                <w:rFonts w:ascii="Arial" w:hAnsi="Arial" w:cs="Arial"/>
                <w:sz w:val="24"/>
                <w:szCs w:val="24"/>
              </w:rPr>
            </w:pPr>
          </w:p>
          <w:p w:rsidR="00354125" w:rsidRPr="00E612B0" w:rsidRDefault="008F1A35" w:rsidP="00D12AFE">
            <w:pPr>
              <w:contextualSpacing/>
              <w:jc w:val="both"/>
              <w:rPr>
                <w:rFonts w:ascii="Arial" w:hAnsi="Arial" w:cs="Arial"/>
                <w:sz w:val="24"/>
                <w:szCs w:val="24"/>
              </w:rPr>
            </w:pPr>
            <w:r w:rsidRPr="00E612B0">
              <w:rPr>
                <w:rFonts w:ascii="Arial" w:hAnsi="Arial" w:cs="Arial"/>
                <w:sz w:val="24"/>
                <w:szCs w:val="24"/>
              </w:rPr>
              <w:t xml:space="preserve">En consecuencia, es importante tener en cuenta que la población y sus demandas de servicios crecen a un ritmo mayor que el crecimiento de los ingresos, lo que hace inminente que la sociedad guatemalteca y las autoridades de gobierno analicen y acuerden alternativas en materia fiscal, para incrementar la recaudación tributaria en el corto, mediano y largo plazo. </w:t>
            </w:r>
          </w:p>
        </w:tc>
      </w:tr>
    </w:tbl>
    <w:p w:rsidR="007675D8" w:rsidRPr="00542C0F" w:rsidRDefault="007675D8">
      <w:pPr>
        <w:rPr>
          <w:rFonts w:ascii="Arial" w:hAnsi="Arial" w:cs="Arial"/>
          <w:lang w:val="es-GT"/>
        </w:rPr>
      </w:pPr>
      <w:r w:rsidRPr="00542C0F">
        <w:rPr>
          <w:rFonts w:ascii="Arial" w:hAnsi="Arial" w:cs="Arial"/>
          <w:lang w:val="es-GT"/>
        </w:rPr>
        <w:br w:type="page"/>
      </w:r>
    </w:p>
    <w:p w:rsidR="007675D8" w:rsidRPr="00542C0F" w:rsidRDefault="007675D8" w:rsidP="00232643">
      <w:pPr>
        <w:jc w:val="both"/>
        <w:rPr>
          <w:rFonts w:ascii="Arial" w:hAnsi="Arial" w:cs="Arial"/>
          <w:b/>
          <w:color w:val="365F91" w:themeColor="accent1" w:themeShade="BF"/>
          <w:sz w:val="24"/>
          <w:szCs w:val="24"/>
          <w:lang w:val="es-GT"/>
        </w:rPr>
      </w:pPr>
      <w:r w:rsidRPr="00542C0F">
        <w:rPr>
          <w:rFonts w:ascii="Arial" w:hAnsi="Arial" w:cs="Arial"/>
          <w:b/>
          <w:color w:val="365F91" w:themeColor="accent1" w:themeShade="BF"/>
          <w:sz w:val="24"/>
          <w:szCs w:val="24"/>
          <w:lang w:val="es-GT"/>
        </w:rPr>
        <w:lastRenderedPageBreak/>
        <w:t>¿Qué otras cosas debemos saber sobre el proyecto de presupuesto 2017?</w:t>
      </w:r>
    </w:p>
    <w:p w:rsidR="00232643" w:rsidRPr="00542C0F" w:rsidRDefault="00232643" w:rsidP="00232643">
      <w:pPr>
        <w:jc w:val="both"/>
        <w:rPr>
          <w:rFonts w:ascii="Arial" w:hAnsi="Arial" w:cs="Arial"/>
          <w:b/>
          <w:color w:val="365F91" w:themeColor="accent1" w:themeShade="BF"/>
          <w:sz w:val="24"/>
          <w:szCs w:val="24"/>
          <w:lang w:val="es-GT"/>
        </w:rPr>
      </w:pPr>
    </w:p>
    <w:tbl>
      <w:tblPr>
        <w:tblStyle w:val="Tablaconcuadrcula"/>
        <w:tblW w:w="0" w:type="auto"/>
        <w:tblLook w:val="04A0"/>
      </w:tblPr>
      <w:tblGrid>
        <w:gridCol w:w="5736"/>
        <w:gridCol w:w="3161"/>
      </w:tblGrid>
      <w:tr w:rsidR="007675D8" w:rsidRPr="00542C0F" w:rsidTr="004B44AE">
        <w:tc>
          <w:tcPr>
            <w:tcW w:w="5736" w:type="dxa"/>
          </w:tcPr>
          <w:p w:rsidR="007675D8" w:rsidRPr="00E612B0" w:rsidRDefault="007A666A" w:rsidP="002E5DC2">
            <w:pPr>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¿Cómo se elaboró el proyecto de presupuesto 2017?</w:t>
            </w:r>
          </w:p>
          <w:p w:rsidR="00924F03" w:rsidRPr="00E612B0" w:rsidRDefault="00924F03" w:rsidP="002E5DC2">
            <w:pPr>
              <w:rPr>
                <w:rFonts w:ascii="Arial" w:hAnsi="Arial" w:cs="Arial"/>
                <w:b/>
                <w:color w:val="365F91" w:themeColor="accent1" w:themeShade="BF"/>
                <w:sz w:val="24"/>
                <w:szCs w:val="24"/>
                <w:lang w:val="es-GT"/>
              </w:rPr>
            </w:pPr>
            <w:r w:rsidRPr="00E612B0">
              <w:rPr>
                <w:rFonts w:ascii="Arial" w:hAnsi="Arial" w:cs="Arial"/>
                <w:b/>
                <w:noProof/>
                <w:color w:val="365F91" w:themeColor="accent1" w:themeShade="BF"/>
                <w:sz w:val="24"/>
                <w:szCs w:val="24"/>
                <w:lang w:eastAsia="es-ES"/>
              </w:rPr>
              <w:drawing>
                <wp:inline distT="0" distB="0" distL="0" distR="0">
                  <wp:extent cx="2952750" cy="1968500"/>
                  <wp:effectExtent l="285750" t="266700" r="266700" b="222250"/>
                  <wp:docPr id="27" name="Imagen 4" descr="C:\Documents and Settings\transpfis08\Mis documentos\2017\Presupuesto Abiert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ranspfis08\Mis documentos\2017\Presupuesto Abierto 2017.JPG"/>
                          <pic:cNvPicPr>
                            <a:picLocks noChangeAspect="1" noChangeArrowheads="1"/>
                          </pic:cNvPicPr>
                        </pic:nvPicPr>
                        <pic:blipFill>
                          <a:blip r:embed="rId39" cstate="print"/>
                          <a:srcRect/>
                          <a:stretch>
                            <a:fillRect/>
                          </a:stretch>
                        </pic:blipFill>
                        <pic:spPr bwMode="auto">
                          <a:xfrm>
                            <a:off x="0" y="0"/>
                            <a:ext cx="2956094" cy="19707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161" w:type="dxa"/>
          </w:tcPr>
          <w:p w:rsidR="007675D8" w:rsidRPr="00E612B0" w:rsidRDefault="007A666A" w:rsidP="006F316F">
            <w:pPr>
              <w:jc w:val="both"/>
              <w:rPr>
                <w:rFonts w:ascii="Arial" w:hAnsi="Arial" w:cs="Arial"/>
                <w:sz w:val="24"/>
                <w:szCs w:val="24"/>
                <w:lang w:val="es-GT"/>
              </w:rPr>
            </w:pPr>
            <w:r w:rsidRPr="00E612B0">
              <w:rPr>
                <w:rFonts w:ascii="Arial" w:hAnsi="Arial" w:cs="Arial"/>
                <w:sz w:val="24"/>
                <w:szCs w:val="24"/>
                <w:lang w:val="es-GT"/>
              </w:rPr>
              <w:t>Se realiz</w:t>
            </w:r>
            <w:r w:rsidR="006F316F">
              <w:rPr>
                <w:rFonts w:ascii="Arial" w:hAnsi="Arial" w:cs="Arial"/>
                <w:sz w:val="24"/>
                <w:szCs w:val="24"/>
                <w:lang w:val="es-GT"/>
              </w:rPr>
              <w:t>ó</w:t>
            </w:r>
            <w:r w:rsidRPr="00E612B0">
              <w:rPr>
                <w:rFonts w:ascii="Arial" w:hAnsi="Arial" w:cs="Arial"/>
                <w:sz w:val="24"/>
                <w:szCs w:val="24"/>
                <w:lang w:val="es-GT"/>
              </w:rPr>
              <w:t xml:space="preserve"> un ejercicio de Presupuesto Abierto 2017, y con retroalimentación de la sociedad civil, se establecieron prioridades en materia de seguridad y justicia, salud  integral y seguridad alimentaria, y generación de empleo e ingresos. </w:t>
            </w:r>
            <w:r w:rsidR="00F85BF4" w:rsidRPr="00E612B0">
              <w:rPr>
                <w:rFonts w:ascii="Arial" w:hAnsi="Arial" w:cs="Arial"/>
                <w:sz w:val="24"/>
                <w:szCs w:val="24"/>
                <w:lang w:val="es-GT"/>
              </w:rPr>
              <w:t>Asimismo s</w:t>
            </w:r>
            <w:r w:rsidRPr="00E612B0">
              <w:rPr>
                <w:rFonts w:ascii="Arial" w:hAnsi="Arial" w:cs="Arial"/>
                <w:sz w:val="24"/>
                <w:szCs w:val="24"/>
                <w:lang w:val="es-GT"/>
              </w:rPr>
              <w:t>e establecieron techos indicativos con base a las proyecciones de la Superintendencia de Administración Tributaria y Banco de Guatemala.</w:t>
            </w:r>
          </w:p>
        </w:tc>
      </w:tr>
    </w:tbl>
    <w:p w:rsidR="00924F03" w:rsidRPr="00542C0F" w:rsidRDefault="00924F03">
      <w:pPr>
        <w:rPr>
          <w:rFonts w:ascii="Arial" w:hAnsi="Arial" w:cs="Arial"/>
        </w:rPr>
      </w:pPr>
    </w:p>
    <w:tbl>
      <w:tblPr>
        <w:tblStyle w:val="Tablaconcuadrcula"/>
        <w:tblW w:w="0" w:type="auto"/>
        <w:tblLook w:val="04A0"/>
      </w:tblPr>
      <w:tblGrid>
        <w:gridCol w:w="5736"/>
        <w:gridCol w:w="3161"/>
      </w:tblGrid>
      <w:tr w:rsidR="007675D8" w:rsidRPr="00542C0F" w:rsidTr="004B44AE">
        <w:tc>
          <w:tcPr>
            <w:tcW w:w="5736" w:type="dxa"/>
          </w:tcPr>
          <w:p w:rsidR="007675D8" w:rsidRDefault="007675D8" w:rsidP="002E5DC2">
            <w:pPr>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¿El proyecto de presupuesto 2017 considera recursos de la propuesta fiscal?</w:t>
            </w:r>
          </w:p>
          <w:p w:rsidR="006472CF" w:rsidRDefault="006472CF" w:rsidP="002E5DC2">
            <w:pPr>
              <w:rPr>
                <w:rFonts w:ascii="Arial" w:hAnsi="Arial" w:cs="Arial"/>
                <w:b/>
                <w:color w:val="365F91" w:themeColor="accent1" w:themeShade="BF"/>
                <w:sz w:val="24"/>
                <w:szCs w:val="24"/>
                <w:lang w:val="es-GT"/>
              </w:rPr>
            </w:pPr>
          </w:p>
          <w:p w:rsidR="006472CF" w:rsidRPr="00E612B0" w:rsidRDefault="006472CF" w:rsidP="002E5DC2">
            <w:pPr>
              <w:rPr>
                <w:rFonts w:ascii="Arial" w:hAnsi="Arial" w:cs="Arial"/>
                <w:b/>
                <w:color w:val="365F91" w:themeColor="accent1" w:themeShade="BF"/>
                <w:sz w:val="24"/>
                <w:szCs w:val="24"/>
                <w:lang w:val="es-GT"/>
              </w:rPr>
            </w:pPr>
          </w:p>
          <w:p w:rsidR="00924F03" w:rsidRPr="00E612B0" w:rsidRDefault="007C48EE" w:rsidP="007C48EE">
            <w:pPr>
              <w:jc w:val="center"/>
              <w:rPr>
                <w:rFonts w:ascii="Arial" w:hAnsi="Arial" w:cs="Arial"/>
                <w:b/>
                <w:color w:val="365F91" w:themeColor="accent1" w:themeShade="BF"/>
                <w:sz w:val="24"/>
                <w:szCs w:val="24"/>
                <w:lang w:val="es-GT"/>
              </w:rPr>
            </w:pPr>
            <w:r w:rsidRPr="00E612B0">
              <w:rPr>
                <w:rFonts w:ascii="Arial" w:hAnsi="Arial" w:cs="Arial"/>
                <w:b/>
                <w:noProof/>
                <w:color w:val="365F91" w:themeColor="accent1" w:themeShade="BF"/>
                <w:sz w:val="24"/>
                <w:szCs w:val="24"/>
                <w:lang w:eastAsia="es-ES"/>
              </w:rPr>
              <w:drawing>
                <wp:inline distT="0" distB="0" distL="0" distR="0">
                  <wp:extent cx="2877503" cy="1514475"/>
                  <wp:effectExtent l="0" t="0" r="0" b="0"/>
                  <wp:docPr id="31" name="Imagen 17" descr="Resultado de imagen para macroeconomia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macroeconomia dibujos"/>
                          <pic:cNvPicPr>
                            <a:picLocks noChangeAspect="1" noChangeArrowheads="1"/>
                          </pic:cNvPicPr>
                        </pic:nvPicPr>
                        <pic:blipFill>
                          <a:blip r:embed="rId40" cstate="print"/>
                          <a:srcRect/>
                          <a:stretch>
                            <a:fillRect/>
                          </a:stretch>
                        </pic:blipFill>
                        <pic:spPr bwMode="auto">
                          <a:xfrm>
                            <a:off x="0" y="0"/>
                            <a:ext cx="2884580" cy="1518200"/>
                          </a:xfrm>
                          <a:prstGeom prst="rect">
                            <a:avLst/>
                          </a:prstGeom>
                          <a:noFill/>
                          <a:ln w="9525">
                            <a:noFill/>
                            <a:miter lim="800000"/>
                            <a:headEnd/>
                            <a:tailEnd/>
                          </a:ln>
                        </pic:spPr>
                      </pic:pic>
                    </a:graphicData>
                  </a:graphic>
                </wp:inline>
              </w:drawing>
            </w:r>
          </w:p>
          <w:p w:rsidR="00924F03" w:rsidRPr="00E612B0" w:rsidRDefault="00924F03" w:rsidP="002E5DC2">
            <w:pPr>
              <w:rPr>
                <w:rFonts w:ascii="Arial" w:hAnsi="Arial" w:cs="Arial"/>
                <w:sz w:val="24"/>
                <w:szCs w:val="24"/>
                <w:lang w:val="es-GT"/>
              </w:rPr>
            </w:pPr>
          </w:p>
        </w:tc>
        <w:tc>
          <w:tcPr>
            <w:tcW w:w="3161" w:type="dxa"/>
          </w:tcPr>
          <w:p w:rsidR="00DE6C56" w:rsidRPr="00E612B0" w:rsidRDefault="00DE6C56" w:rsidP="00E612B0">
            <w:pPr>
              <w:jc w:val="both"/>
              <w:rPr>
                <w:rFonts w:ascii="Arial" w:hAnsi="Arial" w:cs="Arial"/>
                <w:sz w:val="24"/>
                <w:szCs w:val="24"/>
                <w:lang w:val="es-GT"/>
              </w:rPr>
            </w:pPr>
            <w:r w:rsidRPr="00E612B0">
              <w:rPr>
                <w:rFonts w:ascii="Arial" w:hAnsi="Arial" w:cs="Arial"/>
                <w:sz w:val="24"/>
                <w:szCs w:val="24"/>
                <w:lang w:val="es-GT"/>
              </w:rPr>
              <w:t>El Proyecto de Presupuesto presentado al Congreso, no considera recursos de la iniciativa para la “Recuperación de la Capacidad Fiscal del Estado”, toda vez que la misma fue retirada del Congreso de la República.</w:t>
            </w:r>
          </w:p>
          <w:p w:rsidR="007675D8" w:rsidRPr="00E612B0" w:rsidRDefault="00DE6C56" w:rsidP="00C86916">
            <w:pPr>
              <w:jc w:val="both"/>
              <w:rPr>
                <w:rFonts w:ascii="Arial" w:hAnsi="Arial" w:cs="Arial"/>
                <w:sz w:val="24"/>
                <w:szCs w:val="24"/>
                <w:lang w:val="es-GT"/>
              </w:rPr>
            </w:pPr>
            <w:r w:rsidRPr="00E612B0">
              <w:rPr>
                <w:rFonts w:ascii="Arial" w:hAnsi="Arial" w:cs="Arial"/>
                <w:sz w:val="24"/>
                <w:szCs w:val="24"/>
                <w:lang w:val="es-GT"/>
              </w:rPr>
              <w:t>Lo que considera son mejoras en la recaudación por medidas administrativas de la SAT.</w:t>
            </w:r>
          </w:p>
        </w:tc>
      </w:tr>
    </w:tbl>
    <w:p w:rsidR="007675D8" w:rsidRPr="00542C0F" w:rsidRDefault="007675D8" w:rsidP="007675D8">
      <w:pPr>
        <w:rPr>
          <w:rFonts w:ascii="Arial" w:hAnsi="Arial" w:cs="Arial"/>
          <w:lang w:val="es-GT"/>
        </w:rPr>
      </w:pPr>
    </w:p>
    <w:p w:rsidR="009A0B0B" w:rsidRPr="00E612B0" w:rsidRDefault="00FB5312" w:rsidP="009A0B0B">
      <w:pPr>
        <w:jc w:val="both"/>
        <w:rPr>
          <w:rFonts w:ascii="Arial" w:hAnsi="Arial" w:cs="Arial"/>
          <w:color w:val="000000" w:themeColor="text1"/>
          <w:sz w:val="24"/>
          <w:szCs w:val="24"/>
          <w:lang w:val="es-MX"/>
        </w:rPr>
      </w:pPr>
      <w:r w:rsidRPr="00E612B0">
        <w:rPr>
          <w:rFonts w:ascii="Arial" w:hAnsi="Arial" w:cs="Arial"/>
          <w:b/>
          <w:color w:val="365F91" w:themeColor="accent1" w:themeShade="BF"/>
          <w:sz w:val="24"/>
          <w:szCs w:val="24"/>
          <w:lang w:val="es-GT"/>
        </w:rPr>
        <w:t xml:space="preserve">Y </w:t>
      </w:r>
      <w:proofErr w:type="gramStart"/>
      <w:r w:rsidRPr="00E612B0">
        <w:rPr>
          <w:rFonts w:ascii="Arial" w:hAnsi="Arial" w:cs="Arial"/>
          <w:b/>
          <w:color w:val="365F91" w:themeColor="accent1" w:themeShade="BF"/>
          <w:sz w:val="24"/>
          <w:szCs w:val="24"/>
          <w:lang w:val="es-GT"/>
        </w:rPr>
        <w:t>ahora</w:t>
      </w:r>
      <w:r w:rsidR="00960A65" w:rsidRPr="00E612B0">
        <w:rPr>
          <w:rFonts w:ascii="Arial" w:hAnsi="Arial" w:cs="Arial"/>
          <w:b/>
          <w:color w:val="365F91" w:themeColor="accent1" w:themeShade="BF"/>
          <w:sz w:val="24"/>
          <w:szCs w:val="24"/>
          <w:lang w:val="es-GT"/>
        </w:rPr>
        <w:t xml:space="preserve"> …</w:t>
      </w:r>
      <w:proofErr w:type="gramEnd"/>
      <w:r w:rsidRPr="00E612B0">
        <w:rPr>
          <w:rFonts w:ascii="Arial" w:hAnsi="Arial" w:cs="Arial"/>
          <w:b/>
          <w:color w:val="365F91" w:themeColor="accent1" w:themeShade="BF"/>
          <w:sz w:val="24"/>
          <w:szCs w:val="24"/>
          <w:lang w:val="es-GT"/>
        </w:rPr>
        <w:t xml:space="preserve"> </w:t>
      </w:r>
      <w:r w:rsidRPr="00E612B0">
        <w:rPr>
          <w:rFonts w:ascii="Arial" w:hAnsi="Arial" w:cs="Arial"/>
          <w:b/>
          <w:color w:val="365F91" w:themeColor="accent1" w:themeShade="BF"/>
          <w:sz w:val="28"/>
          <w:szCs w:val="28"/>
          <w:lang w:val="es-GT"/>
        </w:rPr>
        <w:t>¿</w:t>
      </w:r>
      <w:r w:rsidRPr="00E612B0">
        <w:rPr>
          <w:rFonts w:ascii="Arial" w:hAnsi="Arial" w:cs="Arial"/>
          <w:b/>
          <w:color w:val="365F91" w:themeColor="accent1" w:themeShade="BF"/>
          <w:sz w:val="24"/>
          <w:szCs w:val="24"/>
          <w:lang w:val="es-GT"/>
        </w:rPr>
        <w:t>Qué sigu</w:t>
      </w:r>
      <w:r w:rsidR="00960A65" w:rsidRPr="00E612B0">
        <w:rPr>
          <w:rFonts w:ascii="Arial" w:hAnsi="Arial" w:cs="Arial"/>
          <w:b/>
          <w:color w:val="365F91" w:themeColor="accent1" w:themeShade="BF"/>
          <w:sz w:val="24"/>
          <w:szCs w:val="24"/>
          <w:lang w:val="es-GT"/>
        </w:rPr>
        <w:t>e</w:t>
      </w:r>
      <w:r w:rsidR="00960A65" w:rsidRPr="00E612B0">
        <w:rPr>
          <w:rFonts w:ascii="Arial" w:hAnsi="Arial" w:cs="Arial"/>
          <w:b/>
          <w:color w:val="365F91" w:themeColor="accent1" w:themeShade="BF"/>
          <w:sz w:val="28"/>
          <w:szCs w:val="28"/>
          <w:lang w:val="es-GT"/>
        </w:rPr>
        <w:t>?</w:t>
      </w:r>
    </w:p>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 xml:space="preserve">De acuerdo al proceso presupuestario, luego de presentado el proyecto de presupuesto 2017 por el Organismo Ejecutivo al Congreso de la República, la siguiente etapa es la de “aprobación”. </w:t>
      </w:r>
    </w:p>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 xml:space="preserve">En esta etapa la Comisión de Finanzas Públicas y Moneda del Congreso realiza el análisis y discusión que considere conveniente, previo a que el pleno del </w:t>
      </w:r>
      <w:r w:rsidRPr="00E612B0">
        <w:rPr>
          <w:rFonts w:ascii="Arial" w:hAnsi="Arial" w:cs="Arial"/>
          <w:color w:val="000000" w:themeColor="text1"/>
          <w:sz w:val="24"/>
          <w:szCs w:val="24"/>
          <w:lang w:val="es-MX"/>
        </w:rPr>
        <w:lastRenderedPageBreak/>
        <w:t>Congreso apruebe, modifique o impruebe el presupuesto.  A</w:t>
      </w:r>
      <w:r w:rsidR="00CD16A7">
        <w:rPr>
          <w:rFonts w:ascii="Arial" w:hAnsi="Arial" w:cs="Arial"/>
          <w:color w:val="000000" w:themeColor="text1"/>
          <w:sz w:val="24"/>
          <w:szCs w:val="24"/>
          <w:lang w:val="es-MX"/>
        </w:rPr>
        <w:t>l</w:t>
      </w:r>
      <w:r w:rsidRPr="00E612B0">
        <w:rPr>
          <w:rFonts w:ascii="Arial" w:hAnsi="Arial" w:cs="Arial"/>
          <w:color w:val="000000" w:themeColor="text1"/>
          <w:sz w:val="24"/>
          <w:szCs w:val="24"/>
          <w:lang w:val="es-MX"/>
        </w:rPr>
        <w:t xml:space="preserve"> aprobarse o modificarse, el Congreso emite el Decreto correspondiente.</w:t>
      </w:r>
    </w:p>
    <w:p w:rsidR="00893AC6" w:rsidRPr="00E612B0" w:rsidRDefault="00FB5312" w:rsidP="00893AC6">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 xml:space="preserve">Si el presupuesto no es aprobado, entra a regir el presupuesto </w:t>
      </w:r>
      <w:r w:rsidR="00893AC6">
        <w:rPr>
          <w:rFonts w:ascii="Arial" w:hAnsi="Arial" w:cs="Arial"/>
          <w:color w:val="000000" w:themeColor="text1"/>
          <w:sz w:val="24"/>
          <w:szCs w:val="24"/>
          <w:lang w:val="es-MX"/>
        </w:rPr>
        <w:t>en vigencia</w:t>
      </w:r>
      <w:r w:rsidR="00893AC6" w:rsidRPr="00E612B0">
        <w:rPr>
          <w:rFonts w:ascii="Arial" w:hAnsi="Arial" w:cs="Arial"/>
          <w:color w:val="000000" w:themeColor="text1"/>
          <w:sz w:val="24"/>
          <w:szCs w:val="24"/>
          <w:lang w:val="es-MX"/>
        </w:rPr>
        <w:t xml:space="preserve"> del año anterior</w:t>
      </w:r>
      <w:r w:rsidR="00893AC6">
        <w:rPr>
          <w:rFonts w:ascii="Arial" w:hAnsi="Arial" w:cs="Arial"/>
          <w:color w:val="000000" w:themeColor="text1"/>
          <w:sz w:val="24"/>
          <w:szCs w:val="24"/>
          <w:lang w:val="es-MX"/>
        </w:rPr>
        <w:t>, de acuerdo con el artículo 171, literal b) de la Constitución Política de la República de Guatemala</w:t>
      </w:r>
      <w:r w:rsidR="00893AC6" w:rsidRPr="00E612B0">
        <w:rPr>
          <w:rFonts w:ascii="Arial" w:hAnsi="Arial" w:cs="Arial"/>
          <w:color w:val="000000" w:themeColor="text1"/>
          <w:sz w:val="24"/>
          <w:szCs w:val="24"/>
          <w:lang w:val="es-MX"/>
        </w:rPr>
        <w:t>.</w:t>
      </w:r>
    </w:p>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Luego, a partir del 1 de enero de 2017, inicia la ejecución del presupuesto y concluye el 31 de diciembre</w:t>
      </w:r>
      <w:r w:rsidR="00502789">
        <w:rPr>
          <w:rFonts w:ascii="Arial" w:hAnsi="Arial" w:cs="Arial"/>
          <w:color w:val="000000" w:themeColor="text1"/>
          <w:sz w:val="24"/>
          <w:szCs w:val="24"/>
          <w:lang w:val="es-MX"/>
        </w:rPr>
        <w:t xml:space="preserve"> de ese año</w:t>
      </w:r>
      <w:r w:rsidRPr="00E612B0">
        <w:rPr>
          <w:rFonts w:ascii="Arial" w:hAnsi="Arial" w:cs="Arial"/>
          <w:color w:val="000000" w:themeColor="text1"/>
          <w:sz w:val="24"/>
          <w:szCs w:val="24"/>
          <w:lang w:val="es-MX"/>
        </w:rPr>
        <w:t>.</w:t>
      </w:r>
    </w:p>
    <w:p w:rsidR="009A0B0B" w:rsidRDefault="009A0B0B" w:rsidP="009A0B0B">
      <w:pPr>
        <w:jc w:val="both"/>
        <w:rPr>
          <w:rFonts w:ascii="Arial" w:hAnsi="Arial" w:cs="Arial"/>
          <w:color w:val="000000" w:themeColor="text1"/>
          <w:sz w:val="24"/>
          <w:szCs w:val="24"/>
        </w:rPr>
      </w:pPr>
      <w:r w:rsidRPr="00E612B0">
        <w:rPr>
          <w:rFonts w:ascii="Arial" w:hAnsi="Arial" w:cs="Arial"/>
          <w:color w:val="000000" w:themeColor="text1"/>
          <w:sz w:val="24"/>
          <w:szCs w:val="24"/>
        </w:rPr>
        <w:t xml:space="preserve">Esperamos que con </w:t>
      </w:r>
      <w:r w:rsidR="00CB26AC" w:rsidRPr="00E612B0">
        <w:rPr>
          <w:rFonts w:ascii="Arial" w:hAnsi="Arial" w:cs="Arial"/>
          <w:color w:val="000000" w:themeColor="text1"/>
          <w:sz w:val="24"/>
          <w:szCs w:val="24"/>
        </w:rPr>
        <w:t xml:space="preserve">los aspectos presentados del proyecto de presupuesto 2017, </w:t>
      </w:r>
      <w:r w:rsidRPr="00E612B0">
        <w:rPr>
          <w:rFonts w:ascii="Arial" w:hAnsi="Arial" w:cs="Arial"/>
          <w:color w:val="000000" w:themeColor="text1"/>
          <w:sz w:val="24"/>
          <w:szCs w:val="24"/>
        </w:rPr>
        <w:t xml:space="preserve">hayas </w:t>
      </w:r>
      <w:r w:rsidR="00CB26AC" w:rsidRPr="00E612B0">
        <w:rPr>
          <w:rFonts w:ascii="Arial" w:hAnsi="Arial" w:cs="Arial"/>
          <w:color w:val="000000" w:themeColor="text1"/>
          <w:sz w:val="24"/>
          <w:szCs w:val="24"/>
        </w:rPr>
        <w:t xml:space="preserve">conocido </w:t>
      </w:r>
      <w:r w:rsidRPr="00E612B0">
        <w:rPr>
          <w:rFonts w:ascii="Arial" w:hAnsi="Arial" w:cs="Arial"/>
          <w:color w:val="000000" w:themeColor="text1"/>
          <w:sz w:val="24"/>
          <w:szCs w:val="24"/>
        </w:rPr>
        <w:t xml:space="preserve"> un poco más </w:t>
      </w:r>
      <w:r w:rsidR="00CB26AC" w:rsidRPr="00E612B0">
        <w:rPr>
          <w:rFonts w:ascii="Arial" w:hAnsi="Arial" w:cs="Arial"/>
          <w:color w:val="000000" w:themeColor="text1"/>
          <w:sz w:val="24"/>
          <w:szCs w:val="24"/>
        </w:rPr>
        <w:t>de su contenido</w:t>
      </w:r>
      <w:r w:rsidR="00CB26AC" w:rsidRPr="00542C0F">
        <w:rPr>
          <w:rFonts w:ascii="Arial" w:hAnsi="Arial" w:cs="Arial"/>
          <w:color w:val="000000" w:themeColor="text1"/>
          <w:sz w:val="24"/>
          <w:szCs w:val="24"/>
        </w:rPr>
        <w:t>.</w:t>
      </w:r>
    </w:p>
    <w:p w:rsidR="004B44AE" w:rsidRPr="00542C0F" w:rsidRDefault="004B44AE" w:rsidP="009A0B0B">
      <w:pPr>
        <w:jc w:val="both"/>
        <w:rPr>
          <w:rFonts w:ascii="Arial" w:hAnsi="Arial" w:cs="Arial"/>
          <w:color w:val="000000" w:themeColor="text1"/>
          <w:sz w:val="24"/>
          <w:szCs w:val="24"/>
        </w:rPr>
      </w:pPr>
    </w:p>
    <w:p w:rsidR="00651A7D" w:rsidRPr="00542C0F" w:rsidRDefault="004B44AE" w:rsidP="009A0B0B">
      <w:pPr>
        <w:jc w:val="both"/>
        <w:rPr>
          <w:rFonts w:ascii="Arial" w:hAnsi="Arial" w:cs="Arial"/>
          <w:color w:val="000000" w:themeColor="text1"/>
          <w:sz w:val="24"/>
          <w:szCs w:val="24"/>
        </w:rPr>
      </w:pPr>
      <w:r w:rsidRPr="00542C0F">
        <w:rPr>
          <w:rFonts w:ascii="Arial" w:hAnsi="Arial" w:cs="Arial"/>
          <w:noProof/>
          <w:color w:val="000000" w:themeColor="text1"/>
          <w:sz w:val="24"/>
          <w:szCs w:val="24"/>
          <w:lang w:eastAsia="es-ES"/>
        </w:rPr>
        <w:drawing>
          <wp:inline distT="0" distB="0" distL="0" distR="0">
            <wp:extent cx="5534025" cy="4429125"/>
            <wp:effectExtent l="19050" t="0" r="47625" b="9525"/>
            <wp:docPr id="679" name="Diagrama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A0B0B" w:rsidRPr="00542C0F" w:rsidRDefault="009A0B0B" w:rsidP="009A0B0B">
      <w:pPr>
        <w:jc w:val="both"/>
        <w:rPr>
          <w:rFonts w:ascii="Arial" w:hAnsi="Arial" w:cs="Arial"/>
          <w:color w:val="000000" w:themeColor="text1"/>
          <w:sz w:val="24"/>
          <w:szCs w:val="24"/>
        </w:rPr>
      </w:pPr>
    </w:p>
    <w:p w:rsidR="007952F5" w:rsidRPr="00542C0F" w:rsidRDefault="007952F5">
      <w:pPr>
        <w:rPr>
          <w:rFonts w:ascii="Arial" w:hAnsi="Arial" w:cs="Arial"/>
          <w:lang w:val="es-GT"/>
        </w:rPr>
      </w:pPr>
    </w:p>
    <w:sectPr w:rsidR="007952F5" w:rsidRPr="00542C0F" w:rsidSect="00341C55">
      <w:headerReference w:type="default" r:id="rId46"/>
      <w:footerReference w:type="default" r:id="rId47"/>
      <w:pgSz w:w="12240" w:h="15840" w:code="1"/>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106" w:rsidRDefault="003C7106" w:rsidP="00635D55">
      <w:pPr>
        <w:spacing w:after="0" w:line="240" w:lineRule="auto"/>
      </w:pPr>
      <w:r>
        <w:separator/>
      </w:r>
    </w:p>
  </w:endnote>
  <w:endnote w:type="continuationSeparator" w:id="0">
    <w:p w:rsidR="003C7106" w:rsidRDefault="003C7106" w:rsidP="00635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7B" w:rsidRPr="004B307B" w:rsidRDefault="004B307B" w:rsidP="004B307B">
    <w:pPr>
      <w:pStyle w:val="Piedepgina"/>
      <w:pBdr>
        <w:top w:val="double" w:sz="4" w:space="1" w:color="CC9900"/>
      </w:pBdr>
      <w:jc w:val="center"/>
      <w:rPr>
        <w:b/>
        <w:lang w:val="es-GT"/>
      </w:rPr>
    </w:pPr>
    <w:r w:rsidRPr="004B307B">
      <w:rPr>
        <w:b/>
        <w:lang w:val="es-GT"/>
      </w:rPr>
      <w:t>Ministerio de Finanzas Públicas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106" w:rsidRDefault="003C7106" w:rsidP="00635D55">
      <w:pPr>
        <w:spacing w:after="0" w:line="240" w:lineRule="auto"/>
      </w:pPr>
      <w:r>
        <w:separator/>
      </w:r>
    </w:p>
  </w:footnote>
  <w:footnote w:type="continuationSeparator" w:id="0">
    <w:p w:rsidR="003C7106" w:rsidRDefault="003C7106" w:rsidP="00635D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D55" w:rsidRDefault="00775D9B" w:rsidP="004B307B">
    <w:pPr>
      <w:pStyle w:val="Encabezado"/>
      <w:jc w:val="center"/>
      <w:rPr>
        <w:b/>
      </w:rPr>
    </w:pPr>
    <w:sdt>
      <w:sdtPr>
        <w:rPr>
          <w:b/>
        </w:rPr>
        <w:id w:val="26763314"/>
        <w:docPartObj>
          <w:docPartGallery w:val="Page Numbers (Margins)"/>
          <w:docPartUnique/>
        </w:docPartObj>
      </w:sdtPr>
      <w:sdtContent>
        <w:r>
          <w:rPr>
            <w:b/>
            <w:noProof/>
            <w:lang w:eastAsia="zh-TW"/>
          </w:rPr>
          <w:pict>
            <v:rect id="_x0000_s8194"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8194;mso-fit-shape-to-text:t">
                <w:txbxContent>
                  <w:p w:rsidR="00635D55" w:rsidRDefault="00635D55">
                    <w:pPr>
                      <w:pStyle w:val="Piedepgina"/>
                      <w:rPr>
                        <w:rFonts w:asciiTheme="majorHAnsi" w:hAnsiTheme="majorHAnsi"/>
                        <w:sz w:val="44"/>
                        <w:szCs w:val="44"/>
                      </w:rPr>
                    </w:pPr>
                    <w:r>
                      <w:rPr>
                        <w:rFonts w:asciiTheme="majorHAnsi" w:hAnsiTheme="majorHAnsi"/>
                      </w:rPr>
                      <w:t>Página</w:t>
                    </w:r>
                    <w:fldSimple w:instr=" PAGE    \* MERGEFORMAT ">
                      <w:r w:rsidR="00A31779" w:rsidRPr="00A31779">
                        <w:rPr>
                          <w:rFonts w:asciiTheme="majorHAnsi" w:hAnsiTheme="majorHAnsi"/>
                          <w:noProof/>
                          <w:sz w:val="44"/>
                          <w:szCs w:val="44"/>
                        </w:rPr>
                        <w:t>18</w:t>
                      </w:r>
                    </w:fldSimple>
                  </w:p>
                </w:txbxContent>
              </v:textbox>
              <w10:wrap anchorx="page" anchory="margin"/>
            </v:rect>
          </w:pict>
        </w:r>
      </w:sdtContent>
    </w:sdt>
    <w:r w:rsidR="004B307B" w:rsidRPr="004B307B">
      <w:rPr>
        <w:b/>
      </w:rPr>
      <w:t xml:space="preserve">Proyecto </w:t>
    </w:r>
    <w:r w:rsidR="008B06BF">
      <w:rPr>
        <w:b/>
      </w:rPr>
      <w:t xml:space="preserve">de </w:t>
    </w:r>
    <w:r w:rsidR="004B307B" w:rsidRPr="004B307B">
      <w:rPr>
        <w:b/>
      </w:rPr>
      <w:t>Presupuesto 2017 para el Ciudadano</w:t>
    </w:r>
    <w:r w:rsidR="004B307B">
      <w:rPr>
        <w:b/>
      </w:rPr>
      <w:t xml:space="preserve"> </w:t>
    </w:r>
  </w:p>
  <w:p w:rsidR="004B307B" w:rsidRPr="004B307B" w:rsidRDefault="004B307B" w:rsidP="004B307B">
    <w:pPr>
      <w:pStyle w:val="Encabezado"/>
      <w:pBdr>
        <w:bottom w:val="double" w:sz="4" w:space="1" w:color="CC9900"/>
      </w:pBd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49D"/>
    <w:multiLevelType w:val="hybridMultilevel"/>
    <w:tmpl w:val="61A68BB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131B1D10"/>
    <w:multiLevelType w:val="hybridMultilevel"/>
    <w:tmpl w:val="666257CA"/>
    <w:lvl w:ilvl="0" w:tplc="0C0A0011">
      <w:start w:val="1"/>
      <w:numFmt w:val="decimal"/>
      <w:lvlText w:val="%1)"/>
      <w:lvlJc w:val="left"/>
      <w:pPr>
        <w:ind w:left="360" w:hanging="360"/>
      </w:pPr>
      <w:rPr>
        <w:rFonts w:hint="default"/>
      </w:rPr>
    </w:lvl>
    <w:lvl w:ilvl="1" w:tplc="0C0A0019">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
    <w:nsid w:val="171823A7"/>
    <w:multiLevelType w:val="hybridMultilevel"/>
    <w:tmpl w:val="F0FC9412"/>
    <w:lvl w:ilvl="0" w:tplc="100A0017">
      <w:start w:val="1"/>
      <w:numFmt w:val="lowerLetter"/>
      <w:lvlText w:val="%1)"/>
      <w:lvlJc w:val="left"/>
      <w:pPr>
        <w:ind w:left="1776" w:hanging="360"/>
      </w:pPr>
      <w:rPr>
        <w:rFonts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
    <w:nsid w:val="1E6257F2"/>
    <w:multiLevelType w:val="hybridMultilevel"/>
    <w:tmpl w:val="76EE1744"/>
    <w:lvl w:ilvl="0" w:tplc="DF601864">
      <w:start w:val="2"/>
      <w:numFmt w:val="upperRoman"/>
      <w:lvlText w:val="%1."/>
      <w:lvlJc w:val="left"/>
      <w:pPr>
        <w:ind w:left="-1836" w:hanging="720"/>
      </w:pPr>
      <w:rPr>
        <w:rFonts w:hint="default"/>
        <w:b/>
      </w:rPr>
    </w:lvl>
    <w:lvl w:ilvl="1" w:tplc="0C0A0019">
      <w:start w:val="1"/>
      <w:numFmt w:val="lowerLetter"/>
      <w:lvlText w:val="%2."/>
      <w:lvlJc w:val="left"/>
      <w:pPr>
        <w:ind w:left="-1476" w:hanging="360"/>
      </w:pPr>
    </w:lvl>
    <w:lvl w:ilvl="2" w:tplc="0C0A001B" w:tentative="1">
      <w:start w:val="1"/>
      <w:numFmt w:val="lowerRoman"/>
      <w:lvlText w:val="%3."/>
      <w:lvlJc w:val="right"/>
      <w:pPr>
        <w:ind w:left="-756" w:hanging="180"/>
      </w:pPr>
    </w:lvl>
    <w:lvl w:ilvl="3" w:tplc="0C0A000F" w:tentative="1">
      <w:start w:val="1"/>
      <w:numFmt w:val="decimal"/>
      <w:lvlText w:val="%4."/>
      <w:lvlJc w:val="left"/>
      <w:pPr>
        <w:ind w:left="-36" w:hanging="360"/>
      </w:pPr>
    </w:lvl>
    <w:lvl w:ilvl="4" w:tplc="0C0A0019" w:tentative="1">
      <w:start w:val="1"/>
      <w:numFmt w:val="lowerLetter"/>
      <w:lvlText w:val="%5."/>
      <w:lvlJc w:val="left"/>
      <w:pPr>
        <w:ind w:left="684" w:hanging="360"/>
      </w:pPr>
    </w:lvl>
    <w:lvl w:ilvl="5" w:tplc="0C0A001B" w:tentative="1">
      <w:start w:val="1"/>
      <w:numFmt w:val="lowerRoman"/>
      <w:lvlText w:val="%6."/>
      <w:lvlJc w:val="right"/>
      <w:pPr>
        <w:ind w:left="1404" w:hanging="180"/>
      </w:pPr>
    </w:lvl>
    <w:lvl w:ilvl="6" w:tplc="0C0A000F" w:tentative="1">
      <w:start w:val="1"/>
      <w:numFmt w:val="decimal"/>
      <w:lvlText w:val="%7."/>
      <w:lvlJc w:val="left"/>
      <w:pPr>
        <w:ind w:left="2124" w:hanging="360"/>
      </w:pPr>
    </w:lvl>
    <w:lvl w:ilvl="7" w:tplc="0C0A0019" w:tentative="1">
      <w:start w:val="1"/>
      <w:numFmt w:val="lowerLetter"/>
      <w:lvlText w:val="%8."/>
      <w:lvlJc w:val="left"/>
      <w:pPr>
        <w:ind w:left="2844" w:hanging="360"/>
      </w:pPr>
    </w:lvl>
    <w:lvl w:ilvl="8" w:tplc="0C0A001B" w:tentative="1">
      <w:start w:val="1"/>
      <w:numFmt w:val="lowerRoman"/>
      <w:lvlText w:val="%9."/>
      <w:lvlJc w:val="right"/>
      <w:pPr>
        <w:ind w:left="3564" w:hanging="180"/>
      </w:pPr>
    </w:lvl>
  </w:abstractNum>
  <w:abstractNum w:abstractNumId="4">
    <w:nsid w:val="29E15231"/>
    <w:multiLevelType w:val="hybridMultilevel"/>
    <w:tmpl w:val="497A4C3A"/>
    <w:lvl w:ilvl="0" w:tplc="31BEB8E2">
      <w:start w:val="1"/>
      <w:numFmt w:val="upperRoman"/>
      <w:lvlText w:val="%1."/>
      <w:lvlJc w:val="left"/>
      <w:pPr>
        <w:ind w:left="-416" w:hanging="720"/>
      </w:pPr>
      <w:rPr>
        <w:rFonts w:hint="default"/>
      </w:rPr>
    </w:lvl>
    <w:lvl w:ilvl="1" w:tplc="0C0A0019">
      <w:start w:val="1"/>
      <w:numFmt w:val="lowerLetter"/>
      <w:lvlText w:val="%2."/>
      <w:lvlJc w:val="left"/>
      <w:pPr>
        <w:ind w:left="-56" w:hanging="360"/>
      </w:pPr>
    </w:lvl>
    <w:lvl w:ilvl="2" w:tplc="0C0A001B" w:tentative="1">
      <w:start w:val="1"/>
      <w:numFmt w:val="lowerRoman"/>
      <w:lvlText w:val="%3."/>
      <w:lvlJc w:val="right"/>
      <w:pPr>
        <w:ind w:left="664" w:hanging="180"/>
      </w:pPr>
    </w:lvl>
    <w:lvl w:ilvl="3" w:tplc="0C0A000F" w:tentative="1">
      <w:start w:val="1"/>
      <w:numFmt w:val="decimal"/>
      <w:lvlText w:val="%4."/>
      <w:lvlJc w:val="left"/>
      <w:pPr>
        <w:ind w:left="1384" w:hanging="360"/>
      </w:pPr>
    </w:lvl>
    <w:lvl w:ilvl="4" w:tplc="0C0A0019" w:tentative="1">
      <w:start w:val="1"/>
      <w:numFmt w:val="lowerLetter"/>
      <w:lvlText w:val="%5."/>
      <w:lvlJc w:val="left"/>
      <w:pPr>
        <w:ind w:left="2104" w:hanging="360"/>
      </w:pPr>
    </w:lvl>
    <w:lvl w:ilvl="5" w:tplc="0C0A001B" w:tentative="1">
      <w:start w:val="1"/>
      <w:numFmt w:val="lowerRoman"/>
      <w:lvlText w:val="%6."/>
      <w:lvlJc w:val="right"/>
      <w:pPr>
        <w:ind w:left="2824" w:hanging="180"/>
      </w:pPr>
    </w:lvl>
    <w:lvl w:ilvl="6" w:tplc="0C0A000F" w:tentative="1">
      <w:start w:val="1"/>
      <w:numFmt w:val="decimal"/>
      <w:lvlText w:val="%7."/>
      <w:lvlJc w:val="left"/>
      <w:pPr>
        <w:ind w:left="3544" w:hanging="360"/>
      </w:pPr>
    </w:lvl>
    <w:lvl w:ilvl="7" w:tplc="0C0A0019" w:tentative="1">
      <w:start w:val="1"/>
      <w:numFmt w:val="lowerLetter"/>
      <w:lvlText w:val="%8."/>
      <w:lvlJc w:val="left"/>
      <w:pPr>
        <w:ind w:left="4264" w:hanging="360"/>
      </w:pPr>
    </w:lvl>
    <w:lvl w:ilvl="8" w:tplc="0C0A001B" w:tentative="1">
      <w:start w:val="1"/>
      <w:numFmt w:val="lowerRoman"/>
      <w:lvlText w:val="%9."/>
      <w:lvlJc w:val="right"/>
      <w:pPr>
        <w:ind w:left="4984" w:hanging="180"/>
      </w:pPr>
    </w:lvl>
  </w:abstractNum>
  <w:abstractNum w:abstractNumId="5">
    <w:nsid w:val="37E20EAB"/>
    <w:multiLevelType w:val="hybridMultilevel"/>
    <w:tmpl w:val="3E1C0F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A4E0353"/>
    <w:multiLevelType w:val="hybridMultilevel"/>
    <w:tmpl w:val="8CCE474A"/>
    <w:lvl w:ilvl="0" w:tplc="10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41AB0587"/>
    <w:multiLevelType w:val="hybridMultilevel"/>
    <w:tmpl w:val="BC64E068"/>
    <w:lvl w:ilvl="0" w:tplc="CD8282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8D949A2"/>
    <w:multiLevelType w:val="hybridMultilevel"/>
    <w:tmpl w:val="40F8FFC2"/>
    <w:lvl w:ilvl="0" w:tplc="100A000F">
      <w:start w:val="1"/>
      <w:numFmt w:val="decimal"/>
      <w:lvlText w:val="%1."/>
      <w:lvlJc w:val="left"/>
      <w:pPr>
        <w:ind w:left="927"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67283FD2"/>
    <w:multiLevelType w:val="hybridMultilevel"/>
    <w:tmpl w:val="39A4D26A"/>
    <w:lvl w:ilvl="0" w:tplc="0C0A0001">
      <w:start w:val="1"/>
      <w:numFmt w:val="bullet"/>
      <w:lvlText w:val=""/>
      <w:lvlJc w:val="left"/>
      <w:pPr>
        <w:ind w:left="927" w:hanging="360"/>
      </w:pPr>
      <w:rPr>
        <w:rFonts w:ascii="Symbol" w:hAnsi="Symbol"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740C32F8"/>
    <w:multiLevelType w:val="hybridMultilevel"/>
    <w:tmpl w:val="409E8322"/>
    <w:lvl w:ilvl="0" w:tplc="0C0A000F">
      <w:start w:val="1"/>
      <w:numFmt w:val="decimal"/>
      <w:lvlText w:val="%1."/>
      <w:lvlJc w:val="left"/>
      <w:pPr>
        <w:ind w:left="3124" w:hanging="720"/>
      </w:pPr>
      <w:rPr>
        <w:rFonts w:hint="default"/>
      </w:rPr>
    </w:lvl>
    <w:lvl w:ilvl="1" w:tplc="0C0A0019">
      <w:start w:val="1"/>
      <w:numFmt w:val="lowerLetter"/>
      <w:lvlText w:val="%2."/>
      <w:lvlJc w:val="left"/>
      <w:pPr>
        <w:ind w:left="3844" w:hanging="360"/>
      </w:pPr>
    </w:lvl>
    <w:lvl w:ilvl="2" w:tplc="0C0A001B" w:tentative="1">
      <w:start w:val="1"/>
      <w:numFmt w:val="lowerRoman"/>
      <w:lvlText w:val="%3."/>
      <w:lvlJc w:val="right"/>
      <w:pPr>
        <w:ind w:left="4564" w:hanging="180"/>
      </w:pPr>
    </w:lvl>
    <w:lvl w:ilvl="3" w:tplc="0C0A000F" w:tentative="1">
      <w:start w:val="1"/>
      <w:numFmt w:val="decimal"/>
      <w:lvlText w:val="%4."/>
      <w:lvlJc w:val="left"/>
      <w:pPr>
        <w:ind w:left="5284" w:hanging="360"/>
      </w:pPr>
    </w:lvl>
    <w:lvl w:ilvl="4" w:tplc="0C0A0019" w:tentative="1">
      <w:start w:val="1"/>
      <w:numFmt w:val="lowerLetter"/>
      <w:lvlText w:val="%5."/>
      <w:lvlJc w:val="left"/>
      <w:pPr>
        <w:ind w:left="6004" w:hanging="360"/>
      </w:pPr>
    </w:lvl>
    <w:lvl w:ilvl="5" w:tplc="0C0A001B" w:tentative="1">
      <w:start w:val="1"/>
      <w:numFmt w:val="lowerRoman"/>
      <w:lvlText w:val="%6."/>
      <w:lvlJc w:val="right"/>
      <w:pPr>
        <w:ind w:left="6724" w:hanging="180"/>
      </w:pPr>
    </w:lvl>
    <w:lvl w:ilvl="6" w:tplc="0C0A000F" w:tentative="1">
      <w:start w:val="1"/>
      <w:numFmt w:val="decimal"/>
      <w:lvlText w:val="%7."/>
      <w:lvlJc w:val="left"/>
      <w:pPr>
        <w:ind w:left="7444" w:hanging="360"/>
      </w:pPr>
    </w:lvl>
    <w:lvl w:ilvl="7" w:tplc="0C0A0019" w:tentative="1">
      <w:start w:val="1"/>
      <w:numFmt w:val="lowerLetter"/>
      <w:lvlText w:val="%8."/>
      <w:lvlJc w:val="left"/>
      <w:pPr>
        <w:ind w:left="8164" w:hanging="360"/>
      </w:pPr>
    </w:lvl>
    <w:lvl w:ilvl="8" w:tplc="0C0A001B" w:tentative="1">
      <w:start w:val="1"/>
      <w:numFmt w:val="lowerRoman"/>
      <w:lvlText w:val="%9."/>
      <w:lvlJc w:val="right"/>
      <w:pPr>
        <w:ind w:left="8884" w:hanging="180"/>
      </w:pPr>
    </w:lvl>
  </w:abstractNum>
  <w:num w:numId="1">
    <w:abstractNumId w:val="5"/>
  </w:num>
  <w:num w:numId="2">
    <w:abstractNumId w:val="6"/>
  </w:num>
  <w:num w:numId="3">
    <w:abstractNumId w:val="8"/>
  </w:num>
  <w:num w:numId="4">
    <w:abstractNumId w:val="2"/>
  </w:num>
  <w:num w:numId="5">
    <w:abstractNumId w:val="3"/>
  </w:num>
  <w:num w:numId="6">
    <w:abstractNumId w:val="4"/>
  </w:num>
  <w:num w:numId="7">
    <w:abstractNumId w:val="10"/>
  </w:num>
  <w:num w:numId="8">
    <w:abstractNumId w:val="9"/>
  </w:num>
  <w:num w:numId="9">
    <w:abstractNumId w:val="1"/>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o:shapelayout v:ext="edit">
      <o:idmap v:ext="edit" data="8"/>
    </o:shapelayout>
  </w:hdrShapeDefaults>
  <w:footnotePr>
    <w:footnote w:id="-1"/>
    <w:footnote w:id="0"/>
  </w:footnotePr>
  <w:endnotePr>
    <w:endnote w:id="-1"/>
    <w:endnote w:id="0"/>
  </w:endnotePr>
  <w:compat/>
  <w:rsids>
    <w:rsidRoot w:val="005A70CC"/>
    <w:rsid w:val="00011DDE"/>
    <w:rsid w:val="00012995"/>
    <w:rsid w:val="00021F3A"/>
    <w:rsid w:val="00033D9A"/>
    <w:rsid w:val="000460DF"/>
    <w:rsid w:val="00056660"/>
    <w:rsid w:val="0006240F"/>
    <w:rsid w:val="00062CA0"/>
    <w:rsid w:val="00071C06"/>
    <w:rsid w:val="00074C12"/>
    <w:rsid w:val="00081B8D"/>
    <w:rsid w:val="00083B3C"/>
    <w:rsid w:val="00096061"/>
    <w:rsid w:val="00096B74"/>
    <w:rsid w:val="000A2C7B"/>
    <w:rsid w:val="000A5722"/>
    <w:rsid w:val="000A7D31"/>
    <w:rsid w:val="000B01E0"/>
    <w:rsid w:val="000C4894"/>
    <w:rsid w:val="000D08F1"/>
    <w:rsid w:val="000E4317"/>
    <w:rsid w:val="000E4346"/>
    <w:rsid w:val="000E7984"/>
    <w:rsid w:val="00105F08"/>
    <w:rsid w:val="0011237C"/>
    <w:rsid w:val="0011436C"/>
    <w:rsid w:val="001178E9"/>
    <w:rsid w:val="001220CF"/>
    <w:rsid w:val="00130739"/>
    <w:rsid w:val="001461E8"/>
    <w:rsid w:val="001572E5"/>
    <w:rsid w:val="00170B12"/>
    <w:rsid w:val="00173AFE"/>
    <w:rsid w:val="00183FD7"/>
    <w:rsid w:val="001913C3"/>
    <w:rsid w:val="001A2C45"/>
    <w:rsid w:val="001A386F"/>
    <w:rsid w:val="001E3EDD"/>
    <w:rsid w:val="0020524E"/>
    <w:rsid w:val="00205D27"/>
    <w:rsid w:val="00210849"/>
    <w:rsid w:val="002117FF"/>
    <w:rsid w:val="00216166"/>
    <w:rsid w:val="00216D26"/>
    <w:rsid w:val="00232643"/>
    <w:rsid w:val="002332B3"/>
    <w:rsid w:val="00235EDC"/>
    <w:rsid w:val="002477B5"/>
    <w:rsid w:val="00272557"/>
    <w:rsid w:val="002836D0"/>
    <w:rsid w:val="00285440"/>
    <w:rsid w:val="0028667B"/>
    <w:rsid w:val="002B0C56"/>
    <w:rsid w:val="002B5570"/>
    <w:rsid w:val="002B6119"/>
    <w:rsid w:val="002C12B5"/>
    <w:rsid w:val="002C1BB8"/>
    <w:rsid w:val="002D4B8E"/>
    <w:rsid w:val="002E093E"/>
    <w:rsid w:val="0032297C"/>
    <w:rsid w:val="00324625"/>
    <w:rsid w:val="00326773"/>
    <w:rsid w:val="00341C55"/>
    <w:rsid w:val="00346F7A"/>
    <w:rsid w:val="00354125"/>
    <w:rsid w:val="00355FA0"/>
    <w:rsid w:val="00367BB9"/>
    <w:rsid w:val="00377136"/>
    <w:rsid w:val="00377397"/>
    <w:rsid w:val="00384402"/>
    <w:rsid w:val="003852C5"/>
    <w:rsid w:val="00387501"/>
    <w:rsid w:val="003A02D4"/>
    <w:rsid w:val="003A0DB3"/>
    <w:rsid w:val="003A0FBB"/>
    <w:rsid w:val="003A2121"/>
    <w:rsid w:val="003A56C1"/>
    <w:rsid w:val="003C363C"/>
    <w:rsid w:val="003C7106"/>
    <w:rsid w:val="003D64BF"/>
    <w:rsid w:val="003F1C3F"/>
    <w:rsid w:val="003F4057"/>
    <w:rsid w:val="004010FB"/>
    <w:rsid w:val="00402085"/>
    <w:rsid w:val="00410367"/>
    <w:rsid w:val="00413402"/>
    <w:rsid w:val="00413A5A"/>
    <w:rsid w:val="00414A66"/>
    <w:rsid w:val="00416C38"/>
    <w:rsid w:val="004250BA"/>
    <w:rsid w:val="00443BF8"/>
    <w:rsid w:val="00450B7E"/>
    <w:rsid w:val="0045316A"/>
    <w:rsid w:val="00487475"/>
    <w:rsid w:val="004A6DB0"/>
    <w:rsid w:val="004A7BC7"/>
    <w:rsid w:val="004B307B"/>
    <w:rsid w:val="004B44AE"/>
    <w:rsid w:val="004B634C"/>
    <w:rsid w:val="004C32FC"/>
    <w:rsid w:val="004C49A9"/>
    <w:rsid w:val="004D396D"/>
    <w:rsid w:val="004D5A84"/>
    <w:rsid w:val="004E5C14"/>
    <w:rsid w:val="00502789"/>
    <w:rsid w:val="00504D07"/>
    <w:rsid w:val="00507203"/>
    <w:rsid w:val="00507E48"/>
    <w:rsid w:val="00515755"/>
    <w:rsid w:val="0051605C"/>
    <w:rsid w:val="00531FB3"/>
    <w:rsid w:val="005328D7"/>
    <w:rsid w:val="005335F5"/>
    <w:rsid w:val="00535526"/>
    <w:rsid w:val="00542C0F"/>
    <w:rsid w:val="00554A3C"/>
    <w:rsid w:val="0056463A"/>
    <w:rsid w:val="005661EB"/>
    <w:rsid w:val="005A6FC1"/>
    <w:rsid w:val="005A70CC"/>
    <w:rsid w:val="005C6FD9"/>
    <w:rsid w:val="005E0AD9"/>
    <w:rsid w:val="005E45D0"/>
    <w:rsid w:val="005F1907"/>
    <w:rsid w:val="005F1DAB"/>
    <w:rsid w:val="005F614F"/>
    <w:rsid w:val="005F7E77"/>
    <w:rsid w:val="00600C8D"/>
    <w:rsid w:val="006016E0"/>
    <w:rsid w:val="00604B19"/>
    <w:rsid w:val="00605527"/>
    <w:rsid w:val="00611593"/>
    <w:rsid w:val="006152FE"/>
    <w:rsid w:val="00625423"/>
    <w:rsid w:val="00635D55"/>
    <w:rsid w:val="00636C8B"/>
    <w:rsid w:val="006472CF"/>
    <w:rsid w:val="00651A7D"/>
    <w:rsid w:val="00662535"/>
    <w:rsid w:val="00666C81"/>
    <w:rsid w:val="00673B0B"/>
    <w:rsid w:val="006775F6"/>
    <w:rsid w:val="00680243"/>
    <w:rsid w:val="0068480F"/>
    <w:rsid w:val="00687F46"/>
    <w:rsid w:val="006B1976"/>
    <w:rsid w:val="006B66E4"/>
    <w:rsid w:val="006D7EB3"/>
    <w:rsid w:val="006E67FF"/>
    <w:rsid w:val="006F316F"/>
    <w:rsid w:val="00712244"/>
    <w:rsid w:val="00725C3A"/>
    <w:rsid w:val="0072660C"/>
    <w:rsid w:val="00733831"/>
    <w:rsid w:val="00733DB7"/>
    <w:rsid w:val="007351BE"/>
    <w:rsid w:val="007363C7"/>
    <w:rsid w:val="00736695"/>
    <w:rsid w:val="007432EE"/>
    <w:rsid w:val="00747FBC"/>
    <w:rsid w:val="00753887"/>
    <w:rsid w:val="007675D8"/>
    <w:rsid w:val="00774F02"/>
    <w:rsid w:val="00775D9B"/>
    <w:rsid w:val="00787552"/>
    <w:rsid w:val="007920DC"/>
    <w:rsid w:val="0079375F"/>
    <w:rsid w:val="007952F5"/>
    <w:rsid w:val="007A666A"/>
    <w:rsid w:val="007B4634"/>
    <w:rsid w:val="007C1C59"/>
    <w:rsid w:val="007C48EE"/>
    <w:rsid w:val="007D0560"/>
    <w:rsid w:val="007E1B60"/>
    <w:rsid w:val="007F67A3"/>
    <w:rsid w:val="007F7251"/>
    <w:rsid w:val="00802010"/>
    <w:rsid w:val="008110F5"/>
    <w:rsid w:val="00834B84"/>
    <w:rsid w:val="00836676"/>
    <w:rsid w:val="00844109"/>
    <w:rsid w:val="00845581"/>
    <w:rsid w:val="0085418E"/>
    <w:rsid w:val="00885D18"/>
    <w:rsid w:val="00892EF0"/>
    <w:rsid w:val="00893AC6"/>
    <w:rsid w:val="008A1926"/>
    <w:rsid w:val="008A71AF"/>
    <w:rsid w:val="008A7287"/>
    <w:rsid w:val="008A7EE9"/>
    <w:rsid w:val="008B06BF"/>
    <w:rsid w:val="008C579B"/>
    <w:rsid w:val="008C5E94"/>
    <w:rsid w:val="008D2923"/>
    <w:rsid w:val="008F1A35"/>
    <w:rsid w:val="00900300"/>
    <w:rsid w:val="00905440"/>
    <w:rsid w:val="009058E2"/>
    <w:rsid w:val="00924F03"/>
    <w:rsid w:val="00934D58"/>
    <w:rsid w:val="00954A19"/>
    <w:rsid w:val="00960A65"/>
    <w:rsid w:val="00975014"/>
    <w:rsid w:val="009766BD"/>
    <w:rsid w:val="00981E8B"/>
    <w:rsid w:val="009971BE"/>
    <w:rsid w:val="009A0B0B"/>
    <w:rsid w:val="009A324A"/>
    <w:rsid w:val="009A3E65"/>
    <w:rsid w:val="009A42F4"/>
    <w:rsid w:val="009A78EC"/>
    <w:rsid w:val="009D75C6"/>
    <w:rsid w:val="009F2E97"/>
    <w:rsid w:val="00A14B8B"/>
    <w:rsid w:val="00A211DE"/>
    <w:rsid w:val="00A23253"/>
    <w:rsid w:val="00A3037D"/>
    <w:rsid w:val="00A30B5B"/>
    <w:rsid w:val="00A31779"/>
    <w:rsid w:val="00A45655"/>
    <w:rsid w:val="00A51D34"/>
    <w:rsid w:val="00A60FED"/>
    <w:rsid w:val="00A65ABA"/>
    <w:rsid w:val="00A66D10"/>
    <w:rsid w:val="00A67805"/>
    <w:rsid w:val="00AA387D"/>
    <w:rsid w:val="00AA769A"/>
    <w:rsid w:val="00AB7E89"/>
    <w:rsid w:val="00AC0D41"/>
    <w:rsid w:val="00AC3985"/>
    <w:rsid w:val="00AC620D"/>
    <w:rsid w:val="00AD1A72"/>
    <w:rsid w:val="00B02303"/>
    <w:rsid w:val="00B23B0C"/>
    <w:rsid w:val="00B3336A"/>
    <w:rsid w:val="00B367C9"/>
    <w:rsid w:val="00B41BF3"/>
    <w:rsid w:val="00B41F76"/>
    <w:rsid w:val="00B44E0B"/>
    <w:rsid w:val="00B755D8"/>
    <w:rsid w:val="00B77E3A"/>
    <w:rsid w:val="00B87D7B"/>
    <w:rsid w:val="00B96535"/>
    <w:rsid w:val="00BA086C"/>
    <w:rsid w:val="00BD0679"/>
    <w:rsid w:val="00BD0EBE"/>
    <w:rsid w:val="00BD6AC3"/>
    <w:rsid w:val="00BE3B8C"/>
    <w:rsid w:val="00BE6D18"/>
    <w:rsid w:val="00BF1ECC"/>
    <w:rsid w:val="00BF61B2"/>
    <w:rsid w:val="00BF7CEF"/>
    <w:rsid w:val="00C043A2"/>
    <w:rsid w:val="00C05228"/>
    <w:rsid w:val="00C11C47"/>
    <w:rsid w:val="00C223EC"/>
    <w:rsid w:val="00C24486"/>
    <w:rsid w:val="00C35084"/>
    <w:rsid w:val="00C60B9C"/>
    <w:rsid w:val="00C62464"/>
    <w:rsid w:val="00C647F2"/>
    <w:rsid w:val="00C65A46"/>
    <w:rsid w:val="00C77D47"/>
    <w:rsid w:val="00C8048E"/>
    <w:rsid w:val="00C81C4F"/>
    <w:rsid w:val="00C86609"/>
    <w:rsid w:val="00C86916"/>
    <w:rsid w:val="00CA3A1A"/>
    <w:rsid w:val="00CB26AC"/>
    <w:rsid w:val="00CD16A7"/>
    <w:rsid w:val="00CE272F"/>
    <w:rsid w:val="00CE41D1"/>
    <w:rsid w:val="00CE64A3"/>
    <w:rsid w:val="00D01937"/>
    <w:rsid w:val="00D05C06"/>
    <w:rsid w:val="00D067F7"/>
    <w:rsid w:val="00D12AFE"/>
    <w:rsid w:val="00D13215"/>
    <w:rsid w:val="00D22D9B"/>
    <w:rsid w:val="00D37250"/>
    <w:rsid w:val="00D42DFA"/>
    <w:rsid w:val="00D5216B"/>
    <w:rsid w:val="00D523FB"/>
    <w:rsid w:val="00D56C89"/>
    <w:rsid w:val="00D916D4"/>
    <w:rsid w:val="00D9193A"/>
    <w:rsid w:val="00D9209C"/>
    <w:rsid w:val="00DA7941"/>
    <w:rsid w:val="00DD1ADA"/>
    <w:rsid w:val="00DD1E97"/>
    <w:rsid w:val="00DD22E8"/>
    <w:rsid w:val="00DD2F19"/>
    <w:rsid w:val="00DD6F20"/>
    <w:rsid w:val="00DE2C01"/>
    <w:rsid w:val="00DE38FC"/>
    <w:rsid w:val="00DE6C56"/>
    <w:rsid w:val="00DF2955"/>
    <w:rsid w:val="00E0390C"/>
    <w:rsid w:val="00E051E1"/>
    <w:rsid w:val="00E061B6"/>
    <w:rsid w:val="00E1059D"/>
    <w:rsid w:val="00E121FE"/>
    <w:rsid w:val="00E16806"/>
    <w:rsid w:val="00E353F0"/>
    <w:rsid w:val="00E42318"/>
    <w:rsid w:val="00E51434"/>
    <w:rsid w:val="00E612B0"/>
    <w:rsid w:val="00E66B80"/>
    <w:rsid w:val="00E74A1D"/>
    <w:rsid w:val="00E76358"/>
    <w:rsid w:val="00E86B6F"/>
    <w:rsid w:val="00E8780B"/>
    <w:rsid w:val="00E9056F"/>
    <w:rsid w:val="00E915A3"/>
    <w:rsid w:val="00E92A47"/>
    <w:rsid w:val="00EA428F"/>
    <w:rsid w:val="00EB39AD"/>
    <w:rsid w:val="00EB3C25"/>
    <w:rsid w:val="00EC3CBE"/>
    <w:rsid w:val="00EC41F3"/>
    <w:rsid w:val="00ED3DAF"/>
    <w:rsid w:val="00EE11FE"/>
    <w:rsid w:val="00EE7095"/>
    <w:rsid w:val="00F13F7A"/>
    <w:rsid w:val="00F157FC"/>
    <w:rsid w:val="00F25665"/>
    <w:rsid w:val="00F323C2"/>
    <w:rsid w:val="00F3480F"/>
    <w:rsid w:val="00F405ED"/>
    <w:rsid w:val="00F42C53"/>
    <w:rsid w:val="00F44D2A"/>
    <w:rsid w:val="00F45408"/>
    <w:rsid w:val="00F51F95"/>
    <w:rsid w:val="00F62F5C"/>
    <w:rsid w:val="00F63700"/>
    <w:rsid w:val="00F74B41"/>
    <w:rsid w:val="00F81575"/>
    <w:rsid w:val="00F85BF4"/>
    <w:rsid w:val="00F9061C"/>
    <w:rsid w:val="00F92554"/>
    <w:rsid w:val="00FA0037"/>
    <w:rsid w:val="00FA3F66"/>
    <w:rsid w:val="00FB17B9"/>
    <w:rsid w:val="00FB2F13"/>
    <w:rsid w:val="00FB3B8A"/>
    <w:rsid w:val="00FB3BAF"/>
    <w:rsid w:val="00FB5312"/>
    <w:rsid w:val="00FD0C04"/>
    <w:rsid w:val="00FE41CB"/>
    <w:rsid w:val="00FF10E5"/>
    <w:rsid w:val="00FF2959"/>
    <w:rsid w:val="00FF3D6B"/>
    <w:rsid w:val="00FF5F54"/>
    <w:rsid w:val="00FF75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7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7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0CC"/>
    <w:rPr>
      <w:rFonts w:ascii="Tahoma" w:hAnsi="Tahoma" w:cs="Tahoma"/>
      <w:sz w:val="16"/>
      <w:szCs w:val="16"/>
    </w:rPr>
  </w:style>
  <w:style w:type="table" w:styleId="Tablaconcuadrcula">
    <w:name w:val="Table Grid"/>
    <w:basedOn w:val="Tablanormal"/>
    <w:uiPriority w:val="59"/>
    <w:rsid w:val="00283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223EC"/>
    <w:pPr>
      <w:ind w:left="720"/>
      <w:contextualSpacing/>
    </w:pPr>
    <w:rPr>
      <w:rFonts w:ascii="Calibri" w:eastAsia="Calibri" w:hAnsi="Calibri" w:cs="Times New Roman"/>
    </w:rPr>
  </w:style>
  <w:style w:type="paragraph" w:styleId="Sinespaciado">
    <w:name w:val="No Spacing"/>
    <w:link w:val="SinespaciadoCar"/>
    <w:uiPriority w:val="1"/>
    <w:qFormat/>
    <w:rsid w:val="009A0B0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A0B0B"/>
    <w:rPr>
      <w:rFonts w:eastAsiaTheme="minorEastAsia"/>
    </w:rPr>
  </w:style>
  <w:style w:type="character" w:styleId="Hipervnculo">
    <w:name w:val="Hyperlink"/>
    <w:basedOn w:val="Fuentedeprrafopredeter"/>
    <w:uiPriority w:val="99"/>
    <w:unhideWhenUsed/>
    <w:rsid w:val="00736695"/>
    <w:rPr>
      <w:color w:val="0000FF" w:themeColor="hyperlink"/>
      <w:u w:val="single"/>
    </w:rPr>
  </w:style>
  <w:style w:type="paragraph" w:customStyle="1" w:styleId="Default">
    <w:name w:val="Default"/>
    <w:rsid w:val="00D05C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cabezado">
    <w:name w:val="header"/>
    <w:basedOn w:val="Normal"/>
    <w:link w:val="EncabezadoCar"/>
    <w:uiPriority w:val="99"/>
    <w:semiHidden/>
    <w:unhideWhenUsed/>
    <w:rsid w:val="00635D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35D55"/>
  </w:style>
  <w:style w:type="paragraph" w:styleId="Piedepgina">
    <w:name w:val="footer"/>
    <w:basedOn w:val="Normal"/>
    <w:link w:val="PiedepginaCar"/>
    <w:uiPriority w:val="99"/>
    <w:unhideWhenUsed/>
    <w:rsid w:val="00635D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5D5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diagramLayout" Target="diagrams/layout1.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hyperlink" Target="http://www.minfin.gob.gt/images/archivos/presua2017/inicio.htm" TargetMode="Externa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diagramQuickStyle" Target="diagrams/quickStyle1.xml"/><Relationship Id="rId48" Type="http://schemas.openxmlformats.org/officeDocument/2006/relationships/fontTable" Target="fontTable.xml"/><Relationship Id="rId8"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7D6BEE-56F1-4B91-8FC0-9309064250C7}" type="doc">
      <dgm:prSet loTypeId="urn:microsoft.com/office/officeart/2005/8/layout/hList7" loCatId="process" qsTypeId="urn:microsoft.com/office/officeart/2005/8/quickstyle/simple1" qsCatId="simple" csTypeId="urn:microsoft.com/office/officeart/2005/8/colors/colorful5" csCatId="colorful" phldr="1"/>
      <dgm:spPr/>
    </dgm:pt>
    <dgm:pt modelId="{075BA821-41F5-44AA-8798-B587AA9F239E}">
      <dgm:prSet phldrT="[Texto]" custT="1"/>
      <dgm:spPr/>
      <dgm:t>
        <a:bodyPr/>
        <a:lstStyle/>
        <a:p>
          <a:pPr algn="ctr"/>
          <a:endParaRPr lang="es-ES" sz="1400" b="1"/>
        </a:p>
        <a:p>
          <a:pPr algn="ctr"/>
          <a:endParaRPr lang="es-ES" sz="1400" b="1"/>
        </a:p>
        <a:p>
          <a:pPr algn="ctr"/>
          <a:endParaRPr lang="es-ES" sz="1400" b="1"/>
        </a:p>
        <a:p>
          <a:pPr algn="ctr"/>
          <a:r>
            <a:rPr lang="es-ES" sz="1400" b="1"/>
            <a:t>Para consultar otros documentos disponibles relacionados con el tema presupuestario, puedes ingresar a la página de internet del Ministerio de Finanzas Públicas</a:t>
          </a:r>
          <a:endParaRPr lang="es-ES" sz="1400"/>
        </a:p>
      </dgm:t>
    </dgm:pt>
    <dgm:pt modelId="{8D69DFDC-F220-4B72-B44A-56B8528571BC}" type="parTrans" cxnId="{A4256F38-F7DA-4875-9DF2-693215B15CA5}">
      <dgm:prSet/>
      <dgm:spPr/>
      <dgm:t>
        <a:bodyPr/>
        <a:lstStyle/>
        <a:p>
          <a:endParaRPr lang="es-ES"/>
        </a:p>
      </dgm:t>
    </dgm:pt>
    <dgm:pt modelId="{C2CE56C0-A82A-458C-9002-ED7B73793FAD}" type="sibTrans" cxnId="{A4256F38-F7DA-4875-9DF2-693215B15CA5}">
      <dgm:prSet/>
      <dgm:spPr/>
      <dgm:t>
        <a:bodyPr/>
        <a:lstStyle/>
        <a:p>
          <a:endParaRPr lang="es-ES"/>
        </a:p>
      </dgm:t>
    </dgm:pt>
    <dgm:pt modelId="{ABF0FDBE-9F88-45A4-9F96-67E6602D9516}">
      <dgm:prSet phldrT="[Texto]" custT="1"/>
      <dgm:spPr/>
      <dgm:t>
        <a:bodyPr/>
        <a:lstStyle/>
        <a:p>
          <a:r>
            <a:rPr lang="es-ES" sz="3200" b="1"/>
            <a:t>www.minfin.gob.gt</a:t>
          </a:r>
          <a:endParaRPr lang="es-ES" sz="3200"/>
        </a:p>
      </dgm:t>
    </dgm:pt>
    <dgm:pt modelId="{C8AE318A-1146-47DB-AD7B-803F036B6102}" type="parTrans" cxnId="{0361026C-1528-4751-AD52-D491D710C77C}">
      <dgm:prSet/>
      <dgm:spPr/>
      <dgm:t>
        <a:bodyPr/>
        <a:lstStyle/>
        <a:p>
          <a:endParaRPr lang="es-ES"/>
        </a:p>
      </dgm:t>
    </dgm:pt>
    <dgm:pt modelId="{9EAF2332-242E-47B4-BF2C-4903E46700AE}" type="sibTrans" cxnId="{0361026C-1528-4751-AD52-D491D710C77C}">
      <dgm:prSet/>
      <dgm:spPr/>
      <dgm:t>
        <a:bodyPr/>
        <a:lstStyle/>
        <a:p>
          <a:endParaRPr lang="es-ES"/>
        </a:p>
      </dgm:t>
    </dgm:pt>
    <dgm:pt modelId="{16458876-9C31-4236-89CA-CD7CFAD6C34B}">
      <dgm:prSet phldrT="[Texto]" custT="1"/>
      <dgm:spPr/>
      <dgm:t>
        <a:bodyPr/>
        <a:lstStyle/>
        <a:p>
          <a:pPr algn="ctr"/>
          <a:endParaRPr lang="es-ES" sz="1400" b="1"/>
        </a:p>
        <a:p>
          <a:pPr algn="ctr"/>
          <a:endParaRPr lang="es-ES" sz="1400" b="1"/>
        </a:p>
        <a:p>
          <a:pPr algn="ctr"/>
          <a:endParaRPr lang="es-ES" sz="1400" b="1"/>
        </a:p>
        <a:p>
          <a:pPr algn="ctr"/>
          <a:r>
            <a:rPr lang="es-ES" sz="1400" b="1"/>
            <a:t>O bien, puedes visitar la Unidad de Acceso a la Información Pública ubicada en la Planta Baja del Edificio del Ministerio de Finanzas Públicas.</a:t>
          </a:r>
        </a:p>
        <a:p>
          <a:pPr algn="ctr"/>
          <a:r>
            <a:rPr lang="es-ES" sz="1400" b="1"/>
            <a:t>8a. avenida 20-59, Zona 1, Ciudad. </a:t>
          </a:r>
          <a:endParaRPr lang="es-ES" sz="1400"/>
        </a:p>
      </dgm:t>
    </dgm:pt>
    <dgm:pt modelId="{50E81E8C-90B1-4EBC-B189-B7E483A0E187}" type="parTrans" cxnId="{82DFEAFF-5388-41DD-94E2-2CF216B32042}">
      <dgm:prSet/>
      <dgm:spPr/>
      <dgm:t>
        <a:bodyPr/>
        <a:lstStyle/>
        <a:p>
          <a:endParaRPr lang="es-ES"/>
        </a:p>
      </dgm:t>
    </dgm:pt>
    <dgm:pt modelId="{ED33668B-15E6-4DF0-A2F4-30A30E0B1977}" type="sibTrans" cxnId="{82DFEAFF-5388-41DD-94E2-2CF216B32042}">
      <dgm:prSet/>
      <dgm:spPr/>
      <dgm:t>
        <a:bodyPr/>
        <a:lstStyle/>
        <a:p>
          <a:endParaRPr lang="es-ES"/>
        </a:p>
      </dgm:t>
    </dgm:pt>
    <dgm:pt modelId="{E7C1E21E-4F79-4021-87F0-DBB23CD88B4D}" type="pres">
      <dgm:prSet presAssocID="{F87D6BEE-56F1-4B91-8FC0-9309064250C7}" presName="Name0" presStyleCnt="0">
        <dgm:presLayoutVars>
          <dgm:dir/>
          <dgm:resizeHandles val="exact"/>
        </dgm:presLayoutVars>
      </dgm:prSet>
      <dgm:spPr/>
    </dgm:pt>
    <dgm:pt modelId="{A7CA6914-D98D-43FC-B29A-C57D7586FC7D}" type="pres">
      <dgm:prSet presAssocID="{F87D6BEE-56F1-4B91-8FC0-9309064250C7}" presName="fgShape" presStyleLbl="fgShp" presStyleIdx="0" presStyleCnt="1" custFlipHor="1" custScaleX="5188" custScaleY="68245" custLinFactY="100000" custLinFactNeighborX="-191" custLinFactNeighborY="155063"/>
      <dgm:spPr/>
    </dgm:pt>
    <dgm:pt modelId="{CC72E31D-DF09-43CC-A157-56A37FDD0AA8}" type="pres">
      <dgm:prSet presAssocID="{F87D6BEE-56F1-4B91-8FC0-9309064250C7}" presName="linComp" presStyleCnt="0"/>
      <dgm:spPr/>
    </dgm:pt>
    <dgm:pt modelId="{DBA8DF9B-8C1F-4401-937C-C25DCC7F87E6}" type="pres">
      <dgm:prSet presAssocID="{075BA821-41F5-44AA-8798-B587AA9F239E}" presName="compNode" presStyleCnt="0"/>
      <dgm:spPr/>
    </dgm:pt>
    <dgm:pt modelId="{A44E1FE6-E375-4892-B007-44C290DEBB36}" type="pres">
      <dgm:prSet presAssocID="{075BA821-41F5-44AA-8798-B587AA9F239E}" presName="bkgdShape" presStyleLbl="node1" presStyleIdx="0" presStyleCnt="3"/>
      <dgm:spPr/>
      <dgm:t>
        <a:bodyPr/>
        <a:lstStyle/>
        <a:p>
          <a:endParaRPr lang="es-ES"/>
        </a:p>
      </dgm:t>
    </dgm:pt>
    <dgm:pt modelId="{CF65B2DE-C8BF-4F7E-884A-66A8E22E9C7F}" type="pres">
      <dgm:prSet presAssocID="{075BA821-41F5-44AA-8798-B587AA9F239E}" presName="nodeTx" presStyleLbl="node1" presStyleIdx="0" presStyleCnt="3">
        <dgm:presLayoutVars>
          <dgm:bulletEnabled val="1"/>
        </dgm:presLayoutVars>
      </dgm:prSet>
      <dgm:spPr/>
      <dgm:t>
        <a:bodyPr/>
        <a:lstStyle/>
        <a:p>
          <a:endParaRPr lang="es-ES"/>
        </a:p>
      </dgm:t>
    </dgm:pt>
    <dgm:pt modelId="{A9D3580F-4F8F-42CC-A2A3-701D7560E7FA}" type="pres">
      <dgm:prSet presAssocID="{075BA821-41F5-44AA-8798-B587AA9F239E}" presName="invisiNode" presStyleLbl="node1" presStyleIdx="0" presStyleCnt="3"/>
      <dgm:spPr/>
    </dgm:pt>
    <dgm:pt modelId="{27022259-1388-4D5E-9BF9-1740C017F1E6}" type="pres">
      <dgm:prSet presAssocID="{075BA821-41F5-44AA-8798-B587AA9F239E}" presName="imagNode" presStyleLbl="fgImgPlace1" presStyleIdx="0" presStyleCnt="3"/>
      <dgm:spPr>
        <a:blipFill rotWithShape="0">
          <a:blip xmlns:r="http://schemas.openxmlformats.org/officeDocument/2006/relationships" r:embed="rId1"/>
          <a:stretch>
            <a:fillRect/>
          </a:stretch>
        </a:blipFill>
      </dgm:spPr>
    </dgm:pt>
    <dgm:pt modelId="{2856BF0C-D1A1-46D5-B404-2B0146DA3A83}" type="pres">
      <dgm:prSet presAssocID="{C2CE56C0-A82A-458C-9002-ED7B73793FAD}" presName="sibTrans" presStyleLbl="sibTrans2D1" presStyleIdx="0" presStyleCnt="0"/>
      <dgm:spPr/>
      <dgm:t>
        <a:bodyPr/>
        <a:lstStyle/>
        <a:p>
          <a:endParaRPr lang="es-ES"/>
        </a:p>
      </dgm:t>
    </dgm:pt>
    <dgm:pt modelId="{022DC8EA-9865-4265-BE7B-F51A5F357605}" type="pres">
      <dgm:prSet presAssocID="{ABF0FDBE-9F88-45A4-9F96-67E6602D9516}" presName="compNode" presStyleCnt="0"/>
      <dgm:spPr/>
    </dgm:pt>
    <dgm:pt modelId="{500CB096-5E0D-4C6F-9D07-A3E167AEFB07}" type="pres">
      <dgm:prSet presAssocID="{ABF0FDBE-9F88-45A4-9F96-67E6602D9516}" presName="bkgdShape" presStyleLbl="node1" presStyleIdx="1" presStyleCnt="3" custScaleX="93278"/>
      <dgm:spPr/>
      <dgm:t>
        <a:bodyPr/>
        <a:lstStyle/>
        <a:p>
          <a:endParaRPr lang="es-ES"/>
        </a:p>
      </dgm:t>
    </dgm:pt>
    <dgm:pt modelId="{A29D8D59-6F02-477C-9B3F-BA5E8576F0E7}" type="pres">
      <dgm:prSet presAssocID="{ABF0FDBE-9F88-45A4-9F96-67E6602D9516}" presName="nodeTx" presStyleLbl="node1" presStyleIdx="1" presStyleCnt="3">
        <dgm:presLayoutVars>
          <dgm:bulletEnabled val="1"/>
        </dgm:presLayoutVars>
      </dgm:prSet>
      <dgm:spPr/>
      <dgm:t>
        <a:bodyPr/>
        <a:lstStyle/>
        <a:p>
          <a:endParaRPr lang="es-ES"/>
        </a:p>
      </dgm:t>
    </dgm:pt>
    <dgm:pt modelId="{42B5EFF2-66E6-4C0A-B729-9B60635BF7AD}" type="pres">
      <dgm:prSet presAssocID="{ABF0FDBE-9F88-45A4-9F96-67E6602D9516}" presName="invisiNode" presStyleLbl="node1" presStyleIdx="1" presStyleCnt="3"/>
      <dgm:spPr/>
    </dgm:pt>
    <dgm:pt modelId="{69A24C6E-6EDC-4AB2-9D3A-D2D9131D33FB}" type="pres">
      <dgm:prSet presAssocID="{ABF0FDBE-9F88-45A4-9F96-67E6602D9516}" presName="imagNode" presStyleLbl="fgImgPlace1" presStyleIdx="1" presStyleCnt="3"/>
      <dgm:spPr>
        <a:blipFill rotWithShape="0">
          <a:blip xmlns:r="http://schemas.openxmlformats.org/officeDocument/2006/relationships" r:embed="rId2"/>
          <a:stretch>
            <a:fillRect/>
          </a:stretch>
        </a:blipFill>
      </dgm:spPr>
    </dgm:pt>
    <dgm:pt modelId="{EF839335-5203-4974-8997-F7A3DC95E743}" type="pres">
      <dgm:prSet presAssocID="{9EAF2332-242E-47B4-BF2C-4903E46700AE}" presName="sibTrans" presStyleLbl="sibTrans2D1" presStyleIdx="0" presStyleCnt="0"/>
      <dgm:spPr/>
      <dgm:t>
        <a:bodyPr/>
        <a:lstStyle/>
        <a:p>
          <a:endParaRPr lang="es-ES"/>
        </a:p>
      </dgm:t>
    </dgm:pt>
    <dgm:pt modelId="{82246D05-D7BC-40D2-8618-70476A9A6EE6}" type="pres">
      <dgm:prSet presAssocID="{16458876-9C31-4236-89CA-CD7CFAD6C34B}" presName="compNode" presStyleCnt="0"/>
      <dgm:spPr/>
    </dgm:pt>
    <dgm:pt modelId="{F0CDE7C4-F816-4D6F-8BC4-5A178992E7D2}" type="pres">
      <dgm:prSet presAssocID="{16458876-9C31-4236-89CA-CD7CFAD6C34B}" presName="bkgdShape" presStyleLbl="node1" presStyleIdx="2" presStyleCnt="3"/>
      <dgm:spPr/>
      <dgm:t>
        <a:bodyPr/>
        <a:lstStyle/>
        <a:p>
          <a:endParaRPr lang="es-ES"/>
        </a:p>
      </dgm:t>
    </dgm:pt>
    <dgm:pt modelId="{DB627283-3102-407E-BA47-CB1212A8BFDF}" type="pres">
      <dgm:prSet presAssocID="{16458876-9C31-4236-89CA-CD7CFAD6C34B}" presName="nodeTx" presStyleLbl="node1" presStyleIdx="2" presStyleCnt="3">
        <dgm:presLayoutVars>
          <dgm:bulletEnabled val="1"/>
        </dgm:presLayoutVars>
      </dgm:prSet>
      <dgm:spPr/>
      <dgm:t>
        <a:bodyPr/>
        <a:lstStyle/>
        <a:p>
          <a:endParaRPr lang="es-ES"/>
        </a:p>
      </dgm:t>
    </dgm:pt>
    <dgm:pt modelId="{6C436325-8D48-4384-A65A-B39B52BC0432}" type="pres">
      <dgm:prSet presAssocID="{16458876-9C31-4236-89CA-CD7CFAD6C34B}" presName="invisiNode" presStyleLbl="node1" presStyleIdx="2" presStyleCnt="3"/>
      <dgm:spPr/>
    </dgm:pt>
    <dgm:pt modelId="{552BABE9-F6B9-4F88-B58A-409884D55187}" type="pres">
      <dgm:prSet presAssocID="{16458876-9C31-4236-89CA-CD7CFAD6C34B}" presName="imagNode" presStyleLbl="fgImgPlace1" presStyleIdx="2" presStyleCnt="3"/>
      <dgm:spPr>
        <a:blipFill rotWithShape="0">
          <a:blip xmlns:r="http://schemas.openxmlformats.org/officeDocument/2006/relationships" r:embed="rId3"/>
          <a:stretch>
            <a:fillRect/>
          </a:stretch>
        </a:blipFill>
      </dgm:spPr>
    </dgm:pt>
  </dgm:ptLst>
  <dgm:cxnLst>
    <dgm:cxn modelId="{8FAE6E82-096E-4637-B5FD-5D4F30B08644}" type="presOf" srcId="{075BA821-41F5-44AA-8798-B587AA9F239E}" destId="{A44E1FE6-E375-4892-B007-44C290DEBB36}" srcOrd="0" destOrd="0" presId="urn:microsoft.com/office/officeart/2005/8/layout/hList7"/>
    <dgm:cxn modelId="{EB4B8811-971E-4B46-906F-49E31B857969}" type="presOf" srcId="{ABF0FDBE-9F88-45A4-9F96-67E6602D9516}" destId="{500CB096-5E0D-4C6F-9D07-A3E167AEFB07}" srcOrd="0" destOrd="0" presId="urn:microsoft.com/office/officeart/2005/8/layout/hList7"/>
    <dgm:cxn modelId="{A82A42D2-B5C3-4B4E-A01A-40B3586AC548}" type="presOf" srcId="{075BA821-41F5-44AA-8798-B587AA9F239E}" destId="{CF65B2DE-C8BF-4F7E-884A-66A8E22E9C7F}" srcOrd="1" destOrd="0" presId="urn:microsoft.com/office/officeart/2005/8/layout/hList7"/>
    <dgm:cxn modelId="{22876CB4-D729-4491-B153-8D08C3E0B29E}" type="presOf" srcId="{9EAF2332-242E-47B4-BF2C-4903E46700AE}" destId="{EF839335-5203-4974-8997-F7A3DC95E743}" srcOrd="0" destOrd="0" presId="urn:microsoft.com/office/officeart/2005/8/layout/hList7"/>
    <dgm:cxn modelId="{B45DD6CE-A20D-493B-B9D9-4E61D1F8836D}" type="presOf" srcId="{16458876-9C31-4236-89CA-CD7CFAD6C34B}" destId="{F0CDE7C4-F816-4D6F-8BC4-5A178992E7D2}" srcOrd="0" destOrd="0" presId="urn:microsoft.com/office/officeart/2005/8/layout/hList7"/>
    <dgm:cxn modelId="{629725C7-9765-4008-924F-4AD413F6ABBE}" type="presOf" srcId="{ABF0FDBE-9F88-45A4-9F96-67E6602D9516}" destId="{A29D8D59-6F02-477C-9B3F-BA5E8576F0E7}" srcOrd="1" destOrd="0" presId="urn:microsoft.com/office/officeart/2005/8/layout/hList7"/>
    <dgm:cxn modelId="{226C3125-5874-4A6A-B0DF-706F56A1BEC3}" type="presOf" srcId="{C2CE56C0-A82A-458C-9002-ED7B73793FAD}" destId="{2856BF0C-D1A1-46D5-B404-2B0146DA3A83}" srcOrd="0" destOrd="0" presId="urn:microsoft.com/office/officeart/2005/8/layout/hList7"/>
    <dgm:cxn modelId="{5B14E350-7E18-41FF-948F-85D5BE7DCF3B}" type="presOf" srcId="{16458876-9C31-4236-89CA-CD7CFAD6C34B}" destId="{DB627283-3102-407E-BA47-CB1212A8BFDF}" srcOrd="1" destOrd="0" presId="urn:microsoft.com/office/officeart/2005/8/layout/hList7"/>
    <dgm:cxn modelId="{A4256F38-F7DA-4875-9DF2-693215B15CA5}" srcId="{F87D6BEE-56F1-4B91-8FC0-9309064250C7}" destId="{075BA821-41F5-44AA-8798-B587AA9F239E}" srcOrd="0" destOrd="0" parTransId="{8D69DFDC-F220-4B72-B44A-56B8528571BC}" sibTransId="{C2CE56C0-A82A-458C-9002-ED7B73793FAD}"/>
    <dgm:cxn modelId="{34CBA394-4EA4-41EA-927D-9815CC8060E0}" type="presOf" srcId="{F87D6BEE-56F1-4B91-8FC0-9309064250C7}" destId="{E7C1E21E-4F79-4021-87F0-DBB23CD88B4D}" srcOrd="0" destOrd="0" presId="urn:microsoft.com/office/officeart/2005/8/layout/hList7"/>
    <dgm:cxn modelId="{0361026C-1528-4751-AD52-D491D710C77C}" srcId="{F87D6BEE-56F1-4B91-8FC0-9309064250C7}" destId="{ABF0FDBE-9F88-45A4-9F96-67E6602D9516}" srcOrd="1" destOrd="0" parTransId="{C8AE318A-1146-47DB-AD7B-803F036B6102}" sibTransId="{9EAF2332-242E-47B4-BF2C-4903E46700AE}"/>
    <dgm:cxn modelId="{82DFEAFF-5388-41DD-94E2-2CF216B32042}" srcId="{F87D6BEE-56F1-4B91-8FC0-9309064250C7}" destId="{16458876-9C31-4236-89CA-CD7CFAD6C34B}" srcOrd="2" destOrd="0" parTransId="{50E81E8C-90B1-4EBC-B189-B7E483A0E187}" sibTransId="{ED33668B-15E6-4DF0-A2F4-30A30E0B1977}"/>
    <dgm:cxn modelId="{AE6B8CF9-5A3B-43C7-9126-05F4C6A290E5}" type="presParOf" srcId="{E7C1E21E-4F79-4021-87F0-DBB23CD88B4D}" destId="{A7CA6914-D98D-43FC-B29A-C57D7586FC7D}" srcOrd="0" destOrd="0" presId="urn:microsoft.com/office/officeart/2005/8/layout/hList7"/>
    <dgm:cxn modelId="{2B1F7B09-10B2-4725-B81E-0AA76E48110B}" type="presParOf" srcId="{E7C1E21E-4F79-4021-87F0-DBB23CD88B4D}" destId="{CC72E31D-DF09-43CC-A157-56A37FDD0AA8}" srcOrd="1" destOrd="0" presId="urn:microsoft.com/office/officeart/2005/8/layout/hList7"/>
    <dgm:cxn modelId="{99C804E7-F9BC-48EF-B0A9-44075C18EC24}" type="presParOf" srcId="{CC72E31D-DF09-43CC-A157-56A37FDD0AA8}" destId="{DBA8DF9B-8C1F-4401-937C-C25DCC7F87E6}" srcOrd="0" destOrd="0" presId="urn:microsoft.com/office/officeart/2005/8/layout/hList7"/>
    <dgm:cxn modelId="{647D6AB1-8803-47D6-A216-E76456393184}" type="presParOf" srcId="{DBA8DF9B-8C1F-4401-937C-C25DCC7F87E6}" destId="{A44E1FE6-E375-4892-B007-44C290DEBB36}" srcOrd="0" destOrd="0" presId="urn:microsoft.com/office/officeart/2005/8/layout/hList7"/>
    <dgm:cxn modelId="{64F128D9-5E6A-412B-9B00-7126D1DBE001}" type="presParOf" srcId="{DBA8DF9B-8C1F-4401-937C-C25DCC7F87E6}" destId="{CF65B2DE-C8BF-4F7E-884A-66A8E22E9C7F}" srcOrd="1" destOrd="0" presId="urn:microsoft.com/office/officeart/2005/8/layout/hList7"/>
    <dgm:cxn modelId="{5C6CCF11-94F9-4E88-988C-34DCCCE391E3}" type="presParOf" srcId="{DBA8DF9B-8C1F-4401-937C-C25DCC7F87E6}" destId="{A9D3580F-4F8F-42CC-A2A3-701D7560E7FA}" srcOrd="2" destOrd="0" presId="urn:microsoft.com/office/officeart/2005/8/layout/hList7"/>
    <dgm:cxn modelId="{177C890C-E612-4C28-B6BA-420F5BAAB80B}" type="presParOf" srcId="{DBA8DF9B-8C1F-4401-937C-C25DCC7F87E6}" destId="{27022259-1388-4D5E-9BF9-1740C017F1E6}" srcOrd="3" destOrd="0" presId="urn:microsoft.com/office/officeart/2005/8/layout/hList7"/>
    <dgm:cxn modelId="{1F819416-60A5-44BC-8102-D3FD4005AEF9}" type="presParOf" srcId="{CC72E31D-DF09-43CC-A157-56A37FDD0AA8}" destId="{2856BF0C-D1A1-46D5-B404-2B0146DA3A83}" srcOrd="1" destOrd="0" presId="urn:microsoft.com/office/officeart/2005/8/layout/hList7"/>
    <dgm:cxn modelId="{D2AC08AC-4C0F-4955-B8F0-43842876D0D2}" type="presParOf" srcId="{CC72E31D-DF09-43CC-A157-56A37FDD0AA8}" destId="{022DC8EA-9865-4265-BE7B-F51A5F357605}" srcOrd="2" destOrd="0" presId="urn:microsoft.com/office/officeart/2005/8/layout/hList7"/>
    <dgm:cxn modelId="{37A8DE5D-F2FC-4E17-9AA1-5CCCF6F8991A}" type="presParOf" srcId="{022DC8EA-9865-4265-BE7B-F51A5F357605}" destId="{500CB096-5E0D-4C6F-9D07-A3E167AEFB07}" srcOrd="0" destOrd="0" presId="urn:microsoft.com/office/officeart/2005/8/layout/hList7"/>
    <dgm:cxn modelId="{FF26FFB0-AAFD-42C9-888C-698EEFC5447E}" type="presParOf" srcId="{022DC8EA-9865-4265-BE7B-F51A5F357605}" destId="{A29D8D59-6F02-477C-9B3F-BA5E8576F0E7}" srcOrd="1" destOrd="0" presId="urn:microsoft.com/office/officeart/2005/8/layout/hList7"/>
    <dgm:cxn modelId="{8C4B65DF-9B13-4FB4-B880-B83F9F8AC797}" type="presParOf" srcId="{022DC8EA-9865-4265-BE7B-F51A5F357605}" destId="{42B5EFF2-66E6-4C0A-B729-9B60635BF7AD}" srcOrd="2" destOrd="0" presId="urn:microsoft.com/office/officeart/2005/8/layout/hList7"/>
    <dgm:cxn modelId="{88D41180-3699-44B1-BFC0-0A85096D90EA}" type="presParOf" srcId="{022DC8EA-9865-4265-BE7B-F51A5F357605}" destId="{69A24C6E-6EDC-4AB2-9D3A-D2D9131D33FB}" srcOrd="3" destOrd="0" presId="urn:microsoft.com/office/officeart/2005/8/layout/hList7"/>
    <dgm:cxn modelId="{EFD575AC-41E8-463E-8098-BAE0C119F388}" type="presParOf" srcId="{CC72E31D-DF09-43CC-A157-56A37FDD0AA8}" destId="{EF839335-5203-4974-8997-F7A3DC95E743}" srcOrd="3" destOrd="0" presId="urn:microsoft.com/office/officeart/2005/8/layout/hList7"/>
    <dgm:cxn modelId="{9A29942C-99C4-44DB-B224-1F834C23BF1B}" type="presParOf" srcId="{CC72E31D-DF09-43CC-A157-56A37FDD0AA8}" destId="{82246D05-D7BC-40D2-8618-70476A9A6EE6}" srcOrd="4" destOrd="0" presId="urn:microsoft.com/office/officeart/2005/8/layout/hList7"/>
    <dgm:cxn modelId="{37879FAC-1A56-461C-A2FD-C8B1002BA622}" type="presParOf" srcId="{82246D05-D7BC-40D2-8618-70476A9A6EE6}" destId="{F0CDE7C4-F816-4D6F-8BC4-5A178992E7D2}" srcOrd="0" destOrd="0" presId="urn:microsoft.com/office/officeart/2005/8/layout/hList7"/>
    <dgm:cxn modelId="{829ED355-7330-4BC5-85E1-09EEBD24CA5B}" type="presParOf" srcId="{82246D05-D7BC-40D2-8618-70476A9A6EE6}" destId="{DB627283-3102-407E-BA47-CB1212A8BFDF}" srcOrd="1" destOrd="0" presId="urn:microsoft.com/office/officeart/2005/8/layout/hList7"/>
    <dgm:cxn modelId="{007167A4-A176-4644-8C56-9852A2EDF98D}" type="presParOf" srcId="{82246D05-D7BC-40D2-8618-70476A9A6EE6}" destId="{6C436325-8D48-4384-A65A-B39B52BC0432}" srcOrd="2" destOrd="0" presId="urn:microsoft.com/office/officeart/2005/8/layout/hList7"/>
    <dgm:cxn modelId="{ECD998D4-6BC9-43E3-8F8D-3C41986354C0}" type="presParOf" srcId="{82246D05-D7BC-40D2-8618-70476A9A6EE6}" destId="{552BABE9-F6B9-4F88-B58A-409884D55187}" srcOrd="3" destOrd="0" presId="urn:microsoft.com/office/officeart/2005/8/layout/hList7"/>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4E1FE6-E375-4892-B007-44C290DEBB36}">
      <dsp:nvSpPr>
        <dsp:cNvPr id="0" name=""/>
        <dsp:cNvSpPr/>
      </dsp:nvSpPr>
      <dsp:spPr>
        <a:xfrm>
          <a:off x="1267" y="0"/>
          <a:ext cx="1848277" cy="4429125"/>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r>
            <a:rPr lang="es-ES" sz="1400" b="1" kern="1200"/>
            <a:t>Para consultar otros documentos disponibles relacionados con el tema presupuestario, puedes ingresar a la página de internet del Ministerio de Finanzas Públicas</a:t>
          </a:r>
          <a:endParaRPr lang="es-ES" sz="1400" kern="1200"/>
        </a:p>
      </dsp:txBody>
      <dsp:txXfrm>
        <a:off x="1267" y="1771650"/>
        <a:ext cx="1848277" cy="1771650"/>
      </dsp:txXfrm>
    </dsp:sp>
    <dsp:sp modelId="{27022259-1388-4D5E-9BF9-1740C017F1E6}">
      <dsp:nvSpPr>
        <dsp:cNvPr id="0" name=""/>
        <dsp:cNvSpPr/>
      </dsp:nvSpPr>
      <dsp:spPr>
        <a:xfrm>
          <a:off x="187957" y="265747"/>
          <a:ext cx="1474898" cy="1474898"/>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0CB096-5E0D-4C6F-9D07-A3E167AEFB07}">
      <dsp:nvSpPr>
        <dsp:cNvPr id="0" name=""/>
        <dsp:cNvSpPr/>
      </dsp:nvSpPr>
      <dsp:spPr>
        <a:xfrm>
          <a:off x="1904994" y="0"/>
          <a:ext cx="1724036" cy="4429125"/>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84" tIns="227584" rIns="227584" bIns="227584" numCol="1" spcCol="1270" anchor="ctr" anchorCtr="0">
          <a:noAutofit/>
        </a:bodyPr>
        <a:lstStyle/>
        <a:p>
          <a:pPr lvl="0" algn="ctr" defTabSz="1422400">
            <a:lnSpc>
              <a:spcPct val="90000"/>
            </a:lnSpc>
            <a:spcBef>
              <a:spcPct val="0"/>
            </a:spcBef>
            <a:spcAft>
              <a:spcPct val="35000"/>
            </a:spcAft>
          </a:pPr>
          <a:r>
            <a:rPr lang="es-ES" sz="3200" b="1" kern="1200"/>
            <a:t>www.minfin.gob.gt</a:t>
          </a:r>
          <a:endParaRPr lang="es-ES" sz="3200" kern="1200"/>
        </a:p>
      </dsp:txBody>
      <dsp:txXfrm>
        <a:off x="1904994" y="1771650"/>
        <a:ext cx="1724036" cy="1771650"/>
      </dsp:txXfrm>
    </dsp:sp>
    <dsp:sp modelId="{69A24C6E-6EDC-4AB2-9D3A-D2D9131D33FB}">
      <dsp:nvSpPr>
        <dsp:cNvPr id="0" name=""/>
        <dsp:cNvSpPr/>
      </dsp:nvSpPr>
      <dsp:spPr>
        <a:xfrm>
          <a:off x="2029563" y="265747"/>
          <a:ext cx="1474898" cy="1474898"/>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CDE7C4-F816-4D6F-8BC4-5A178992E7D2}">
      <dsp:nvSpPr>
        <dsp:cNvPr id="0" name=""/>
        <dsp:cNvSpPr/>
      </dsp:nvSpPr>
      <dsp:spPr>
        <a:xfrm>
          <a:off x="3684479" y="0"/>
          <a:ext cx="1848277" cy="4429125"/>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endParaRPr lang="es-ES" sz="1400" b="1" kern="1200"/>
        </a:p>
        <a:p>
          <a:pPr lvl="0" algn="ctr" defTabSz="622300">
            <a:lnSpc>
              <a:spcPct val="90000"/>
            </a:lnSpc>
            <a:spcBef>
              <a:spcPct val="0"/>
            </a:spcBef>
            <a:spcAft>
              <a:spcPct val="35000"/>
            </a:spcAft>
          </a:pPr>
          <a:r>
            <a:rPr lang="es-ES" sz="1400" b="1" kern="1200"/>
            <a:t>O bien, puedes visitar la Unidad de Acceso a la Información Pública ubicada en la Planta Baja del Edificio del Ministerio de Finanzas Públicas.</a:t>
          </a:r>
        </a:p>
        <a:p>
          <a:pPr lvl="0" algn="ctr" defTabSz="622300">
            <a:lnSpc>
              <a:spcPct val="90000"/>
            </a:lnSpc>
            <a:spcBef>
              <a:spcPct val="0"/>
            </a:spcBef>
            <a:spcAft>
              <a:spcPct val="35000"/>
            </a:spcAft>
          </a:pPr>
          <a:r>
            <a:rPr lang="es-ES" sz="1400" b="1" kern="1200"/>
            <a:t>8a. avenida 20-59, Zona 1, Ciudad. </a:t>
          </a:r>
          <a:endParaRPr lang="es-ES" sz="1400" kern="1200"/>
        </a:p>
      </dsp:txBody>
      <dsp:txXfrm>
        <a:off x="3684479" y="1771650"/>
        <a:ext cx="1848277" cy="1771650"/>
      </dsp:txXfrm>
    </dsp:sp>
    <dsp:sp modelId="{552BABE9-F6B9-4F88-B58A-409884D55187}">
      <dsp:nvSpPr>
        <dsp:cNvPr id="0" name=""/>
        <dsp:cNvSpPr/>
      </dsp:nvSpPr>
      <dsp:spPr>
        <a:xfrm>
          <a:off x="3871168" y="265747"/>
          <a:ext cx="1474898" cy="1474898"/>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7CA6914-D98D-43FC-B29A-C57D7586FC7D}">
      <dsp:nvSpPr>
        <dsp:cNvPr id="0" name=""/>
        <dsp:cNvSpPr/>
      </dsp:nvSpPr>
      <dsp:spPr>
        <a:xfrm flipH="1">
          <a:off x="2625219" y="3975726"/>
          <a:ext cx="264136" cy="453398"/>
        </a:xfrm>
        <a:prstGeom prst="leftRight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F639D-E4E3-4CD2-9CDE-A9986816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21</Pages>
  <Words>2166</Words>
  <Characters>11915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Para el Ciudadano:Proyecto de Presupuesto 2017</vt:lpstr>
    </vt:vector>
  </TitlesOfParts>
  <Company/>
  <LinksUpToDate>false</LinksUpToDate>
  <CharactersWithSpaces>14053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Ciudadano:Proyecto de Presupuesto 2017</dc:title>
  <dc:subject>Ministerio de Finanzas PúblicasGuatemala, Septiembre 2016</dc:subject>
  <dc:creator>transpfis08</dc:creator>
  <cp:keywords/>
  <dc:description/>
  <cp:lastModifiedBy>transpfis08</cp:lastModifiedBy>
  <cp:revision>299</cp:revision>
  <cp:lastPrinted>2016-09-05T15:33:00Z</cp:lastPrinted>
  <dcterms:created xsi:type="dcterms:W3CDTF">2016-09-01T23:48:00Z</dcterms:created>
  <dcterms:modified xsi:type="dcterms:W3CDTF">2016-09-27T17:26:00Z</dcterms:modified>
</cp:coreProperties>
</file>