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C82" w:rsidRPr="003A4C82" w:rsidRDefault="003A4C82" w:rsidP="003A4C82">
      <w:pPr>
        <w:jc w:val="center"/>
        <w:rPr>
          <w:b/>
          <w:sz w:val="36"/>
          <w:szCs w:val="36"/>
          <w:lang w:val="es-ES" w:eastAsia="es-ES"/>
        </w:rPr>
      </w:pPr>
      <w:r w:rsidRPr="003A4C82">
        <w:rPr>
          <w:b/>
          <w:sz w:val="36"/>
          <w:szCs w:val="36"/>
          <w:lang w:val="es-ES" w:eastAsia="es-ES"/>
        </w:rPr>
        <w:t>Compromiso No. 18</w:t>
      </w:r>
    </w:p>
    <w:tbl>
      <w:tblPr>
        <w:tblW w:w="10418" w:type="dxa"/>
        <w:jc w:val="center"/>
        <w:tblCellMar>
          <w:left w:w="70" w:type="dxa"/>
          <w:right w:w="70" w:type="dxa"/>
        </w:tblCellMar>
        <w:tblLook w:val="04A0"/>
      </w:tblPr>
      <w:tblGrid>
        <w:gridCol w:w="408"/>
        <w:gridCol w:w="1322"/>
        <w:gridCol w:w="1687"/>
        <w:gridCol w:w="2182"/>
        <w:gridCol w:w="1417"/>
        <w:gridCol w:w="1418"/>
        <w:gridCol w:w="1134"/>
        <w:gridCol w:w="850"/>
      </w:tblGrid>
      <w:tr w:rsidR="003A4C82" w:rsidRPr="00C82570" w:rsidTr="0068702B">
        <w:trPr>
          <w:trHeight w:val="300"/>
          <w:jc w:val="center"/>
        </w:trPr>
        <w:tc>
          <w:tcPr>
            <w:tcW w:w="10418" w:type="dxa"/>
            <w:gridSpan w:val="8"/>
            <w:tcBorders>
              <w:top w:val="nil"/>
              <w:left w:val="nil"/>
              <w:bottom w:val="nil"/>
              <w:right w:val="nil"/>
            </w:tcBorders>
            <w:shd w:val="clear" w:color="000000" w:fill="000000"/>
            <w:noWrap/>
            <w:vAlign w:val="bottom"/>
            <w:hideMark/>
          </w:tcPr>
          <w:p w:rsidR="003A4C82" w:rsidRPr="00C82570" w:rsidRDefault="003A4C82" w:rsidP="0068702B">
            <w:pPr>
              <w:spacing w:after="0" w:line="240" w:lineRule="auto"/>
              <w:jc w:val="center"/>
              <w:rPr>
                <w:rFonts w:eastAsia="Times New Roman"/>
                <w:b/>
                <w:bCs/>
                <w:color w:val="FFFFFF"/>
              </w:rPr>
            </w:pPr>
            <w:r w:rsidRPr="00C82570">
              <w:rPr>
                <w:rFonts w:eastAsia="Times New Roman"/>
                <w:b/>
                <w:bCs/>
                <w:color w:val="FFFFFF"/>
              </w:rPr>
              <w:t>Eje temático:</w:t>
            </w:r>
            <w:r>
              <w:rPr>
                <w:rFonts w:eastAsia="Times New Roman"/>
                <w:b/>
                <w:bCs/>
                <w:color w:val="FFFFFF"/>
              </w:rPr>
              <w:t xml:space="preserve"> </w:t>
            </w:r>
            <w:r w:rsidRPr="00C82570">
              <w:rPr>
                <w:rFonts w:eastAsia="Times New Roman"/>
                <w:b/>
                <w:bCs/>
                <w:color w:val="FFFFFF"/>
              </w:rPr>
              <w:t>Transparencia Fiscal</w:t>
            </w:r>
          </w:p>
        </w:tc>
      </w:tr>
      <w:tr w:rsidR="003A4C82" w:rsidRPr="00C82570" w:rsidTr="003A4C82">
        <w:trPr>
          <w:trHeight w:val="481"/>
          <w:jc w:val="center"/>
        </w:trPr>
        <w:tc>
          <w:tcPr>
            <w:tcW w:w="10418" w:type="dxa"/>
            <w:gridSpan w:val="8"/>
            <w:tcBorders>
              <w:top w:val="single" w:sz="4" w:space="0" w:color="auto"/>
              <w:left w:val="single" w:sz="4" w:space="0" w:color="auto"/>
              <w:bottom w:val="single" w:sz="4" w:space="0" w:color="auto"/>
              <w:right w:val="single" w:sz="4" w:space="0" w:color="auto"/>
            </w:tcBorders>
            <w:shd w:val="clear" w:color="auto" w:fill="00FFFF"/>
            <w:noWrap/>
            <w:vAlign w:val="bottom"/>
            <w:hideMark/>
          </w:tcPr>
          <w:p w:rsidR="003A4C82" w:rsidRPr="003A4C82" w:rsidRDefault="003A4C82" w:rsidP="003A4C82">
            <w:pPr>
              <w:spacing w:after="0" w:line="240" w:lineRule="auto"/>
              <w:jc w:val="center"/>
              <w:rPr>
                <w:rFonts w:eastAsia="Times New Roman"/>
                <w:b/>
                <w:color w:val="000000"/>
                <w:sz w:val="24"/>
                <w:szCs w:val="20"/>
              </w:rPr>
            </w:pPr>
            <w:r w:rsidRPr="003A4C82">
              <w:rPr>
                <w:rFonts w:eastAsia="Times New Roman"/>
                <w:b/>
                <w:color w:val="000000"/>
                <w:sz w:val="24"/>
                <w:szCs w:val="20"/>
              </w:rPr>
              <w:t>18.  ACCIONES PARA MEJORAR LA DISPONIBILIDAD Y CALIDAD DE LA INFORMACIÓN PRESUPUESTARIA</w:t>
            </w:r>
          </w:p>
        </w:tc>
      </w:tr>
      <w:tr w:rsidR="003A4C82" w:rsidRPr="00C82570" w:rsidTr="00212D83">
        <w:trPr>
          <w:trHeight w:val="300"/>
          <w:jc w:val="center"/>
        </w:trPr>
        <w:tc>
          <w:tcPr>
            <w:tcW w:w="34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A4C82" w:rsidRPr="00C82570" w:rsidRDefault="003A4C82" w:rsidP="0068702B">
            <w:pPr>
              <w:spacing w:after="0" w:line="240" w:lineRule="auto"/>
              <w:jc w:val="center"/>
              <w:rPr>
                <w:rFonts w:eastAsia="Times New Roman"/>
                <w:color w:val="000000"/>
                <w:szCs w:val="20"/>
              </w:rPr>
            </w:pPr>
            <w:r w:rsidRPr="00C82570">
              <w:rPr>
                <w:rFonts w:eastAsia="Times New Roman"/>
                <w:color w:val="000000"/>
                <w:szCs w:val="20"/>
              </w:rPr>
              <w:t>Entidad (es)</w:t>
            </w:r>
            <w:r>
              <w:rPr>
                <w:rFonts w:eastAsia="Times New Roman"/>
                <w:color w:val="000000"/>
                <w:szCs w:val="20"/>
              </w:rPr>
              <w:t xml:space="preserve"> </w:t>
            </w:r>
            <w:r w:rsidRPr="00C82570">
              <w:rPr>
                <w:rFonts w:eastAsia="Times New Roman"/>
                <w:color w:val="000000"/>
                <w:szCs w:val="20"/>
              </w:rPr>
              <w:t>Responsable (s):</w:t>
            </w:r>
          </w:p>
          <w:p w:rsidR="003A4C82" w:rsidRPr="00C82570" w:rsidRDefault="003A4C82" w:rsidP="0068702B">
            <w:pPr>
              <w:spacing w:after="0" w:line="240" w:lineRule="auto"/>
              <w:jc w:val="center"/>
              <w:rPr>
                <w:rFonts w:eastAsia="Times New Roman"/>
                <w:color w:val="000000"/>
                <w:szCs w:val="20"/>
              </w:rPr>
            </w:pPr>
            <w:r w:rsidRPr="00C82570">
              <w:rPr>
                <w:rFonts w:eastAsia="Times New Roman"/>
                <w:color w:val="000000"/>
                <w:szCs w:val="20"/>
              </w:rPr>
              <w:t>Entidad de Gobierno, Entidad Pública, Organismo del Estado, entidad</w:t>
            </w:r>
            <w:r>
              <w:rPr>
                <w:rFonts w:eastAsia="Times New Roman"/>
                <w:color w:val="000000"/>
                <w:szCs w:val="20"/>
              </w:rPr>
              <w:t xml:space="preserve"> </w:t>
            </w:r>
            <w:r w:rsidRPr="00C82570">
              <w:rPr>
                <w:rFonts w:eastAsia="Times New Roman"/>
                <w:color w:val="000000"/>
                <w:szCs w:val="20"/>
              </w:rPr>
              <w:t>autónoma,</w:t>
            </w:r>
            <w:r>
              <w:rPr>
                <w:rFonts w:eastAsia="Times New Roman"/>
                <w:color w:val="000000"/>
                <w:szCs w:val="20"/>
              </w:rPr>
              <w:t xml:space="preserve"> </w:t>
            </w:r>
            <w:r w:rsidRPr="00C82570">
              <w:rPr>
                <w:rFonts w:eastAsia="Times New Roman"/>
                <w:color w:val="000000"/>
                <w:szCs w:val="20"/>
              </w:rPr>
              <w:t>Asociación</w:t>
            </w:r>
          </w:p>
        </w:tc>
        <w:tc>
          <w:tcPr>
            <w:tcW w:w="7001" w:type="dxa"/>
            <w:gridSpan w:val="5"/>
            <w:tcBorders>
              <w:top w:val="single" w:sz="4" w:space="0" w:color="auto"/>
              <w:left w:val="nil"/>
              <w:bottom w:val="single" w:sz="4" w:space="0" w:color="auto"/>
              <w:right w:val="single" w:sz="4" w:space="0" w:color="auto"/>
            </w:tcBorders>
            <w:shd w:val="clear" w:color="000000" w:fill="FFFFFF" w:themeFill="background1"/>
            <w:noWrap/>
            <w:vAlign w:val="center"/>
            <w:hideMark/>
          </w:tcPr>
          <w:p w:rsidR="003A4C82" w:rsidRPr="00C82570" w:rsidRDefault="003A4C82" w:rsidP="0068702B">
            <w:pPr>
              <w:spacing w:after="0" w:line="240" w:lineRule="auto"/>
              <w:jc w:val="center"/>
              <w:rPr>
                <w:rFonts w:eastAsia="Times New Roman"/>
                <w:color w:val="000000"/>
                <w:szCs w:val="20"/>
              </w:rPr>
            </w:pPr>
            <w:r w:rsidRPr="00C82570">
              <w:rPr>
                <w:rFonts w:eastAsia="Times New Roman"/>
                <w:color w:val="000000"/>
                <w:szCs w:val="20"/>
              </w:rPr>
              <w:t>Ministerio de Finanzas Públicas (MINFIN)</w:t>
            </w:r>
          </w:p>
        </w:tc>
      </w:tr>
      <w:tr w:rsidR="003A4C82" w:rsidRPr="00C82570" w:rsidTr="00212D83">
        <w:trPr>
          <w:trHeight w:val="300"/>
          <w:jc w:val="center"/>
        </w:trPr>
        <w:tc>
          <w:tcPr>
            <w:tcW w:w="34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3A4C82" w:rsidRPr="00C82570" w:rsidRDefault="003A4C82" w:rsidP="0068702B">
            <w:pPr>
              <w:spacing w:after="0" w:line="240" w:lineRule="auto"/>
              <w:jc w:val="center"/>
              <w:rPr>
                <w:rFonts w:eastAsia="Times New Roman"/>
                <w:color w:val="000000"/>
                <w:szCs w:val="20"/>
              </w:rPr>
            </w:pPr>
            <w:r w:rsidRPr="00C82570">
              <w:rPr>
                <w:rFonts w:eastAsia="Times New Roman"/>
                <w:color w:val="000000"/>
                <w:szCs w:val="20"/>
              </w:rPr>
              <w:t>Nombre de la persona responsable</w:t>
            </w:r>
          </w:p>
        </w:tc>
        <w:tc>
          <w:tcPr>
            <w:tcW w:w="7001" w:type="dxa"/>
            <w:gridSpan w:val="5"/>
            <w:tcBorders>
              <w:top w:val="single" w:sz="4" w:space="0" w:color="auto"/>
              <w:left w:val="nil"/>
              <w:bottom w:val="single" w:sz="4" w:space="0" w:color="auto"/>
              <w:right w:val="single" w:sz="4" w:space="0" w:color="auto"/>
            </w:tcBorders>
            <w:shd w:val="clear" w:color="000000" w:fill="FFFFFF" w:themeFill="background1"/>
            <w:noWrap/>
            <w:vAlign w:val="bottom"/>
            <w:hideMark/>
          </w:tcPr>
          <w:p w:rsidR="003A4C82" w:rsidRPr="00C82570" w:rsidRDefault="003A4C82" w:rsidP="003A4C82">
            <w:pPr>
              <w:numPr>
                <w:ilvl w:val="0"/>
                <w:numId w:val="5"/>
              </w:numPr>
              <w:spacing w:after="0" w:line="240" w:lineRule="auto"/>
              <w:contextualSpacing/>
              <w:rPr>
                <w:rFonts w:eastAsia="Times New Roman"/>
                <w:color w:val="000000"/>
                <w:szCs w:val="20"/>
              </w:rPr>
            </w:pPr>
            <w:r w:rsidRPr="00C82570">
              <w:rPr>
                <w:rFonts w:eastAsia="Times New Roman"/>
                <w:color w:val="000000"/>
                <w:szCs w:val="20"/>
              </w:rPr>
              <w:t>Coordinador:</w:t>
            </w:r>
            <w:r>
              <w:rPr>
                <w:rFonts w:eastAsia="Times New Roman"/>
                <w:color w:val="000000"/>
                <w:szCs w:val="20"/>
              </w:rPr>
              <w:t xml:space="preserve"> </w:t>
            </w:r>
            <w:r w:rsidRPr="00C82570">
              <w:rPr>
                <w:rFonts w:eastAsia="Times New Roman"/>
                <w:color w:val="000000"/>
                <w:szCs w:val="20"/>
              </w:rPr>
              <w:t>Víctor Martínez</w:t>
            </w:r>
          </w:p>
          <w:p w:rsidR="003A4C82" w:rsidRPr="00C82570" w:rsidRDefault="003A4C82" w:rsidP="003A4C82">
            <w:pPr>
              <w:numPr>
                <w:ilvl w:val="0"/>
                <w:numId w:val="5"/>
              </w:numPr>
              <w:spacing w:after="0" w:line="240" w:lineRule="auto"/>
              <w:contextualSpacing/>
              <w:rPr>
                <w:rFonts w:eastAsia="Times New Roman"/>
                <w:color w:val="000000"/>
                <w:szCs w:val="20"/>
              </w:rPr>
            </w:pPr>
            <w:r w:rsidRPr="00C82570">
              <w:rPr>
                <w:rFonts w:eastAsia="Times New Roman"/>
                <w:color w:val="000000"/>
                <w:szCs w:val="20"/>
              </w:rPr>
              <w:t>Carlos A. Mendoza, DEF</w:t>
            </w:r>
          </w:p>
          <w:p w:rsidR="003A4C82" w:rsidRPr="00C82570" w:rsidRDefault="003A4C82" w:rsidP="003A4C82">
            <w:pPr>
              <w:numPr>
                <w:ilvl w:val="0"/>
                <w:numId w:val="5"/>
              </w:numPr>
              <w:spacing w:after="0" w:line="240" w:lineRule="auto"/>
              <w:contextualSpacing/>
              <w:rPr>
                <w:rFonts w:eastAsia="Times New Roman"/>
                <w:color w:val="000000"/>
                <w:szCs w:val="20"/>
              </w:rPr>
            </w:pPr>
            <w:r w:rsidRPr="00C82570">
              <w:rPr>
                <w:rFonts w:eastAsia="Times New Roman"/>
                <w:color w:val="000000"/>
                <w:szCs w:val="20"/>
              </w:rPr>
              <w:t>Kildare Enríquez, DTP</w:t>
            </w:r>
          </w:p>
          <w:p w:rsidR="003A4C82" w:rsidRPr="00C82570" w:rsidRDefault="003A4C82" w:rsidP="003A4C82">
            <w:pPr>
              <w:numPr>
                <w:ilvl w:val="0"/>
                <w:numId w:val="5"/>
              </w:numPr>
              <w:spacing w:after="0" w:line="240" w:lineRule="auto"/>
              <w:contextualSpacing/>
              <w:rPr>
                <w:rFonts w:eastAsia="Times New Roman"/>
                <w:color w:val="000000"/>
                <w:szCs w:val="20"/>
              </w:rPr>
            </w:pPr>
            <w:r w:rsidRPr="00C82570">
              <w:rPr>
                <w:rFonts w:eastAsia="Times New Roman"/>
                <w:color w:val="000000"/>
                <w:szCs w:val="20"/>
              </w:rPr>
              <w:t>Clara Luz Hernández, DCE</w:t>
            </w:r>
          </w:p>
          <w:p w:rsidR="003A4C82" w:rsidRPr="00C82570" w:rsidRDefault="003A4C82" w:rsidP="003A4C82">
            <w:pPr>
              <w:numPr>
                <w:ilvl w:val="0"/>
                <w:numId w:val="5"/>
              </w:numPr>
              <w:spacing w:after="0" w:line="240" w:lineRule="auto"/>
              <w:contextualSpacing/>
              <w:rPr>
                <w:rFonts w:eastAsia="Times New Roman"/>
                <w:color w:val="000000"/>
                <w:szCs w:val="20"/>
              </w:rPr>
            </w:pPr>
            <w:r w:rsidRPr="00C82570">
              <w:rPr>
                <w:rFonts w:eastAsia="Times New Roman"/>
                <w:color w:val="000000"/>
                <w:szCs w:val="20"/>
              </w:rPr>
              <w:t>Liza Alvarado DCS</w:t>
            </w:r>
          </w:p>
          <w:p w:rsidR="003A4C82" w:rsidRPr="00C82570" w:rsidRDefault="003A4C82" w:rsidP="003A4C82">
            <w:pPr>
              <w:numPr>
                <w:ilvl w:val="0"/>
                <w:numId w:val="5"/>
              </w:numPr>
              <w:spacing w:after="0" w:line="240" w:lineRule="auto"/>
              <w:contextualSpacing/>
              <w:rPr>
                <w:rFonts w:eastAsia="Times New Roman"/>
                <w:color w:val="000000"/>
                <w:szCs w:val="20"/>
              </w:rPr>
            </w:pPr>
            <w:r w:rsidRPr="00C82570">
              <w:rPr>
                <w:rFonts w:eastAsia="Times New Roman"/>
                <w:color w:val="000000"/>
                <w:szCs w:val="20"/>
              </w:rPr>
              <w:t>Juan Blas DAPF</w:t>
            </w:r>
          </w:p>
          <w:p w:rsidR="003A4C82" w:rsidRPr="00C82570" w:rsidRDefault="003A4C82" w:rsidP="003A4C82">
            <w:pPr>
              <w:numPr>
                <w:ilvl w:val="0"/>
                <w:numId w:val="5"/>
              </w:numPr>
              <w:spacing w:after="0" w:line="240" w:lineRule="auto"/>
              <w:contextualSpacing/>
              <w:rPr>
                <w:rFonts w:eastAsia="Times New Roman"/>
                <w:color w:val="000000"/>
                <w:szCs w:val="20"/>
              </w:rPr>
            </w:pPr>
            <w:r w:rsidRPr="00C82570">
              <w:rPr>
                <w:rFonts w:eastAsia="Times New Roman"/>
                <w:color w:val="000000"/>
                <w:szCs w:val="20"/>
              </w:rPr>
              <w:t>Edgar Aníbal Hernández, SIAF</w:t>
            </w:r>
          </w:p>
          <w:p w:rsidR="003A4C82" w:rsidRPr="00C82570" w:rsidRDefault="003A4C82" w:rsidP="0068702B">
            <w:pPr>
              <w:spacing w:after="0" w:line="240" w:lineRule="auto"/>
              <w:jc w:val="both"/>
              <w:rPr>
                <w:rFonts w:eastAsia="Times New Roman"/>
                <w:color w:val="000000"/>
                <w:szCs w:val="20"/>
              </w:rPr>
            </w:pPr>
          </w:p>
        </w:tc>
      </w:tr>
      <w:tr w:rsidR="003A4C82" w:rsidRPr="00C82570" w:rsidTr="00212D83">
        <w:trPr>
          <w:trHeight w:val="300"/>
          <w:jc w:val="center"/>
        </w:trPr>
        <w:tc>
          <w:tcPr>
            <w:tcW w:w="34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3A4C82" w:rsidRPr="00C82570" w:rsidRDefault="003A4C82" w:rsidP="0068702B">
            <w:pPr>
              <w:spacing w:after="0" w:line="240" w:lineRule="auto"/>
              <w:jc w:val="center"/>
              <w:rPr>
                <w:rFonts w:eastAsia="Times New Roman"/>
                <w:color w:val="000000"/>
                <w:szCs w:val="20"/>
              </w:rPr>
            </w:pPr>
            <w:r w:rsidRPr="00C82570">
              <w:rPr>
                <w:rFonts w:eastAsia="Times New Roman"/>
                <w:color w:val="000000"/>
                <w:szCs w:val="20"/>
              </w:rPr>
              <w:t>Puesto</w:t>
            </w:r>
          </w:p>
        </w:tc>
        <w:tc>
          <w:tcPr>
            <w:tcW w:w="7001" w:type="dxa"/>
            <w:gridSpan w:val="5"/>
            <w:tcBorders>
              <w:top w:val="single" w:sz="4" w:space="0" w:color="auto"/>
              <w:left w:val="nil"/>
              <w:bottom w:val="single" w:sz="4" w:space="0" w:color="auto"/>
              <w:right w:val="single" w:sz="4" w:space="0" w:color="auto"/>
            </w:tcBorders>
            <w:shd w:val="clear" w:color="000000" w:fill="FFFFFF" w:themeFill="background1"/>
            <w:noWrap/>
            <w:vAlign w:val="bottom"/>
            <w:hideMark/>
          </w:tcPr>
          <w:p w:rsidR="003A4C82" w:rsidRPr="00C82570" w:rsidRDefault="003A4C82" w:rsidP="003A4C82">
            <w:pPr>
              <w:numPr>
                <w:ilvl w:val="0"/>
                <w:numId w:val="4"/>
              </w:numPr>
              <w:spacing w:after="0" w:line="240" w:lineRule="auto"/>
              <w:contextualSpacing/>
              <w:rPr>
                <w:rFonts w:eastAsia="Times New Roman"/>
                <w:color w:val="000000"/>
                <w:szCs w:val="20"/>
              </w:rPr>
            </w:pPr>
            <w:r w:rsidRPr="00C82570">
              <w:rPr>
                <w:rFonts w:eastAsia="Times New Roman"/>
                <w:color w:val="000000"/>
                <w:szCs w:val="20"/>
              </w:rPr>
              <w:t>Coordinador: Viceministro de Administración Financiera</w:t>
            </w:r>
          </w:p>
          <w:p w:rsidR="003A4C82" w:rsidRPr="00C82570" w:rsidRDefault="003A4C82" w:rsidP="003A4C82">
            <w:pPr>
              <w:numPr>
                <w:ilvl w:val="0"/>
                <w:numId w:val="4"/>
              </w:numPr>
              <w:spacing w:after="0" w:line="240" w:lineRule="auto"/>
              <w:contextualSpacing/>
              <w:jc w:val="both"/>
              <w:rPr>
                <w:rFonts w:eastAsia="Times New Roman"/>
                <w:color w:val="000000"/>
                <w:szCs w:val="20"/>
              </w:rPr>
            </w:pPr>
            <w:r w:rsidRPr="00C82570">
              <w:rPr>
                <w:rFonts w:eastAsia="Times New Roman"/>
                <w:color w:val="000000"/>
                <w:szCs w:val="20"/>
              </w:rPr>
              <w:t>Director de Evaluación Fiscal</w:t>
            </w:r>
          </w:p>
          <w:p w:rsidR="003A4C82" w:rsidRPr="00C82570" w:rsidRDefault="003A4C82" w:rsidP="003A4C82">
            <w:pPr>
              <w:numPr>
                <w:ilvl w:val="0"/>
                <w:numId w:val="4"/>
              </w:numPr>
              <w:spacing w:after="0" w:line="240" w:lineRule="auto"/>
              <w:contextualSpacing/>
              <w:jc w:val="both"/>
              <w:rPr>
                <w:rFonts w:eastAsia="Times New Roman"/>
                <w:color w:val="000000"/>
                <w:szCs w:val="20"/>
              </w:rPr>
            </w:pPr>
            <w:r w:rsidRPr="00C82570">
              <w:rPr>
                <w:rFonts w:eastAsia="Times New Roman"/>
                <w:color w:val="000000"/>
                <w:szCs w:val="20"/>
              </w:rPr>
              <w:t>Director Técnico del Presupuesto,</w:t>
            </w:r>
          </w:p>
          <w:p w:rsidR="003A4C82" w:rsidRPr="00C82570" w:rsidRDefault="003A4C82" w:rsidP="003A4C82">
            <w:pPr>
              <w:numPr>
                <w:ilvl w:val="0"/>
                <w:numId w:val="4"/>
              </w:numPr>
              <w:spacing w:after="0" w:line="240" w:lineRule="auto"/>
              <w:contextualSpacing/>
              <w:jc w:val="both"/>
              <w:rPr>
                <w:rFonts w:eastAsia="Times New Roman"/>
                <w:color w:val="000000"/>
                <w:szCs w:val="20"/>
              </w:rPr>
            </w:pPr>
            <w:r w:rsidRPr="00C82570">
              <w:rPr>
                <w:rFonts w:eastAsia="Times New Roman"/>
                <w:color w:val="000000"/>
                <w:szCs w:val="20"/>
              </w:rPr>
              <w:t>Directora de Contabilidad del Estado,</w:t>
            </w:r>
          </w:p>
          <w:p w:rsidR="003A4C82" w:rsidRPr="00C82570" w:rsidRDefault="003A4C82" w:rsidP="003A4C82">
            <w:pPr>
              <w:numPr>
                <w:ilvl w:val="0"/>
                <w:numId w:val="4"/>
              </w:numPr>
              <w:spacing w:after="0" w:line="240" w:lineRule="auto"/>
              <w:contextualSpacing/>
              <w:jc w:val="both"/>
              <w:rPr>
                <w:rFonts w:eastAsia="Times New Roman"/>
                <w:color w:val="000000"/>
                <w:szCs w:val="20"/>
              </w:rPr>
            </w:pPr>
            <w:r w:rsidRPr="00C82570">
              <w:rPr>
                <w:rFonts w:eastAsia="Times New Roman"/>
                <w:color w:val="000000"/>
                <w:szCs w:val="20"/>
              </w:rPr>
              <w:t>Directora de Comunicación Social</w:t>
            </w:r>
          </w:p>
          <w:p w:rsidR="003A4C82" w:rsidRPr="00C82570" w:rsidRDefault="003A4C82" w:rsidP="003A4C82">
            <w:pPr>
              <w:numPr>
                <w:ilvl w:val="0"/>
                <w:numId w:val="4"/>
              </w:numPr>
              <w:spacing w:after="0" w:line="240" w:lineRule="auto"/>
              <w:contextualSpacing/>
              <w:jc w:val="both"/>
              <w:rPr>
                <w:rFonts w:eastAsia="Times New Roman"/>
                <w:color w:val="000000"/>
                <w:szCs w:val="20"/>
              </w:rPr>
            </w:pPr>
            <w:r w:rsidRPr="00C82570">
              <w:rPr>
                <w:rFonts w:eastAsia="Times New Roman"/>
                <w:color w:val="000000"/>
                <w:szCs w:val="20"/>
              </w:rPr>
              <w:t>Director de Análisis y Política Fiscal</w:t>
            </w:r>
          </w:p>
          <w:p w:rsidR="003A4C82" w:rsidRPr="00C82570" w:rsidRDefault="003A4C82" w:rsidP="003A4C82">
            <w:pPr>
              <w:numPr>
                <w:ilvl w:val="0"/>
                <w:numId w:val="4"/>
              </w:numPr>
              <w:spacing w:after="0" w:line="240" w:lineRule="auto"/>
              <w:contextualSpacing/>
              <w:jc w:val="both"/>
              <w:rPr>
                <w:rFonts w:eastAsia="Times New Roman"/>
                <w:color w:val="000000"/>
                <w:szCs w:val="20"/>
              </w:rPr>
            </w:pPr>
            <w:r w:rsidRPr="00C82570">
              <w:rPr>
                <w:rFonts w:eastAsia="Times New Roman"/>
                <w:color w:val="000000"/>
                <w:szCs w:val="20"/>
              </w:rPr>
              <w:t>Consultor Sistema de Administración Financiera</w:t>
            </w:r>
          </w:p>
        </w:tc>
      </w:tr>
      <w:tr w:rsidR="003A4C82" w:rsidRPr="00C82570" w:rsidTr="00212D83">
        <w:trPr>
          <w:trHeight w:val="300"/>
          <w:jc w:val="center"/>
        </w:trPr>
        <w:tc>
          <w:tcPr>
            <w:tcW w:w="34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3A4C82" w:rsidRPr="00C82570" w:rsidRDefault="003A4C82" w:rsidP="0068702B">
            <w:pPr>
              <w:spacing w:after="0" w:line="240" w:lineRule="auto"/>
              <w:jc w:val="center"/>
              <w:rPr>
                <w:rFonts w:eastAsia="Times New Roman"/>
                <w:color w:val="000000"/>
                <w:szCs w:val="20"/>
              </w:rPr>
            </w:pPr>
            <w:r w:rsidRPr="00C82570">
              <w:rPr>
                <w:rFonts w:eastAsia="Times New Roman"/>
                <w:color w:val="000000"/>
                <w:szCs w:val="20"/>
              </w:rPr>
              <w:t>Correo electrónico</w:t>
            </w:r>
          </w:p>
        </w:tc>
        <w:tc>
          <w:tcPr>
            <w:tcW w:w="7001" w:type="dxa"/>
            <w:gridSpan w:val="5"/>
            <w:tcBorders>
              <w:top w:val="single" w:sz="4" w:space="0" w:color="auto"/>
              <w:left w:val="nil"/>
              <w:bottom w:val="single" w:sz="4" w:space="0" w:color="auto"/>
              <w:right w:val="single" w:sz="4" w:space="0" w:color="auto"/>
            </w:tcBorders>
            <w:shd w:val="clear" w:color="000000" w:fill="FFFFFF" w:themeFill="background1"/>
            <w:noWrap/>
            <w:vAlign w:val="bottom"/>
            <w:hideMark/>
          </w:tcPr>
          <w:p w:rsidR="003A4C82" w:rsidRPr="00C82570" w:rsidRDefault="003A4C82" w:rsidP="003A4C82">
            <w:pPr>
              <w:numPr>
                <w:ilvl w:val="0"/>
                <w:numId w:val="3"/>
              </w:numPr>
              <w:spacing w:after="0" w:line="240" w:lineRule="auto"/>
              <w:contextualSpacing/>
              <w:jc w:val="both"/>
              <w:rPr>
                <w:rFonts w:eastAsia="Times New Roman"/>
                <w:color w:val="000000"/>
                <w:szCs w:val="20"/>
              </w:rPr>
            </w:pPr>
            <w:r w:rsidRPr="00C82570">
              <w:rPr>
                <w:rFonts w:eastAsia="Times New Roman"/>
                <w:color w:val="000000"/>
                <w:szCs w:val="20"/>
              </w:rPr>
              <w:t>Coordinador: vmartinez@minfin.gob.gt</w:t>
            </w:r>
          </w:p>
          <w:p w:rsidR="003A4C82" w:rsidRPr="00C82570" w:rsidRDefault="003A4C82" w:rsidP="003A4C82">
            <w:pPr>
              <w:numPr>
                <w:ilvl w:val="0"/>
                <w:numId w:val="3"/>
              </w:numPr>
              <w:spacing w:after="0" w:line="240" w:lineRule="auto"/>
              <w:contextualSpacing/>
              <w:jc w:val="both"/>
              <w:rPr>
                <w:rFonts w:eastAsia="Times New Roman"/>
                <w:szCs w:val="20"/>
              </w:rPr>
            </w:pPr>
            <w:r w:rsidRPr="00C82570">
              <w:rPr>
                <w:rFonts w:eastAsia="Times New Roman"/>
                <w:szCs w:val="20"/>
              </w:rPr>
              <w:t xml:space="preserve">camendoza@minfin.gob.gt; </w:t>
            </w:r>
          </w:p>
          <w:p w:rsidR="003A4C82" w:rsidRPr="00C82570" w:rsidRDefault="003A4C82" w:rsidP="003A4C82">
            <w:pPr>
              <w:numPr>
                <w:ilvl w:val="0"/>
                <w:numId w:val="3"/>
              </w:numPr>
              <w:spacing w:after="0" w:line="240" w:lineRule="auto"/>
              <w:contextualSpacing/>
              <w:jc w:val="both"/>
              <w:rPr>
                <w:rFonts w:eastAsia="Times New Roman"/>
                <w:szCs w:val="20"/>
              </w:rPr>
            </w:pPr>
            <w:hyperlink r:id="rId7" w:history="1">
              <w:r w:rsidRPr="00C82570">
                <w:rPr>
                  <w:rFonts w:eastAsia="Times New Roman"/>
                  <w:color w:val="0563C1"/>
                  <w:szCs w:val="20"/>
                  <w:u w:val="single"/>
                </w:rPr>
                <w:t>dtp@minfin.gob.gt</w:t>
              </w:r>
            </w:hyperlink>
            <w:r w:rsidRPr="00C82570">
              <w:rPr>
                <w:rFonts w:eastAsia="Times New Roman"/>
                <w:szCs w:val="20"/>
              </w:rPr>
              <w:t xml:space="preserve">; </w:t>
            </w:r>
          </w:p>
          <w:p w:rsidR="003A4C82" w:rsidRPr="00C82570" w:rsidRDefault="003A4C82" w:rsidP="003A4C82">
            <w:pPr>
              <w:numPr>
                <w:ilvl w:val="0"/>
                <w:numId w:val="3"/>
              </w:numPr>
              <w:spacing w:after="0" w:line="240" w:lineRule="auto"/>
              <w:contextualSpacing/>
              <w:jc w:val="both"/>
              <w:rPr>
                <w:rFonts w:eastAsia="Times New Roman"/>
                <w:szCs w:val="20"/>
              </w:rPr>
            </w:pPr>
            <w:hyperlink r:id="rId8" w:history="1">
              <w:r w:rsidRPr="00C82570">
                <w:t>chernan@minfin.gob.gt</w:t>
              </w:r>
            </w:hyperlink>
            <w:r w:rsidRPr="00C82570">
              <w:rPr>
                <w:rFonts w:eastAsia="Times New Roman"/>
                <w:szCs w:val="20"/>
              </w:rPr>
              <w:t xml:space="preserve">; </w:t>
            </w:r>
          </w:p>
          <w:p w:rsidR="003A4C82" w:rsidRPr="00C82570" w:rsidRDefault="003A4C82" w:rsidP="003A4C82">
            <w:pPr>
              <w:numPr>
                <w:ilvl w:val="0"/>
                <w:numId w:val="3"/>
              </w:numPr>
              <w:spacing w:after="0" w:line="240" w:lineRule="auto"/>
              <w:contextualSpacing/>
              <w:jc w:val="both"/>
              <w:rPr>
                <w:rFonts w:eastAsia="Times New Roman"/>
                <w:szCs w:val="20"/>
              </w:rPr>
            </w:pPr>
            <w:hyperlink r:id="rId9" w:history="1">
              <w:r w:rsidRPr="00C82570">
                <w:t>lalvarado@minfin.gob.gt</w:t>
              </w:r>
            </w:hyperlink>
            <w:r w:rsidRPr="00C82570">
              <w:rPr>
                <w:rFonts w:eastAsia="Times New Roman"/>
                <w:szCs w:val="20"/>
              </w:rPr>
              <w:t xml:space="preserve">, </w:t>
            </w:r>
          </w:p>
          <w:p w:rsidR="003A4C82" w:rsidRPr="00C82570" w:rsidRDefault="003A4C82" w:rsidP="003A4C82">
            <w:pPr>
              <w:numPr>
                <w:ilvl w:val="0"/>
                <w:numId w:val="3"/>
              </w:numPr>
              <w:spacing w:after="0" w:line="240" w:lineRule="auto"/>
              <w:contextualSpacing/>
              <w:jc w:val="both"/>
              <w:rPr>
                <w:rFonts w:eastAsia="Times New Roman"/>
                <w:szCs w:val="20"/>
              </w:rPr>
            </w:pPr>
            <w:hyperlink r:id="rId10" w:history="1">
              <w:r w:rsidRPr="00C82570">
                <w:rPr>
                  <w:rFonts w:eastAsia="Times New Roman"/>
                  <w:color w:val="0563C1"/>
                  <w:szCs w:val="20"/>
                  <w:u w:val="single"/>
                </w:rPr>
                <w:t>gblas@minfin.gob.gt</w:t>
              </w:r>
            </w:hyperlink>
          </w:p>
          <w:p w:rsidR="003A4C82" w:rsidRPr="00C82570" w:rsidRDefault="003A4C82" w:rsidP="003A4C82">
            <w:pPr>
              <w:numPr>
                <w:ilvl w:val="0"/>
                <w:numId w:val="3"/>
              </w:numPr>
              <w:spacing w:after="0" w:line="240" w:lineRule="auto"/>
              <w:contextualSpacing/>
              <w:jc w:val="both"/>
              <w:rPr>
                <w:rFonts w:eastAsia="Times New Roman"/>
                <w:color w:val="000000"/>
                <w:szCs w:val="20"/>
              </w:rPr>
            </w:pPr>
            <w:hyperlink r:id="rId11" w:history="1">
              <w:r w:rsidRPr="00C82570">
                <w:rPr>
                  <w:rFonts w:eastAsia="Times New Roman"/>
                  <w:color w:val="0563C1"/>
                  <w:szCs w:val="20"/>
                  <w:u w:val="single"/>
                </w:rPr>
                <w:t>ehernandez@minfin.gob.gt</w:t>
              </w:r>
            </w:hyperlink>
            <w:r w:rsidRPr="00C82570">
              <w:rPr>
                <w:rFonts w:eastAsia="Times New Roman"/>
                <w:color w:val="000000"/>
                <w:szCs w:val="20"/>
              </w:rPr>
              <w:t xml:space="preserve"> </w:t>
            </w:r>
          </w:p>
        </w:tc>
      </w:tr>
      <w:tr w:rsidR="003A4C82" w:rsidRPr="00C82570" w:rsidTr="00212D83">
        <w:trPr>
          <w:trHeight w:val="300"/>
          <w:jc w:val="center"/>
        </w:trPr>
        <w:tc>
          <w:tcPr>
            <w:tcW w:w="34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3A4C82" w:rsidRPr="00C82570" w:rsidRDefault="003A4C82" w:rsidP="0068702B">
            <w:pPr>
              <w:spacing w:after="0" w:line="240" w:lineRule="auto"/>
              <w:jc w:val="center"/>
              <w:rPr>
                <w:rFonts w:eastAsia="Times New Roman"/>
                <w:color w:val="000000"/>
                <w:szCs w:val="20"/>
              </w:rPr>
            </w:pPr>
            <w:r w:rsidRPr="00C82570">
              <w:rPr>
                <w:rFonts w:eastAsia="Times New Roman"/>
                <w:color w:val="000000"/>
                <w:szCs w:val="20"/>
              </w:rPr>
              <w:t>Teléfono</w:t>
            </w:r>
          </w:p>
        </w:tc>
        <w:tc>
          <w:tcPr>
            <w:tcW w:w="7001" w:type="dxa"/>
            <w:gridSpan w:val="5"/>
            <w:tcBorders>
              <w:top w:val="single" w:sz="4" w:space="0" w:color="auto"/>
              <w:left w:val="nil"/>
              <w:bottom w:val="single" w:sz="4" w:space="0" w:color="auto"/>
              <w:right w:val="single" w:sz="4" w:space="0" w:color="auto"/>
            </w:tcBorders>
            <w:shd w:val="clear" w:color="000000" w:fill="FFFFFF" w:themeFill="background1"/>
            <w:noWrap/>
            <w:vAlign w:val="bottom"/>
            <w:hideMark/>
          </w:tcPr>
          <w:p w:rsidR="003A4C82" w:rsidRPr="00C82570" w:rsidRDefault="003A4C82" w:rsidP="0068702B">
            <w:pPr>
              <w:spacing w:after="0" w:line="240" w:lineRule="auto"/>
              <w:ind w:left="360"/>
              <w:jc w:val="both"/>
              <w:rPr>
                <w:rFonts w:eastAsia="Times New Roman"/>
                <w:color w:val="000000"/>
                <w:szCs w:val="20"/>
              </w:rPr>
            </w:pPr>
            <w:r w:rsidRPr="00C82570">
              <w:rPr>
                <w:rFonts w:eastAsia="Times New Roman"/>
                <w:color w:val="000000"/>
                <w:szCs w:val="20"/>
              </w:rPr>
              <w:t>Coordinador: 23228888</w:t>
            </w:r>
          </w:p>
          <w:p w:rsidR="003A4C82" w:rsidRPr="00C82570" w:rsidRDefault="003A4C82" w:rsidP="0068702B">
            <w:pPr>
              <w:spacing w:after="0" w:line="240" w:lineRule="auto"/>
              <w:ind w:left="360"/>
              <w:jc w:val="both"/>
              <w:rPr>
                <w:rFonts w:eastAsia="Times New Roman"/>
                <w:color w:val="000000"/>
                <w:szCs w:val="20"/>
              </w:rPr>
            </w:pPr>
            <w:r w:rsidRPr="00C82570">
              <w:rPr>
                <w:rFonts w:eastAsia="Times New Roman"/>
                <w:color w:val="000000"/>
                <w:szCs w:val="20"/>
              </w:rPr>
              <w:t>Todos: 23228888</w:t>
            </w:r>
          </w:p>
        </w:tc>
      </w:tr>
      <w:tr w:rsidR="003A4C82" w:rsidRPr="00C82570" w:rsidTr="00212D83">
        <w:trPr>
          <w:trHeight w:val="300"/>
          <w:jc w:val="center"/>
        </w:trPr>
        <w:tc>
          <w:tcPr>
            <w:tcW w:w="1730" w:type="dxa"/>
            <w:gridSpan w:val="2"/>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3A4C82" w:rsidRPr="00C82570" w:rsidRDefault="003A4C82" w:rsidP="0068702B">
            <w:pPr>
              <w:spacing w:after="0" w:line="240" w:lineRule="auto"/>
              <w:jc w:val="center"/>
              <w:rPr>
                <w:rFonts w:eastAsia="Times New Roman"/>
                <w:color w:val="000000"/>
                <w:szCs w:val="20"/>
              </w:rPr>
            </w:pPr>
            <w:r w:rsidRPr="00C82570">
              <w:rPr>
                <w:rFonts w:eastAsia="Times New Roman"/>
                <w:color w:val="000000"/>
                <w:szCs w:val="20"/>
              </w:rPr>
              <w:t>Otros actores</w:t>
            </w:r>
          </w:p>
        </w:tc>
        <w:tc>
          <w:tcPr>
            <w:tcW w:w="1687" w:type="dxa"/>
            <w:tcBorders>
              <w:top w:val="nil"/>
              <w:left w:val="nil"/>
              <w:bottom w:val="single" w:sz="4" w:space="0" w:color="auto"/>
              <w:right w:val="single" w:sz="4" w:space="0" w:color="auto"/>
            </w:tcBorders>
            <w:shd w:val="clear" w:color="auto" w:fill="D9D9D9" w:themeFill="background1" w:themeFillShade="D9"/>
            <w:noWrap/>
            <w:vAlign w:val="center"/>
            <w:hideMark/>
          </w:tcPr>
          <w:p w:rsidR="003A4C82" w:rsidRPr="00C82570" w:rsidRDefault="003A4C82" w:rsidP="0068702B">
            <w:pPr>
              <w:spacing w:after="0" w:line="240" w:lineRule="auto"/>
              <w:jc w:val="center"/>
              <w:rPr>
                <w:rFonts w:eastAsia="Times New Roman"/>
                <w:color w:val="000000"/>
                <w:szCs w:val="20"/>
              </w:rPr>
            </w:pPr>
            <w:r w:rsidRPr="00C82570">
              <w:rPr>
                <w:rFonts w:eastAsia="Times New Roman"/>
                <w:color w:val="000000"/>
                <w:szCs w:val="20"/>
              </w:rPr>
              <w:t>Entidad Pública /Organismo de Estado</w:t>
            </w:r>
          </w:p>
        </w:tc>
        <w:tc>
          <w:tcPr>
            <w:tcW w:w="7001" w:type="dxa"/>
            <w:gridSpan w:val="5"/>
            <w:tcBorders>
              <w:top w:val="single" w:sz="4" w:space="0" w:color="auto"/>
              <w:left w:val="nil"/>
              <w:bottom w:val="single" w:sz="4" w:space="0" w:color="auto"/>
              <w:right w:val="single" w:sz="4" w:space="0" w:color="auto"/>
            </w:tcBorders>
            <w:shd w:val="clear" w:color="000000" w:fill="FFFFFF" w:themeFill="background1"/>
            <w:noWrap/>
            <w:vAlign w:val="bottom"/>
            <w:hideMark/>
          </w:tcPr>
          <w:p w:rsidR="003A4C82" w:rsidRPr="00C82570" w:rsidRDefault="003A4C82" w:rsidP="0068702B">
            <w:pPr>
              <w:spacing w:after="0" w:line="240" w:lineRule="auto"/>
              <w:rPr>
                <w:rFonts w:eastAsia="Times New Roman"/>
                <w:color w:val="000000"/>
                <w:szCs w:val="20"/>
              </w:rPr>
            </w:pPr>
            <w:r w:rsidRPr="00C82570">
              <w:rPr>
                <w:rFonts w:eastAsia="Times New Roman"/>
                <w:color w:val="000000"/>
                <w:szCs w:val="20"/>
              </w:rPr>
              <w:t>Secretaría de Planificación y Programación de la Presidencia.</w:t>
            </w:r>
          </w:p>
        </w:tc>
      </w:tr>
      <w:tr w:rsidR="003A4C82" w:rsidRPr="00C82570" w:rsidTr="00212D83">
        <w:trPr>
          <w:trHeight w:val="1023"/>
          <w:jc w:val="center"/>
        </w:trPr>
        <w:tc>
          <w:tcPr>
            <w:tcW w:w="1730" w:type="dxa"/>
            <w:gridSpan w:val="2"/>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3A4C82" w:rsidRPr="00C82570" w:rsidRDefault="003A4C82" w:rsidP="0068702B">
            <w:pPr>
              <w:spacing w:after="0" w:line="240" w:lineRule="auto"/>
              <w:rPr>
                <w:rFonts w:eastAsia="Times New Roman"/>
                <w:color w:val="000000"/>
                <w:szCs w:val="20"/>
              </w:rPr>
            </w:pPr>
          </w:p>
        </w:tc>
        <w:tc>
          <w:tcPr>
            <w:tcW w:w="1687" w:type="dxa"/>
            <w:tcBorders>
              <w:top w:val="nil"/>
              <w:left w:val="nil"/>
              <w:bottom w:val="single" w:sz="4" w:space="0" w:color="auto"/>
              <w:right w:val="single" w:sz="4" w:space="0" w:color="auto"/>
            </w:tcBorders>
            <w:shd w:val="clear" w:color="auto" w:fill="D9D9D9" w:themeFill="background1" w:themeFillShade="D9"/>
            <w:vAlign w:val="center"/>
            <w:hideMark/>
          </w:tcPr>
          <w:p w:rsidR="003A4C82" w:rsidRPr="00C82570" w:rsidRDefault="003A4C82" w:rsidP="0068702B">
            <w:pPr>
              <w:spacing w:after="0" w:line="240" w:lineRule="auto"/>
              <w:jc w:val="center"/>
              <w:rPr>
                <w:rFonts w:eastAsia="Times New Roman"/>
                <w:color w:val="000000"/>
                <w:szCs w:val="20"/>
              </w:rPr>
            </w:pPr>
            <w:r w:rsidRPr="00C82570">
              <w:rPr>
                <w:rFonts w:eastAsia="Times New Roman"/>
                <w:color w:val="000000"/>
                <w:szCs w:val="20"/>
              </w:rPr>
              <w:t>Sociedad civil,</w:t>
            </w:r>
            <w:r>
              <w:rPr>
                <w:rFonts w:eastAsia="Times New Roman"/>
                <w:color w:val="000000"/>
                <w:szCs w:val="20"/>
              </w:rPr>
              <w:t xml:space="preserve"> </w:t>
            </w:r>
            <w:r w:rsidRPr="00C82570">
              <w:rPr>
                <w:rFonts w:eastAsia="Times New Roman"/>
                <w:color w:val="000000"/>
                <w:szCs w:val="20"/>
              </w:rPr>
              <w:t>Asociaciones, Iniciativa privada, grupos de trabajo y multilaterales</w:t>
            </w:r>
          </w:p>
        </w:tc>
        <w:tc>
          <w:tcPr>
            <w:tcW w:w="700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3A4C82" w:rsidRPr="00C82570" w:rsidRDefault="003A4C82" w:rsidP="0068702B">
            <w:pPr>
              <w:spacing w:after="0" w:line="240" w:lineRule="auto"/>
              <w:rPr>
                <w:rFonts w:eastAsia="Times New Roman"/>
                <w:color w:val="000000"/>
                <w:szCs w:val="20"/>
              </w:rPr>
            </w:pPr>
            <w:r w:rsidRPr="00C82570">
              <w:rPr>
                <w:rFonts w:eastAsia="Times New Roman"/>
                <w:color w:val="000000"/>
                <w:szCs w:val="20"/>
              </w:rPr>
              <w:t>Organizaciones de sociedad civil que participan en Gobierno Abierto y otros interesados.</w:t>
            </w:r>
          </w:p>
        </w:tc>
      </w:tr>
      <w:tr w:rsidR="003A4C82" w:rsidRPr="00C82570" w:rsidTr="00212D83">
        <w:trPr>
          <w:trHeight w:val="587"/>
          <w:jc w:val="center"/>
        </w:trPr>
        <w:tc>
          <w:tcPr>
            <w:tcW w:w="34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A4C82" w:rsidRPr="00C82570" w:rsidRDefault="003A4C82" w:rsidP="0068702B">
            <w:pPr>
              <w:spacing w:after="0" w:line="240" w:lineRule="auto"/>
              <w:jc w:val="center"/>
              <w:rPr>
                <w:rFonts w:eastAsia="Times New Roman"/>
                <w:color w:val="000000"/>
                <w:szCs w:val="20"/>
              </w:rPr>
            </w:pPr>
            <w:r w:rsidRPr="00C82570">
              <w:rPr>
                <w:rFonts w:eastAsia="Times New Roman"/>
                <w:color w:val="000000"/>
                <w:szCs w:val="20"/>
              </w:rPr>
              <w:t>Status quo o problema que se quiere resolver</w:t>
            </w:r>
          </w:p>
        </w:tc>
        <w:tc>
          <w:tcPr>
            <w:tcW w:w="700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3A4C82" w:rsidRPr="00C82570" w:rsidRDefault="003A4C82" w:rsidP="0068702B">
            <w:pPr>
              <w:spacing w:after="0" w:line="240" w:lineRule="auto"/>
              <w:jc w:val="both"/>
              <w:rPr>
                <w:rFonts w:eastAsia="Times New Roman"/>
                <w:color w:val="000000"/>
                <w:szCs w:val="20"/>
              </w:rPr>
            </w:pPr>
            <w:r w:rsidRPr="00C82570">
              <w:rPr>
                <w:rFonts w:eastAsia="Times New Roman"/>
                <w:color w:val="000000"/>
                <w:szCs w:val="20"/>
              </w:rPr>
              <w:t>Publicación tardía de algunos de los documentos presupuestarios relacionados con el índice de Presupuesto Abierto, así como la dificultad de no contar con mecanismos efectivos de búsqueda</w:t>
            </w:r>
            <w:r>
              <w:rPr>
                <w:rFonts w:eastAsia="Times New Roman"/>
                <w:color w:val="000000"/>
                <w:szCs w:val="20"/>
              </w:rPr>
              <w:t xml:space="preserve"> </w:t>
            </w:r>
            <w:r w:rsidRPr="00C82570">
              <w:rPr>
                <w:rFonts w:eastAsia="Times New Roman"/>
                <w:color w:val="000000"/>
                <w:szCs w:val="20"/>
              </w:rPr>
              <w:t>en las consultas en línea de la información presupuestaria.</w:t>
            </w:r>
          </w:p>
        </w:tc>
      </w:tr>
      <w:tr w:rsidR="003A4C82" w:rsidRPr="00C82570" w:rsidTr="00212D83">
        <w:trPr>
          <w:trHeight w:val="300"/>
          <w:jc w:val="center"/>
        </w:trPr>
        <w:tc>
          <w:tcPr>
            <w:tcW w:w="34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A4C82" w:rsidRPr="00C82570" w:rsidRDefault="003A4C82" w:rsidP="0068702B">
            <w:pPr>
              <w:spacing w:after="0" w:line="240" w:lineRule="auto"/>
              <w:jc w:val="center"/>
              <w:rPr>
                <w:rFonts w:eastAsia="Times New Roman"/>
                <w:color w:val="000000"/>
                <w:szCs w:val="20"/>
              </w:rPr>
            </w:pPr>
            <w:r w:rsidRPr="00C82570">
              <w:rPr>
                <w:rFonts w:eastAsia="Times New Roman"/>
                <w:color w:val="000000"/>
                <w:szCs w:val="20"/>
              </w:rPr>
              <w:t>Objetivo principal</w:t>
            </w:r>
          </w:p>
        </w:tc>
        <w:tc>
          <w:tcPr>
            <w:tcW w:w="700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3A4C82" w:rsidRPr="00C82570" w:rsidRDefault="003A4C82" w:rsidP="0068702B">
            <w:pPr>
              <w:spacing w:after="0" w:line="240" w:lineRule="auto"/>
              <w:jc w:val="both"/>
              <w:rPr>
                <w:rFonts w:eastAsia="Times New Roman"/>
                <w:color w:val="000000"/>
                <w:szCs w:val="20"/>
              </w:rPr>
            </w:pPr>
            <w:r w:rsidRPr="00C82570">
              <w:rPr>
                <w:rFonts w:eastAsia="Times New Roman"/>
                <w:color w:val="000000"/>
                <w:szCs w:val="20"/>
              </w:rPr>
              <w:t>Mejorar la calidad, contenido y publicación oportuna de los 8 documentos o informes de presupuesto, que recomiendan las buenas prácticas internacionales, así como reestructurar el portal de transparencia fiscal e iniciar con la</w:t>
            </w:r>
            <w:r>
              <w:rPr>
                <w:rFonts w:eastAsia="Times New Roman"/>
                <w:color w:val="000000"/>
                <w:szCs w:val="20"/>
              </w:rPr>
              <w:t xml:space="preserve"> </w:t>
            </w:r>
            <w:r w:rsidRPr="00C82570">
              <w:rPr>
                <w:rFonts w:eastAsia="Times New Roman"/>
                <w:color w:val="000000"/>
                <w:szCs w:val="20"/>
              </w:rPr>
              <w:t>mejora de los subsistemas que integran el Sistema Integrado de Administración Financiera (SIAF).</w:t>
            </w:r>
          </w:p>
        </w:tc>
      </w:tr>
      <w:tr w:rsidR="003A4C82" w:rsidRPr="00C82570" w:rsidTr="00212D83">
        <w:trPr>
          <w:trHeight w:val="602"/>
          <w:jc w:val="center"/>
        </w:trPr>
        <w:tc>
          <w:tcPr>
            <w:tcW w:w="34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A4C82" w:rsidRPr="00C82570" w:rsidRDefault="003A4C82" w:rsidP="0068702B">
            <w:pPr>
              <w:spacing w:after="0" w:line="240" w:lineRule="auto"/>
              <w:jc w:val="center"/>
              <w:rPr>
                <w:rFonts w:eastAsia="Times New Roman"/>
                <w:color w:val="000000"/>
                <w:szCs w:val="20"/>
              </w:rPr>
            </w:pPr>
            <w:r w:rsidRPr="00C82570">
              <w:rPr>
                <w:rFonts w:eastAsia="Times New Roman"/>
                <w:color w:val="000000"/>
                <w:szCs w:val="20"/>
              </w:rPr>
              <w:lastRenderedPageBreak/>
              <w:t>Breve descripción del compromiso</w:t>
            </w:r>
          </w:p>
        </w:tc>
        <w:tc>
          <w:tcPr>
            <w:tcW w:w="700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3A4C82" w:rsidRPr="00C82570" w:rsidRDefault="003A4C82" w:rsidP="0068702B">
            <w:pPr>
              <w:spacing w:after="0" w:line="240" w:lineRule="auto"/>
              <w:jc w:val="both"/>
              <w:rPr>
                <w:rFonts w:eastAsia="Times New Roman"/>
                <w:color w:val="000000"/>
                <w:szCs w:val="20"/>
              </w:rPr>
            </w:pPr>
            <w:r w:rsidRPr="00C82570">
              <w:rPr>
                <w:rFonts w:eastAsia="Times New Roman"/>
                <w:color w:val="000000"/>
                <w:szCs w:val="20"/>
              </w:rPr>
              <w:t>Revisar y actualizar los 8 documentos de presupuesto, y mejorar el Portal de Transparencia Fiscal así como los subsistemas que integran el Sistema Integrado de Administración Financiera (SIAF).</w:t>
            </w:r>
          </w:p>
        </w:tc>
      </w:tr>
      <w:tr w:rsidR="003A4C82" w:rsidRPr="00C82570" w:rsidTr="00212D83">
        <w:trPr>
          <w:trHeight w:val="300"/>
          <w:jc w:val="center"/>
        </w:trPr>
        <w:tc>
          <w:tcPr>
            <w:tcW w:w="34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A4C82" w:rsidRPr="00C82570" w:rsidRDefault="003A4C82" w:rsidP="0068702B">
            <w:pPr>
              <w:spacing w:after="0" w:line="240" w:lineRule="auto"/>
              <w:jc w:val="center"/>
              <w:rPr>
                <w:rFonts w:eastAsia="Times New Roman"/>
                <w:color w:val="000000"/>
                <w:szCs w:val="20"/>
              </w:rPr>
            </w:pPr>
            <w:r w:rsidRPr="00C82570">
              <w:rPr>
                <w:rFonts w:eastAsia="Times New Roman"/>
                <w:color w:val="000000"/>
                <w:szCs w:val="20"/>
              </w:rPr>
              <w:t>Desafío de OGP atendido por el compromiso</w:t>
            </w:r>
          </w:p>
        </w:tc>
        <w:tc>
          <w:tcPr>
            <w:tcW w:w="700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3A4C82" w:rsidRPr="00C82570" w:rsidRDefault="003A4C82" w:rsidP="0068702B">
            <w:pPr>
              <w:spacing w:after="0" w:line="240" w:lineRule="auto"/>
              <w:jc w:val="both"/>
              <w:rPr>
                <w:rFonts w:eastAsia="Times New Roman"/>
                <w:color w:val="000000"/>
                <w:szCs w:val="20"/>
              </w:rPr>
            </w:pPr>
            <w:r w:rsidRPr="00C82570">
              <w:rPr>
                <w:rFonts w:eastAsia="Times New Roman"/>
                <w:color w:val="000000"/>
                <w:szCs w:val="20"/>
              </w:rPr>
              <w:t>Gestión más efectiva de los recursos públicos e incremento de la integridad pública</w:t>
            </w:r>
          </w:p>
        </w:tc>
      </w:tr>
      <w:tr w:rsidR="003A4C82" w:rsidRPr="00C82570" w:rsidTr="00212D83">
        <w:trPr>
          <w:trHeight w:val="668"/>
          <w:jc w:val="center"/>
        </w:trPr>
        <w:tc>
          <w:tcPr>
            <w:tcW w:w="34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A4C82" w:rsidRPr="00C82570" w:rsidRDefault="003A4C82" w:rsidP="0068702B">
            <w:pPr>
              <w:spacing w:after="0" w:line="240" w:lineRule="auto"/>
              <w:jc w:val="center"/>
              <w:rPr>
                <w:rFonts w:eastAsia="Times New Roman"/>
                <w:color w:val="000000"/>
                <w:szCs w:val="20"/>
              </w:rPr>
            </w:pPr>
            <w:r w:rsidRPr="00C82570">
              <w:rPr>
                <w:rFonts w:eastAsia="Times New Roman"/>
                <w:color w:val="000000"/>
                <w:szCs w:val="20"/>
              </w:rPr>
              <w:t>Relevancia</w:t>
            </w:r>
          </w:p>
        </w:tc>
        <w:tc>
          <w:tcPr>
            <w:tcW w:w="7001"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3A4C82" w:rsidRPr="00C82570" w:rsidRDefault="003A4C82" w:rsidP="0068702B">
            <w:pPr>
              <w:spacing w:after="0" w:line="240" w:lineRule="auto"/>
              <w:jc w:val="both"/>
              <w:rPr>
                <w:rFonts w:eastAsia="Times New Roman"/>
                <w:color w:val="000000"/>
                <w:szCs w:val="20"/>
              </w:rPr>
            </w:pPr>
            <w:r w:rsidRPr="00C82570">
              <w:rPr>
                <w:rFonts w:eastAsia="Times New Roman"/>
                <w:color w:val="000000"/>
                <w:szCs w:val="20"/>
              </w:rPr>
              <w:t>La mejora en la calidad, contenido y publicación oportuna de los documentos presupuestarios, contribuirá a que el país sea mejor evaluado a través del Índice de Presupuesto Abierto, y, consiguientemente, la población podrá contar con información presupuestaria disponible en la página de internet y Portal de Transparencia Fiscal del MINFIN.</w:t>
            </w:r>
            <w:r>
              <w:rPr>
                <w:rFonts w:eastAsia="Times New Roman"/>
                <w:color w:val="000000"/>
                <w:szCs w:val="20"/>
              </w:rPr>
              <w:t xml:space="preserve"> </w:t>
            </w:r>
            <w:r w:rsidRPr="00C82570">
              <w:rPr>
                <w:rFonts w:eastAsia="Times New Roman"/>
                <w:color w:val="000000"/>
                <w:szCs w:val="20"/>
              </w:rPr>
              <w:t>Por tanto, este compromiso coadyuva a promover las buenas prácticas en materia de transparencia fiscal, rendición de cuentas y participación ciudadana.</w:t>
            </w:r>
          </w:p>
        </w:tc>
      </w:tr>
      <w:tr w:rsidR="003A4C82" w:rsidRPr="00C82570" w:rsidTr="00212D83">
        <w:trPr>
          <w:trHeight w:val="1340"/>
          <w:jc w:val="center"/>
        </w:trPr>
        <w:tc>
          <w:tcPr>
            <w:tcW w:w="34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A4C82" w:rsidRPr="00C82570" w:rsidRDefault="003A4C82" w:rsidP="0068702B">
            <w:pPr>
              <w:spacing w:after="0" w:line="240" w:lineRule="auto"/>
              <w:jc w:val="center"/>
              <w:rPr>
                <w:rFonts w:eastAsia="Times New Roman"/>
                <w:color w:val="000000"/>
                <w:szCs w:val="20"/>
              </w:rPr>
            </w:pPr>
            <w:r w:rsidRPr="00C82570">
              <w:rPr>
                <w:rFonts w:eastAsia="Times New Roman"/>
                <w:color w:val="000000"/>
                <w:szCs w:val="20"/>
              </w:rPr>
              <w:t>Ambición</w:t>
            </w:r>
          </w:p>
        </w:tc>
        <w:tc>
          <w:tcPr>
            <w:tcW w:w="7001"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3A4C82" w:rsidRPr="00C82570" w:rsidRDefault="003A4C82" w:rsidP="0068702B">
            <w:pPr>
              <w:spacing w:after="0" w:line="240" w:lineRule="auto"/>
              <w:jc w:val="both"/>
              <w:rPr>
                <w:rFonts w:eastAsia="Times New Roman"/>
                <w:color w:val="000000"/>
                <w:szCs w:val="20"/>
              </w:rPr>
            </w:pPr>
            <w:r w:rsidRPr="00C82570">
              <w:rPr>
                <w:rFonts w:eastAsia="Times New Roman"/>
                <w:color w:val="000000"/>
                <w:szCs w:val="20"/>
              </w:rPr>
              <w:t>Los ciudadanos y toda persona en general cuentan con información oportuna en materia de presupuesto, lo que les permite incrementar su conocimiento acerca de</w:t>
            </w:r>
            <w:r>
              <w:rPr>
                <w:rFonts w:eastAsia="Times New Roman"/>
                <w:color w:val="000000"/>
                <w:szCs w:val="20"/>
              </w:rPr>
              <w:t xml:space="preserve"> </w:t>
            </w:r>
            <w:r w:rsidRPr="00C82570">
              <w:rPr>
                <w:rFonts w:eastAsia="Times New Roman"/>
                <w:color w:val="000000"/>
                <w:szCs w:val="20"/>
              </w:rPr>
              <w:t xml:space="preserve">los alcances y limitaciones de las finanzas públicas, así como fortalecer sus capacidades para la realización de auditoría social. </w:t>
            </w:r>
          </w:p>
          <w:p w:rsidR="003A4C82" w:rsidRPr="00C82570" w:rsidRDefault="003A4C82" w:rsidP="0068702B">
            <w:pPr>
              <w:spacing w:after="0" w:line="240" w:lineRule="auto"/>
              <w:jc w:val="both"/>
              <w:rPr>
                <w:rFonts w:eastAsia="Times New Roman"/>
                <w:color w:val="000000"/>
                <w:szCs w:val="20"/>
              </w:rPr>
            </w:pPr>
            <w:r w:rsidRPr="00C82570">
              <w:rPr>
                <w:rFonts w:eastAsia="Times New Roman"/>
                <w:color w:val="000000"/>
                <w:szCs w:val="20"/>
              </w:rPr>
              <w:t>Por otro lado, al mejorar la información presupuestaria Guatemala podrá incrementar su puntaje en el Índice de Presupuesto Abierto.</w:t>
            </w:r>
          </w:p>
        </w:tc>
      </w:tr>
      <w:tr w:rsidR="003A4C82" w:rsidRPr="00C82570" w:rsidTr="00212D83">
        <w:trPr>
          <w:trHeight w:val="617"/>
          <w:jc w:val="center"/>
        </w:trPr>
        <w:tc>
          <w:tcPr>
            <w:tcW w:w="559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3A4C82" w:rsidRPr="00C82570" w:rsidRDefault="003A4C82" w:rsidP="0068702B">
            <w:pPr>
              <w:spacing w:after="0" w:line="240" w:lineRule="auto"/>
              <w:jc w:val="center"/>
              <w:rPr>
                <w:rFonts w:eastAsia="Times New Roman"/>
                <w:color w:val="000000"/>
                <w:szCs w:val="20"/>
              </w:rPr>
            </w:pPr>
            <w:r w:rsidRPr="00C82570">
              <w:rPr>
                <w:rFonts w:eastAsia="Times New Roman"/>
                <w:color w:val="000000"/>
                <w:szCs w:val="20"/>
              </w:rPr>
              <w:t>Hitos, Metas preliminares y finales que permitan verificar el cumplimiento del compromiso (mecanismos)</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A4C82" w:rsidRPr="00C82570" w:rsidRDefault="003A4C82" w:rsidP="0068702B">
            <w:pPr>
              <w:spacing w:after="0" w:line="240" w:lineRule="auto"/>
              <w:jc w:val="center"/>
              <w:rPr>
                <w:rFonts w:eastAsia="Times New Roman"/>
                <w:color w:val="000000"/>
                <w:szCs w:val="20"/>
              </w:rPr>
            </w:pPr>
            <w:r w:rsidRPr="00C82570">
              <w:rPr>
                <w:rFonts w:eastAsia="Times New Roman"/>
                <w:color w:val="000000"/>
                <w:szCs w:val="20"/>
              </w:rPr>
              <w:t>Entidad Responsable</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A4C82" w:rsidRPr="00C82570" w:rsidRDefault="003A4C82" w:rsidP="0068702B">
            <w:pPr>
              <w:spacing w:after="0" w:line="240" w:lineRule="auto"/>
              <w:jc w:val="center"/>
              <w:rPr>
                <w:rFonts w:eastAsia="Times New Roman"/>
                <w:color w:val="000000"/>
                <w:szCs w:val="20"/>
              </w:rPr>
            </w:pPr>
            <w:r w:rsidRPr="00C82570">
              <w:rPr>
                <w:rFonts w:eastAsia="Times New Roman"/>
                <w:color w:val="000000"/>
                <w:szCs w:val="20"/>
              </w:rPr>
              <w:t>Compromiso en curso o nuevo</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3A4C82" w:rsidRPr="00C82570" w:rsidRDefault="003A4C82" w:rsidP="0068702B">
            <w:pPr>
              <w:spacing w:after="0" w:line="240" w:lineRule="auto"/>
              <w:jc w:val="center"/>
              <w:rPr>
                <w:rFonts w:eastAsia="Times New Roman"/>
                <w:color w:val="000000"/>
                <w:szCs w:val="20"/>
              </w:rPr>
            </w:pPr>
            <w:r w:rsidRPr="00C82570">
              <w:rPr>
                <w:rFonts w:eastAsia="Times New Roman"/>
                <w:color w:val="000000"/>
                <w:szCs w:val="20"/>
              </w:rPr>
              <w:t>Fecha de inicio</w:t>
            </w:r>
          </w:p>
        </w:tc>
        <w:tc>
          <w:tcPr>
            <w:tcW w:w="850" w:type="dxa"/>
            <w:tcBorders>
              <w:top w:val="nil"/>
              <w:left w:val="nil"/>
              <w:bottom w:val="single" w:sz="4" w:space="0" w:color="auto"/>
              <w:right w:val="single" w:sz="4" w:space="0" w:color="auto"/>
            </w:tcBorders>
            <w:shd w:val="clear" w:color="auto" w:fill="D9D9D9" w:themeFill="background1" w:themeFillShade="D9"/>
            <w:vAlign w:val="center"/>
            <w:hideMark/>
          </w:tcPr>
          <w:p w:rsidR="003A4C82" w:rsidRPr="00C82570" w:rsidRDefault="003A4C82" w:rsidP="0068702B">
            <w:pPr>
              <w:spacing w:after="0" w:line="240" w:lineRule="auto"/>
              <w:jc w:val="center"/>
              <w:rPr>
                <w:rFonts w:eastAsia="Times New Roman"/>
                <w:color w:val="000000"/>
                <w:szCs w:val="20"/>
              </w:rPr>
            </w:pPr>
            <w:r w:rsidRPr="00C82570">
              <w:rPr>
                <w:rFonts w:eastAsia="Times New Roman"/>
                <w:color w:val="000000"/>
                <w:szCs w:val="20"/>
              </w:rPr>
              <w:t>Fecha final</w:t>
            </w:r>
          </w:p>
        </w:tc>
      </w:tr>
      <w:tr w:rsidR="003A4C82" w:rsidRPr="00C82570" w:rsidTr="0068702B">
        <w:trPr>
          <w:trHeight w:val="602"/>
          <w:jc w:val="center"/>
        </w:trPr>
        <w:tc>
          <w:tcPr>
            <w:tcW w:w="408" w:type="dxa"/>
            <w:tcBorders>
              <w:top w:val="single" w:sz="4" w:space="0" w:color="auto"/>
              <w:left w:val="single" w:sz="4" w:space="0" w:color="auto"/>
              <w:bottom w:val="single" w:sz="4" w:space="0" w:color="auto"/>
              <w:right w:val="single" w:sz="4" w:space="0" w:color="auto"/>
            </w:tcBorders>
            <w:shd w:val="clear" w:color="000000" w:fill="FFFFFF"/>
            <w:noWrap/>
            <w:hideMark/>
          </w:tcPr>
          <w:p w:rsidR="003A4C82" w:rsidRPr="00C82570" w:rsidRDefault="003A4C82" w:rsidP="0068702B">
            <w:pPr>
              <w:spacing w:after="0" w:line="240" w:lineRule="auto"/>
              <w:rPr>
                <w:rFonts w:eastAsia="Times New Roman"/>
                <w:color w:val="000000"/>
                <w:szCs w:val="20"/>
              </w:rPr>
            </w:pPr>
            <w:r w:rsidRPr="00C82570">
              <w:rPr>
                <w:rFonts w:eastAsia="Times New Roman"/>
                <w:color w:val="000000"/>
                <w:szCs w:val="20"/>
              </w:rPr>
              <w:t>1.</w:t>
            </w:r>
          </w:p>
        </w:tc>
        <w:tc>
          <w:tcPr>
            <w:tcW w:w="5191" w:type="dxa"/>
            <w:gridSpan w:val="3"/>
            <w:tcBorders>
              <w:top w:val="single" w:sz="4" w:space="0" w:color="auto"/>
              <w:left w:val="single" w:sz="4" w:space="0" w:color="auto"/>
              <w:bottom w:val="single" w:sz="4" w:space="0" w:color="auto"/>
              <w:right w:val="single" w:sz="4" w:space="0" w:color="auto"/>
            </w:tcBorders>
            <w:shd w:val="clear" w:color="000000" w:fill="FFFFFF"/>
          </w:tcPr>
          <w:p w:rsidR="003A4C82" w:rsidRPr="00C82570" w:rsidRDefault="003A4C82" w:rsidP="0068702B">
            <w:pPr>
              <w:spacing w:after="0" w:line="240" w:lineRule="auto"/>
              <w:jc w:val="both"/>
              <w:rPr>
                <w:rFonts w:eastAsia="Times New Roman"/>
                <w:color w:val="000000"/>
                <w:szCs w:val="20"/>
              </w:rPr>
            </w:pPr>
            <w:r w:rsidRPr="00C82570">
              <w:rPr>
                <w:rFonts w:eastAsia="Times New Roman"/>
                <w:color w:val="000000"/>
                <w:szCs w:val="20"/>
              </w:rPr>
              <w:t>Creación del Comité de Usuarios de datos abiertos del MINFIN</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3A4C82" w:rsidRPr="00C82570" w:rsidRDefault="003A4C82" w:rsidP="0068702B">
            <w:pPr>
              <w:spacing w:after="0" w:line="240" w:lineRule="auto"/>
              <w:jc w:val="center"/>
              <w:rPr>
                <w:rFonts w:eastAsia="Times New Roman"/>
                <w:color w:val="000000"/>
                <w:szCs w:val="20"/>
              </w:rPr>
            </w:pPr>
            <w:r w:rsidRPr="00C82570">
              <w:rPr>
                <w:rFonts w:eastAsia="Times New Roman"/>
                <w:color w:val="000000"/>
                <w:szCs w:val="20"/>
              </w:rPr>
              <w:t> MINFIN (DEF, DTI)</w:t>
            </w:r>
          </w:p>
        </w:tc>
        <w:tc>
          <w:tcPr>
            <w:tcW w:w="1418" w:type="dxa"/>
            <w:tcBorders>
              <w:top w:val="single" w:sz="4" w:space="0" w:color="auto"/>
              <w:left w:val="nil"/>
              <w:bottom w:val="single" w:sz="4" w:space="0" w:color="auto"/>
              <w:right w:val="single" w:sz="4" w:space="0" w:color="auto"/>
            </w:tcBorders>
            <w:shd w:val="clear" w:color="000000" w:fill="FFFFFF"/>
            <w:vAlign w:val="bottom"/>
          </w:tcPr>
          <w:p w:rsidR="003A4C82" w:rsidRPr="00C82570" w:rsidRDefault="003A4C82" w:rsidP="0068702B">
            <w:pPr>
              <w:spacing w:after="0" w:line="240" w:lineRule="auto"/>
              <w:jc w:val="center"/>
              <w:rPr>
                <w:rFonts w:eastAsia="Times New Roman"/>
                <w:color w:val="000000"/>
                <w:szCs w:val="20"/>
              </w:rPr>
            </w:pPr>
            <w:r w:rsidRPr="00C82570">
              <w:rPr>
                <w:rFonts w:eastAsia="Times New Roman"/>
                <w:color w:val="000000"/>
                <w:szCs w:val="20"/>
              </w:rPr>
              <w:t>Nuevo</w:t>
            </w:r>
          </w:p>
        </w:tc>
        <w:tc>
          <w:tcPr>
            <w:tcW w:w="1134" w:type="dxa"/>
            <w:tcBorders>
              <w:top w:val="nil"/>
              <w:left w:val="nil"/>
              <w:bottom w:val="single" w:sz="4" w:space="0" w:color="auto"/>
              <w:right w:val="single" w:sz="4" w:space="0" w:color="auto"/>
            </w:tcBorders>
            <w:shd w:val="clear" w:color="000000" w:fill="FFFFFF"/>
            <w:noWrap/>
            <w:vAlign w:val="bottom"/>
            <w:hideMark/>
          </w:tcPr>
          <w:p w:rsidR="003A4C82" w:rsidRPr="00C82570" w:rsidRDefault="003A4C82" w:rsidP="0068702B">
            <w:pPr>
              <w:spacing w:after="0" w:line="240" w:lineRule="auto"/>
              <w:rPr>
                <w:rFonts w:eastAsia="Times New Roman"/>
                <w:color w:val="000000"/>
                <w:szCs w:val="20"/>
              </w:rPr>
            </w:pPr>
            <w:r w:rsidRPr="00C82570">
              <w:rPr>
                <w:rFonts w:eastAsia="Times New Roman"/>
                <w:color w:val="000000"/>
                <w:szCs w:val="20"/>
              </w:rPr>
              <w:t>Octubre 2016</w:t>
            </w:r>
          </w:p>
        </w:tc>
        <w:tc>
          <w:tcPr>
            <w:tcW w:w="850" w:type="dxa"/>
            <w:tcBorders>
              <w:top w:val="nil"/>
              <w:left w:val="nil"/>
              <w:bottom w:val="single" w:sz="4" w:space="0" w:color="auto"/>
              <w:right w:val="single" w:sz="4" w:space="0" w:color="auto"/>
            </w:tcBorders>
            <w:shd w:val="clear" w:color="000000" w:fill="FFFFFF"/>
            <w:noWrap/>
            <w:vAlign w:val="bottom"/>
            <w:hideMark/>
          </w:tcPr>
          <w:p w:rsidR="003A4C82" w:rsidRPr="00C82570" w:rsidRDefault="003A4C82" w:rsidP="0068702B">
            <w:pPr>
              <w:spacing w:after="0" w:line="240" w:lineRule="auto"/>
              <w:rPr>
                <w:rFonts w:eastAsia="Times New Roman"/>
                <w:color w:val="000000"/>
                <w:szCs w:val="20"/>
              </w:rPr>
            </w:pPr>
            <w:r w:rsidRPr="00C82570">
              <w:rPr>
                <w:rFonts w:eastAsia="Times New Roman"/>
                <w:color w:val="000000"/>
                <w:szCs w:val="20"/>
              </w:rPr>
              <w:t>Junio 2018</w:t>
            </w:r>
          </w:p>
        </w:tc>
      </w:tr>
      <w:tr w:rsidR="003A4C82" w:rsidRPr="00C82570" w:rsidTr="0068702B">
        <w:trPr>
          <w:trHeight w:val="602"/>
          <w:jc w:val="center"/>
        </w:trPr>
        <w:tc>
          <w:tcPr>
            <w:tcW w:w="408" w:type="dxa"/>
            <w:vMerge w:val="restart"/>
            <w:tcBorders>
              <w:top w:val="single" w:sz="4" w:space="0" w:color="auto"/>
              <w:left w:val="single" w:sz="4" w:space="0" w:color="auto"/>
              <w:right w:val="single" w:sz="4" w:space="0" w:color="auto"/>
            </w:tcBorders>
            <w:shd w:val="clear" w:color="000000" w:fill="FFFFFF"/>
            <w:noWrap/>
          </w:tcPr>
          <w:p w:rsidR="003A4C82" w:rsidRPr="00C82570" w:rsidRDefault="003A4C82" w:rsidP="0068702B">
            <w:pPr>
              <w:spacing w:after="0" w:line="240" w:lineRule="auto"/>
              <w:rPr>
                <w:rFonts w:eastAsia="Times New Roman"/>
                <w:color w:val="000000"/>
                <w:szCs w:val="20"/>
              </w:rPr>
            </w:pPr>
            <w:r w:rsidRPr="00C82570">
              <w:rPr>
                <w:rFonts w:eastAsia="Times New Roman"/>
                <w:color w:val="000000"/>
                <w:szCs w:val="20"/>
              </w:rPr>
              <w:t>2.</w:t>
            </w:r>
          </w:p>
        </w:tc>
        <w:tc>
          <w:tcPr>
            <w:tcW w:w="5191" w:type="dxa"/>
            <w:gridSpan w:val="3"/>
            <w:tcBorders>
              <w:top w:val="single" w:sz="4" w:space="0" w:color="auto"/>
              <w:left w:val="single" w:sz="4" w:space="0" w:color="auto"/>
              <w:bottom w:val="single" w:sz="4" w:space="0" w:color="auto"/>
              <w:right w:val="single" w:sz="4" w:space="0" w:color="auto"/>
            </w:tcBorders>
            <w:shd w:val="clear" w:color="000000" w:fill="FFFFFF"/>
          </w:tcPr>
          <w:p w:rsidR="003A4C82" w:rsidRPr="00C82570" w:rsidRDefault="003A4C82" w:rsidP="0068702B">
            <w:pPr>
              <w:spacing w:after="0" w:line="240" w:lineRule="auto"/>
              <w:jc w:val="both"/>
              <w:rPr>
                <w:rFonts w:eastAsia="Times New Roman"/>
                <w:color w:val="000000"/>
                <w:szCs w:val="20"/>
              </w:rPr>
            </w:pPr>
            <w:r w:rsidRPr="00C82570">
              <w:rPr>
                <w:rFonts w:eastAsia="Times New Roman"/>
                <w:color w:val="000000"/>
                <w:szCs w:val="20"/>
              </w:rPr>
              <w:t>Sobre el Portal de Transparencia Fiscal, se proponen las siguientes acciones:</w:t>
            </w:r>
          </w:p>
          <w:p w:rsidR="003A4C82" w:rsidRPr="00C82570" w:rsidRDefault="003A4C82" w:rsidP="0068702B">
            <w:pPr>
              <w:spacing w:after="0" w:line="240" w:lineRule="auto"/>
              <w:jc w:val="both"/>
              <w:rPr>
                <w:rFonts w:eastAsia="Times New Roman"/>
                <w:color w:val="000000"/>
                <w:szCs w:val="20"/>
              </w:rPr>
            </w:pPr>
          </w:p>
          <w:p w:rsidR="003A4C82" w:rsidRPr="00C82570" w:rsidRDefault="003A4C82" w:rsidP="003A4C82">
            <w:pPr>
              <w:numPr>
                <w:ilvl w:val="0"/>
                <w:numId w:val="1"/>
              </w:numPr>
              <w:spacing w:after="0" w:line="240" w:lineRule="auto"/>
              <w:ind w:left="343" w:hanging="284"/>
              <w:contextualSpacing/>
              <w:jc w:val="both"/>
              <w:rPr>
                <w:rFonts w:eastAsia="Times New Roman"/>
                <w:color w:val="000000"/>
                <w:szCs w:val="20"/>
              </w:rPr>
            </w:pPr>
            <w:r w:rsidRPr="00C82570">
              <w:rPr>
                <w:rFonts w:eastAsia="Times New Roman"/>
                <w:color w:val="000000"/>
                <w:szCs w:val="20"/>
              </w:rPr>
              <w:t>Conformación de grupo de trabajo</w:t>
            </w:r>
            <w:r>
              <w:rPr>
                <w:rFonts w:eastAsia="Times New Roman"/>
                <w:color w:val="000000"/>
                <w:szCs w:val="20"/>
              </w:rPr>
              <w:t xml:space="preserve"> </w:t>
            </w:r>
            <w:r w:rsidRPr="00C82570">
              <w:rPr>
                <w:rFonts w:eastAsia="Times New Roman"/>
                <w:color w:val="000000"/>
                <w:szCs w:val="20"/>
              </w:rPr>
              <w:t>para la revisión del Portal de Transparencia Fiscal.</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3A4C82" w:rsidRPr="00C82570" w:rsidRDefault="003A4C82" w:rsidP="0068702B">
            <w:pPr>
              <w:spacing w:after="0" w:line="240" w:lineRule="auto"/>
              <w:jc w:val="center"/>
              <w:rPr>
                <w:rFonts w:eastAsia="Times New Roman"/>
                <w:color w:val="000000"/>
                <w:szCs w:val="20"/>
              </w:rPr>
            </w:pPr>
            <w:r w:rsidRPr="00C82570">
              <w:rPr>
                <w:rFonts w:eastAsia="Times New Roman"/>
                <w:color w:val="000000"/>
                <w:szCs w:val="20"/>
              </w:rPr>
              <w:t>MINFIN (DEF, DTI)</w:t>
            </w:r>
          </w:p>
        </w:tc>
        <w:tc>
          <w:tcPr>
            <w:tcW w:w="1418" w:type="dxa"/>
            <w:tcBorders>
              <w:top w:val="single" w:sz="4" w:space="0" w:color="auto"/>
              <w:left w:val="nil"/>
              <w:bottom w:val="single" w:sz="4" w:space="0" w:color="auto"/>
              <w:right w:val="single" w:sz="4" w:space="0" w:color="auto"/>
            </w:tcBorders>
            <w:shd w:val="clear" w:color="000000" w:fill="FFFFFF"/>
            <w:vAlign w:val="bottom"/>
          </w:tcPr>
          <w:p w:rsidR="003A4C82" w:rsidRPr="00C82570" w:rsidRDefault="003A4C82" w:rsidP="0068702B">
            <w:pPr>
              <w:spacing w:after="0" w:line="240" w:lineRule="auto"/>
              <w:jc w:val="center"/>
              <w:rPr>
                <w:rFonts w:eastAsia="Times New Roman"/>
                <w:color w:val="000000"/>
                <w:szCs w:val="20"/>
              </w:rPr>
            </w:pPr>
            <w:r w:rsidRPr="00C82570">
              <w:rPr>
                <w:rFonts w:eastAsia="Times New Roman"/>
                <w:color w:val="000000"/>
                <w:szCs w:val="20"/>
              </w:rPr>
              <w:t>Nuevo</w:t>
            </w:r>
          </w:p>
        </w:tc>
        <w:tc>
          <w:tcPr>
            <w:tcW w:w="1134" w:type="dxa"/>
            <w:tcBorders>
              <w:top w:val="nil"/>
              <w:left w:val="nil"/>
              <w:bottom w:val="single" w:sz="4" w:space="0" w:color="auto"/>
              <w:right w:val="single" w:sz="4" w:space="0" w:color="auto"/>
            </w:tcBorders>
            <w:shd w:val="clear" w:color="000000" w:fill="FFFFFF"/>
            <w:noWrap/>
            <w:vAlign w:val="bottom"/>
          </w:tcPr>
          <w:p w:rsidR="003A4C82" w:rsidRPr="00C82570" w:rsidRDefault="003A4C82" w:rsidP="0068702B">
            <w:pPr>
              <w:spacing w:after="0" w:line="240" w:lineRule="auto"/>
              <w:rPr>
                <w:rFonts w:eastAsia="Times New Roman"/>
                <w:color w:val="000000"/>
                <w:szCs w:val="20"/>
              </w:rPr>
            </w:pPr>
            <w:r w:rsidRPr="00C82570">
              <w:rPr>
                <w:rFonts w:eastAsia="Times New Roman"/>
                <w:color w:val="000000"/>
                <w:szCs w:val="20"/>
              </w:rPr>
              <w:t>Agosto 2016</w:t>
            </w:r>
          </w:p>
        </w:tc>
        <w:tc>
          <w:tcPr>
            <w:tcW w:w="850" w:type="dxa"/>
            <w:tcBorders>
              <w:top w:val="nil"/>
              <w:left w:val="nil"/>
              <w:bottom w:val="single" w:sz="4" w:space="0" w:color="auto"/>
              <w:right w:val="single" w:sz="4" w:space="0" w:color="auto"/>
            </w:tcBorders>
            <w:shd w:val="clear" w:color="000000" w:fill="FFFFFF"/>
            <w:noWrap/>
            <w:vAlign w:val="bottom"/>
          </w:tcPr>
          <w:p w:rsidR="003A4C82" w:rsidRPr="00C82570" w:rsidRDefault="003A4C82" w:rsidP="0068702B">
            <w:pPr>
              <w:spacing w:after="0" w:line="240" w:lineRule="auto"/>
              <w:rPr>
                <w:rFonts w:eastAsia="Times New Roman"/>
                <w:color w:val="000000"/>
                <w:szCs w:val="20"/>
              </w:rPr>
            </w:pPr>
            <w:r w:rsidRPr="00C82570">
              <w:rPr>
                <w:rFonts w:eastAsia="Times New Roman"/>
                <w:color w:val="000000"/>
                <w:szCs w:val="20"/>
              </w:rPr>
              <w:t>Sept. 2016 </w:t>
            </w:r>
          </w:p>
        </w:tc>
      </w:tr>
      <w:tr w:rsidR="003A4C82" w:rsidRPr="00C82570" w:rsidTr="0068702B">
        <w:trPr>
          <w:trHeight w:val="602"/>
          <w:jc w:val="center"/>
        </w:trPr>
        <w:tc>
          <w:tcPr>
            <w:tcW w:w="408" w:type="dxa"/>
            <w:vMerge/>
            <w:tcBorders>
              <w:left w:val="single" w:sz="4" w:space="0" w:color="auto"/>
              <w:right w:val="single" w:sz="4" w:space="0" w:color="auto"/>
            </w:tcBorders>
            <w:shd w:val="clear" w:color="000000" w:fill="FFFFFF"/>
            <w:noWrap/>
          </w:tcPr>
          <w:p w:rsidR="003A4C82" w:rsidRPr="00C82570" w:rsidRDefault="003A4C82" w:rsidP="0068702B">
            <w:pPr>
              <w:spacing w:after="0" w:line="240" w:lineRule="auto"/>
              <w:rPr>
                <w:rFonts w:eastAsia="Times New Roman"/>
                <w:color w:val="000000"/>
                <w:szCs w:val="20"/>
              </w:rPr>
            </w:pPr>
          </w:p>
        </w:tc>
        <w:tc>
          <w:tcPr>
            <w:tcW w:w="5191" w:type="dxa"/>
            <w:gridSpan w:val="3"/>
            <w:tcBorders>
              <w:top w:val="single" w:sz="4" w:space="0" w:color="auto"/>
              <w:left w:val="single" w:sz="4" w:space="0" w:color="auto"/>
              <w:bottom w:val="single" w:sz="4" w:space="0" w:color="auto"/>
              <w:right w:val="single" w:sz="4" w:space="0" w:color="auto"/>
            </w:tcBorders>
            <w:shd w:val="clear" w:color="000000" w:fill="FFFFFF"/>
          </w:tcPr>
          <w:p w:rsidR="003A4C82" w:rsidRPr="00C82570" w:rsidRDefault="003A4C82" w:rsidP="003A4C82">
            <w:pPr>
              <w:numPr>
                <w:ilvl w:val="0"/>
                <w:numId w:val="1"/>
              </w:numPr>
              <w:spacing w:after="0" w:line="240" w:lineRule="auto"/>
              <w:ind w:left="343" w:hanging="284"/>
              <w:contextualSpacing/>
              <w:jc w:val="both"/>
              <w:rPr>
                <w:rFonts w:eastAsia="Times New Roman"/>
                <w:color w:val="000000"/>
                <w:szCs w:val="20"/>
              </w:rPr>
            </w:pPr>
            <w:r w:rsidRPr="00C82570">
              <w:rPr>
                <w:rFonts w:eastAsia="Times New Roman"/>
                <w:color w:val="000000"/>
                <w:szCs w:val="20"/>
              </w:rPr>
              <w:t xml:space="preserve"> Elaboración del plan de acción de rediseño del Portal de Transparencia Fiscal.</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3A4C82" w:rsidRPr="00C82570" w:rsidRDefault="003A4C82" w:rsidP="0068702B">
            <w:pPr>
              <w:spacing w:after="0" w:line="240" w:lineRule="auto"/>
              <w:jc w:val="center"/>
              <w:rPr>
                <w:rFonts w:eastAsia="Times New Roman"/>
                <w:color w:val="000000"/>
                <w:szCs w:val="20"/>
              </w:rPr>
            </w:pPr>
            <w:r w:rsidRPr="00C82570">
              <w:rPr>
                <w:rFonts w:eastAsia="Times New Roman"/>
                <w:color w:val="000000"/>
                <w:szCs w:val="20"/>
              </w:rPr>
              <w:t>MINFIN (DEF, DTI)</w:t>
            </w:r>
          </w:p>
        </w:tc>
        <w:tc>
          <w:tcPr>
            <w:tcW w:w="1418" w:type="dxa"/>
            <w:tcBorders>
              <w:top w:val="single" w:sz="4" w:space="0" w:color="auto"/>
              <w:left w:val="nil"/>
              <w:bottom w:val="single" w:sz="4" w:space="0" w:color="auto"/>
              <w:right w:val="single" w:sz="4" w:space="0" w:color="auto"/>
            </w:tcBorders>
            <w:shd w:val="clear" w:color="000000" w:fill="FFFFFF"/>
            <w:vAlign w:val="bottom"/>
          </w:tcPr>
          <w:p w:rsidR="003A4C82" w:rsidRPr="00C82570" w:rsidRDefault="003A4C82" w:rsidP="0068702B">
            <w:pPr>
              <w:spacing w:after="0" w:line="240" w:lineRule="auto"/>
              <w:jc w:val="center"/>
              <w:rPr>
                <w:rFonts w:eastAsia="Times New Roman"/>
                <w:color w:val="000000"/>
                <w:szCs w:val="20"/>
              </w:rPr>
            </w:pPr>
            <w:r w:rsidRPr="00C82570">
              <w:rPr>
                <w:rFonts w:eastAsia="Times New Roman"/>
                <w:color w:val="000000"/>
                <w:szCs w:val="20"/>
              </w:rPr>
              <w:t>Nuevo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3A4C82" w:rsidRPr="00C82570" w:rsidRDefault="003A4C82" w:rsidP="0068702B">
            <w:pPr>
              <w:spacing w:after="0" w:line="240" w:lineRule="auto"/>
              <w:rPr>
                <w:rFonts w:eastAsia="Times New Roman"/>
                <w:color w:val="000000"/>
                <w:szCs w:val="20"/>
              </w:rPr>
            </w:pPr>
            <w:r w:rsidRPr="00C82570">
              <w:rPr>
                <w:rFonts w:eastAsia="Times New Roman"/>
                <w:color w:val="000000"/>
                <w:szCs w:val="20"/>
              </w:rPr>
              <w:t>Sept. 2016</w:t>
            </w:r>
          </w:p>
        </w:tc>
        <w:tc>
          <w:tcPr>
            <w:tcW w:w="850" w:type="dxa"/>
            <w:tcBorders>
              <w:top w:val="single" w:sz="4" w:space="0" w:color="auto"/>
              <w:left w:val="nil"/>
              <w:bottom w:val="single" w:sz="4" w:space="0" w:color="auto"/>
              <w:right w:val="single" w:sz="4" w:space="0" w:color="auto"/>
            </w:tcBorders>
            <w:shd w:val="clear" w:color="000000" w:fill="FFFFFF"/>
            <w:noWrap/>
            <w:vAlign w:val="bottom"/>
          </w:tcPr>
          <w:p w:rsidR="003A4C82" w:rsidRPr="00C82570" w:rsidRDefault="003A4C82" w:rsidP="0068702B">
            <w:pPr>
              <w:spacing w:after="0" w:line="240" w:lineRule="auto"/>
              <w:rPr>
                <w:rFonts w:eastAsia="Times New Roman"/>
                <w:color w:val="000000"/>
                <w:szCs w:val="20"/>
              </w:rPr>
            </w:pPr>
            <w:r w:rsidRPr="00C82570">
              <w:rPr>
                <w:rFonts w:eastAsia="Times New Roman"/>
                <w:color w:val="000000"/>
                <w:szCs w:val="20"/>
              </w:rPr>
              <w:t> Oct.</w:t>
            </w:r>
            <w:r>
              <w:rPr>
                <w:rFonts w:eastAsia="Times New Roman"/>
                <w:color w:val="000000"/>
                <w:szCs w:val="20"/>
              </w:rPr>
              <w:t xml:space="preserve"> </w:t>
            </w:r>
            <w:r w:rsidRPr="00C82570">
              <w:rPr>
                <w:rFonts w:eastAsia="Times New Roman"/>
                <w:color w:val="000000"/>
                <w:szCs w:val="20"/>
              </w:rPr>
              <w:t>2016</w:t>
            </w:r>
          </w:p>
        </w:tc>
      </w:tr>
      <w:tr w:rsidR="003A4C82" w:rsidRPr="00C82570" w:rsidTr="0068702B">
        <w:trPr>
          <w:trHeight w:val="602"/>
          <w:jc w:val="center"/>
        </w:trPr>
        <w:tc>
          <w:tcPr>
            <w:tcW w:w="408" w:type="dxa"/>
            <w:vMerge/>
            <w:tcBorders>
              <w:left w:val="single" w:sz="4" w:space="0" w:color="auto"/>
              <w:right w:val="single" w:sz="4" w:space="0" w:color="auto"/>
            </w:tcBorders>
            <w:shd w:val="clear" w:color="000000" w:fill="FFFFFF"/>
            <w:noWrap/>
          </w:tcPr>
          <w:p w:rsidR="003A4C82" w:rsidRPr="00C82570" w:rsidRDefault="003A4C82" w:rsidP="0068702B">
            <w:pPr>
              <w:spacing w:after="0" w:line="240" w:lineRule="auto"/>
              <w:rPr>
                <w:rFonts w:eastAsia="Times New Roman"/>
                <w:color w:val="000000"/>
                <w:szCs w:val="20"/>
              </w:rPr>
            </w:pPr>
          </w:p>
        </w:tc>
        <w:tc>
          <w:tcPr>
            <w:tcW w:w="5191" w:type="dxa"/>
            <w:gridSpan w:val="3"/>
            <w:tcBorders>
              <w:top w:val="single" w:sz="4" w:space="0" w:color="auto"/>
              <w:left w:val="single" w:sz="4" w:space="0" w:color="auto"/>
              <w:bottom w:val="single" w:sz="4" w:space="0" w:color="auto"/>
              <w:right w:val="single" w:sz="4" w:space="0" w:color="auto"/>
            </w:tcBorders>
            <w:shd w:val="clear" w:color="000000" w:fill="FFFFFF"/>
          </w:tcPr>
          <w:p w:rsidR="003A4C82" w:rsidRPr="00C82570" w:rsidRDefault="003A4C82" w:rsidP="003A4C82">
            <w:pPr>
              <w:numPr>
                <w:ilvl w:val="0"/>
                <w:numId w:val="1"/>
              </w:numPr>
              <w:spacing w:after="0" w:line="240" w:lineRule="auto"/>
              <w:ind w:left="343" w:hanging="284"/>
              <w:contextualSpacing/>
              <w:jc w:val="both"/>
              <w:rPr>
                <w:rFonts w:eastAsia="Times New Roman"/>
                <w:color w:val="000000"/>
                <w:szCs w:val="20"/>
              </w:rPr>
            </w:pPr>
            <w:r w:rsidRPr="00C82570">
              <w:rPr>
                <w:rFonts w:eastAsia="Times New Roman"/>
                <w:color w:val="000000"/>
                <w:szCs w:val="20"/>
              </w:rPr>
              <w:t>Implementación del plan y validación con usuarios del Portal de Transparencia Fiscal.</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3A4C82" w:rsidRPr="00C82570" w:rsidRDefault="003A4C82" w:rsidP="0068702B">
            <w:pPr>
              <w:spacing w:after="0" w:line="240" w:lineRule="auto"/>
              <w:jc w:val="center"/>
              <w:rPr>
                <w:rFonts w:eastAsia="Times New Roman"/>
                <w:color w:val="000000"/>
                <w:szCs w:val="20"/>
              </w:rPr>
            </w:pPr>
            <w:r w:rsidRPr="00C82570">
              <w:rPr>
                <w:rFonts w:eastAsia="Times New Roman"/>
                <w:color w:val="000000"/>
                <w:szCs w:val="20"/>
              </w:rPr>
              <w:t>MINFIN (DEF, DTI)</w:t>
            </w:r>
          </w:p>
        </w:tc>
        <w:tc>
          <w:tcPr>
            <w:tcW w:w="1418" w:type="dxa"/>
            <w:tcBorders>
              <w:top w:val="single" w:sz="4" w:space="0" w:color="auto"/>
              <w:left w:val="nil"/>
              <w:bottom w:val="single" w:sz="4" w:space="0" w:color="auto"/>
              <w:right w:val="single" w:sz="4" w:space="0" w:color="auto"/>
            </w:tcBorders>
            <w:shd w:val="clear" w:color="000000" w:fill="FFFFFF"/>
            <w:vAlign w:val="bottom"/>
          </w:tcPr>
          <w:p w:rsidR="003A4C82" w:rsidRPr="00C82570" w:rsidRDefault="003A4C82" w:rsidP="0068702B">
            <w:pPr>
              <w:spacing w:after="0" w:line="240" w:lineRule="auto"/>
              <w:jc w:val="center"/>
              <w:rPr>
                <w:rFonts w:eastAsia="Times New Roman"/>
                <w:color w:val="000000"/>
                <w:szCs w:val="20"/>
              </w:rPr>
            </w:pPr>
            <w:r w:rsidRPr="00C82570">
              <w:rPr>
                <w:rFonts w:eastAsia="Times New Roman"/>
                <w:color w:val="000000"/>
                <w:szCs w:val="20"/>
              </w:rPr>
              <w:t>Nuevo</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3A4C82" w:rsidRPr="00C82570" w:rsidRDefault="003A4C82" w:rsidP="0068702B">
            <w:pPr>
              <w:spacing w:after="0" w:line="240" w:lineRule="auto"/>
              <w:rPr>
                <w:rFonts w:eastAsia="Times New Roman"/>
                <w:color w:val="000000"/>
                <w:szCs w:val="20"/>
              </w:rPr>
            </w:pPr>
            <w:r w:rsidRPr="00C82570">
              <w:rPr>
                <w:rFonts w:eastAsia="Times New Roman"/>
                <w:color w:val="000000"/>
                <w:szCs w:val="20"/>
              </w:rPr>
              <w:t>Nov. 2016</w:t>
            </w:r>
          </w:p>
        </w:tc>
        <w:tc>
          <w:tcPr>
            <w:tcW w:w="850" w:type="dxa"/>
            <w:tcBorders>
              <w:top w:val="single" w:sz="4" w:space="0" w:color="auto"/>
              <w:left w:val="nil"/>
              <w:bottom w:val="single" w:sz="4" w:space="0" w:color="auto"/>
              <w:right w:val="single" w:sz="4" w:space="0" w:color="auto"/>
            </w:tcBorders>
            <w:shd w:val="clear" w:color="000000" w:fill="FFFFFF"/>
            <w:noWrap/>
            <w:vAlign w:val="bottom"/>
          </w:tcPr>
          <w:p w:rsidR="003A4C82" w:rsidRPr="00C82570" w:rsidRDefault="003A4C82" w:rsidP="0068702B">
            <w:pPr>
              <w:spacing w:after="0" w:line="240" w:lineRule="auto"/>
              <w:rPr>
                <w:rFonts w:eastAsia="Times New Roman"/>
                <w:color w:val="000000"/>
                <w:szCs w:val="20"/>
              </w:rPr>
            </w:pPr>
            <w:r w:rsidRPr="00C82570">
              <w:rPr>
                <w:rFonts w:eastAsia="Times New Roman"/>
                <w:color w:val="000000"/>
                <w:szCs w:val="20"/>
              </w:rPr>
              <w:t>Junio 2018</w:t>
            </w:r>
          </w:p>
        </w:tc>
      </w:tr>
      <w:tr w:rsidR="003A4C82" w:rsidRPr="00C82570" w:rsidTr="0068702B">
        <w:trPr>
          <w:trHeight w:val="602"/>
          <w:jc w:val="center"/>
        </w:trPr>
        <w:tc>
          <w:tcPr>
            <w:tcW w:w="408" w:type="dxa"/>
            <w:vMerge/>
            <w:tcBorders>
              <w:left w:val="single" w:sz="4" w:space="0" w:color="auto"/>
              <w:bottom w:val="single" w:sz="4" w:space="0" w:color="auto"/>
              <w:right w:val="single" w:sz="4" w:space="0" w:color="auto"/>
            </w:tcBorders>
            <w:shd w:val="clear" w:color="000000" w:fill="FFFFFF"/>
            <w:noWrap/>
          </w:tcPr>
          <w:p w:rsidR="003A4C82" w:rsidRPr="00C82570" w:rsidRDefault="003A4C82" w:rsidP="0068702B">
            <w:pPr>
              <w:spacing w:after="0" w:line="240" w:lineRule="auto"/>
              <w:rPr>
                <w:rFonts w:eastAsia="Times New Roman"/>
                <w:color w:val="000000"/>
                <w:szCs w:val="20"/>
              </w:rPr>
            </w:pPr>
          </w:p>
        </w:tc>
        <w:tc>
          <w:tcPr>
            <w:tcW w:w="5191" w:type="dxa"/>
            <w:gridSpan w:val="3"/>
            <w:tcBorders>
              <w:top w:val="single" w:sz="4" w:space="0" w:color="auto"/>
              <w:left w:val="single" w:sz="4" w:space="0" w:color="auto"/>
              <w:bottom w:val="single" w:sz="4" w:space="0" w:color="auto"/>
              <w:right w:val="single" w:sz="4" w:space="0" w:color="auto"/>
            </w:tcBorders>
            <w:shd w:val="clear" w:color="000000" w:fill="FFFFFF"/>
          </w:tcPr>
          <w:p w:rsidR="003A4C82" w:rsidRPr="00C82570" w:rsidRDefault="003A4C82" w:rsidP="003A4C82">
            <w:pPr>
              <w:numPr>
                <w:ilvl w:val="0"/>
                <w:numId w:val="1"/>
              </w:numPr>
              <w:spacing w:after="0" w:line="240" w:lineRule="auto"/>
              <w:ind w:left="343" w:hanging="284"/>
              <w:contextualSpacing/>
              <w:jc w:val="both"/>
              <w:rPr>
                <w:rFonts w:eastAsia="Times New Roman"/>
                <w:color w:val="000000"/>
                <w:szCs w:val="20"/>
              </w:rPr>
            </w:pPr>
            <w:r w:rsidRPr="00C82570">
              <w:rPr>
                <w:rFonts w:eastAsia="Times New Roman"/>
                <w:color w:val="000000"/>
                <w:szCs w:val="20"/>
              </w:rPr>
              <w:t>Publicación y ajustes al Portal de Transparencia Fiscal según retroalimentación.</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3A4C82" w:rsidRPr="00C82570" w:rsidRDefault="003A4C82" w:rsidP="0068702B">
            <w:pPr>
              <w:spacing w:after="0" w:line="240" w:lineRule="auto"/>
              <w:jc w:val="center"/>
              <w:rPr>
                <w:rFonts w:eastAsia="Times New Roman"/>
                <w:color w:val="000000"/>
                <w:szCs w:val="20"/>
              </w:rPr>
            </w:pPr>
            <w:r w:rsidRPr="00C82570">
              <w:rPr>
                <w:rFonts w:eastAsia="Times New Roman"/>
                <w:color w:val="000000"/>
                <w:szCs w:val="20"/>
              </w:rPr>
              <w:t>MINFIN (DEF, DTI)</w:t>
            </w:r>
          </w:p>
        </w:tc>
        <w:tc>
          <w:tcPr>
            <w:tcW w:w="1418" w:type="dxa"/>
            <w:tcBorders>
              <w:top w:val="single" w:sz="4" w:space="0" w:color="auto"/>
              <w:left w:val="nil"/>
              <w:bottom w:val="single" w:sz="4" w:space="0" w:color="auto"/>
              <w:right w:val="single" w:sz="4" w:space="0" w:color="auto"/>
            </w:tcBorders>
            <w:shd w:val="clear" w:color="000000" w:fill="FFFFFF"/>
            <w:vAlign w:val="bottom"/>
          </w:tcPr>
          <w:p w:rsidR="003A4C82" w:rsidRPr="00C82570" w:rsidRDefault="003A4C82" w:rsidP="0068702B">
            <w:pPr>
              <w:spacing w:after="0" w:line="240" w:lineRule="auto"/>
              <w:jc w:val="center"/>
              <w:rPr>
                <w:rFonts w:eastAsia="Times New Roman"/>
                <w:color w:val="000000"/>
                <w:szCs w:val="20"/>
              </w:rPr>
            </w:pPr>
            <w:r w:rsidRPr="00C82570">
              <w:rPr>
                <w:rFonts w:eastAsia="Times New Roman"/>
                <w:color w:val="000000"/>
                <w:szCs w:val="20"/>
              </w:rPr>
              <w:t>Nuevo</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3A4C82" w:rsidRPr="00C82570" w:rsidRDefault="003A4C82" w:rsidP="0068702B">
            <w:pPr>
              <w:spacing w:after="0" w:line="240" w:lineRule="auto"/>
              <w:rPr>
                <w:rFonts w:eastAsia="Times New Roman"/>
                <w:color w:val="000000"/>
                <w:szCs w:val="20"/>
              </w:rPr>
            </w:pPr>
            <w:r w:rsidRPr="00C82570">
              <w:rPr>
                <w:rFonts w:eastAsia="Times New Roman"/>
                <w:color w:val="000000"/>
                <w:szCs w:val="20"/>
              </w:rPr>
              <w:t>Nov. 2016</w:t>
            </w:r>
          </w:p>
        </w:tc>
        <w:tc>
          <w:tcPr>
            <w:tcW w:w="850" w:type="dxa"/>
            <w:tcBorders>
              <w:top w:val="single" w:sz="4" w:space="0" w:color="auto"/>
              <w:left w:val="nil"/>
              <w:bottom w:val="single" w:sz="4" w:space="0" w:color="auto"/>
              <w:right w:val="single" w:sz="4" w:space="0" w:color="auto"/>
            </w:tcBorders>
            <w:shd w:val="clear" w:color="000000" w:fill="FFFFFF"/>
            <w:noWrap/>
            <w:vAlign w:val="bottom"/>
          </w:tcPr>
          <w:p w:rsidR="003A4C82" w:rsidRPr="00C82570" w:rsidRDefault="003A4C82" w:rsidP="0068702B">
            <w:pPr>
              <w:spacing w:after="0" w:line="240" w:lineRule="auto"/>
              <w:rPr>
                <w:rFonts w:eastAsia="Times New Roman"/>
                <w:color w:val="000000"/>
                <w:szCs w:val="20"/>
              </w:rPr>
            </w:pPr>
            <w:r w:rsidRPr="00C82570">
              <w:rPr>
                <w:rFonts w:eastAsia="Times New Roman"/>
                <w:color w:val="000000"/>
                <w:szCs w:val="20"/>
              </w:rPr>
              <w:t>Junio 2018</w:t>
            </w:r>
          </w:p>
        </w:tc>
      </w:tr>
      <w:tr w:rsidR="003A4C82" w:rsidRPr="00C82570" w:rsidTr="0068702B">
        <w:trPr>
          <w:trHeight w:val="602"/>
          <w:jc w:val="center"/>
        </w:trPr>
        <w:tc>
          <w:tcPr>
            <w:tcW w:w="408" w:type="dxa"/>
            <w:tcBorders>
              <w:top w:val="single" w:sz="4" w:space="0" w:color="auto"/>
              <w:left w:val="single" w:sz="4" w:space="0" w:color="auto"/>
              <w:bottom w:val="single" w:sz="4" w:space="0" w:color="auto"/>
              <w:right w:val="single" w:sz="4" w:space="0" w:color="auto"/>
            </w:tcBorders>
            <w:shd w:val="clear" w:color="000000" w:fill="FFFFFF"/>
            <w:noWrap/>
          </w:tcPr>
          <w:p w:rsidR="003A4C82" w:rsidRPr="00C82570" w:rsidRDefault="003A4C82" w:rsidP="0068702B">
            <w:pPr>
              <w:spacing w:after="0" w:line="240" w:lineRule="auto"/>
              <w:rPr>
                <w:rFonts w:eastAsia="Times New Roman"/>
                <w:color w:val="000000"/>
                <w:szCs w:val="20"/>
              </w:rPr>
            </w:pPr>
            <w:r w:rsidRPr="00C82570">
              <w:rPr>
                <w:rFonts w:eastAsia="Times New Roman"/>
                <w:color w:val="000000"/>
                <w:szCs w:val="20"/>
              </w:rPr>
              <w:t>3.</w:t>
            </w:r>
          </w:p>
        </w:tc>
        <w:tc>
          <w:tcPr>
            <w:tcW w:w="5191" w:type="dxa"/>
            <w:gridSpan w:val="3"/>
            <w:tcBorders>
              <w:top w:val="single" w:sz="4" w:space="0" w:color="auto"/>
              <w:left w:val="single" w:sz="4" w:space="0" w:color="auto"/>
              <w:bottom w:val="single" w:sz="4" w:space="0" w:color="auto"/>
              <w:right w:val="single" w:sz="4" w:space="0" w:color="auto"/>
            </w:tcBorders>
            <w:shd w:val="clear" w:color="000000" w:fill="FFFFFF"/>
          </w:tcPr>
          <w:p w:rsidR="003A4C82" w:rsidRPr="00C82570" w:rsidRDefault="003A4C82" w:rsidP="0068702B">
            <w:pPr>
              <w:spacing w:after="0" w:line="240" w:lineRule="auto"/>
              <w:jc w:val="both"/>
              <w:rPr>
                <w:rFonts w:eastAsia="Times New Roman"/>
                <w:color w:val="000000"/>
                <w:szCs w:val="20"/>
              </w:rPr>
            </w:pPr>
            <w:r w:rsidRPr="00C82570">
              <w:rPr>
                <w:rFonts w:eastAsia="Times New Roman"/>
                <w:color w:val="000000"/>
                <w:szCs w:val="20"/>
              </w:rPr>
              <w:t>Creación de un espacio de participación, apertura y diálogo con actores de la sociedad civil para conocer y recibir retroalimentación sobre los planes del MINFIN para mejorar el Sistema Integrado de Administración Financiera (SIAF) y sus diversos componentes (Sicoin, Siges, Guate nóminas, etc.).</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3A4C82" w:rsidRPr="00C82570" w:rsidRDefault="003A4C82" w:rsidP="0068702B">
            <w:pPr>
              <w:spacing w:after="0" w:line="240" w:lineRule="auto"/>
              <w:jc w:val="center"/>
              <w:rPr>
                <w:rFonts w:eastAsia="Times New Roman"/>
                <w:color w:val="000000"/>
                <w:szCs w:val="20"/>
              </w:rPr>
            </w:pPr>
            <w:r w:rsidRPr="00C82570">
              <w:rPr>
                <w:rFonts w:eastAsia="Times New Roman"/>
                <w:color w:val="000000"/>
                <w:szCs w:val="20"/>
              </w:rPr>
              <w:t>MINFIN (DTI, SIAF)</w:t>
            </w:r>
          </w:p>
        </w:tc>
        <w:tc>
          <w:tcPr>
            <w:tcW w:w="1418" w:type="dxa"/>
            <w:tcBorders>
              <w:top w:val="single" w:sz="4" w:space="0" w:color="auto"/>
              <w:left w:val="nil"/>
              <w:bottom w:val="single" w:sz="4" w:space="0" w:color="auto"/>
              <w:right w:val="single" w:sz="4" w:space="0" w:color="auto"/>
            </w:tcBorders>
            <w:shd w:val="clear" w:color="000000" w:fill="FFFFFF"/>
            <w:vAlign w:val="bottom"/>
          </w:tcPr>
          <w:p w:rsidR="003A4C82" w:rsidRPr="00C82570" w:rsidRDefault="003A4C82" w:rsidP="0068702B">
            <w:pPr>
              <w:spacing w:after="0" w:line="240" w:lineRule="auto"/>
              <w:jc w:val="center"/>
              <w:rPr>
                <w:rFonts w:eastAsia="Times New Roman"/>
                <w:color w:val="000000"/>
                <w:szCs w:val="20"/>
              </w:rPr>
            </w:pPr>
            <w:r w:rsidRPr="00C82570">
              <w:rPr>
                <w:rFonts w:eastAsia="Times New Roman"/>
                <w:color w:val="000000"/>
                <w:szCs w:val="20"/>
              </w:rPr>
              <w:t>Nuevo</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3A4C82" w:rsidRPr="00C82570" w:rsidRDefault="003A4C82" w:rsidP="0068702B">
            <w:pPr>
              <w:spacing w:after="0" w:line="240" w:lineRule="auto"/>
              <w:rPr>
                <w:rFonts w:eastAsia="Times New Roman"/>
                <w:color w:val="000000"/>
                <w:szCs w:val="20"/>
              </w:rPr>
            </w:pPr>
            <w:r w:rsidRPr="00C82570">
              <w:rPr>
                <w:rFonts w:eastAsia="Times New Roman"/>
                <w:color w:val="000000"/>
                <w:szCs w:val="20"/>
              </w:rPr>
              <w:t>Febrero 2017</w:t>
            </w:r>
          </w:p>
        </w:tc>
        <w:tc>
          <w:tcPr>
            <w:tcW w:w="850" w:type="dxa"/>
            <w:tcBorders>
              <w:top w:val="single" w:sz="4" w:space="0" w:color="auto"/>
              <w:left w:val="nil"/>
              <w:bottom w:val="single" w:sz="4" w:space="0" w:color="auto"/>
              <w:right w:val="single" w:sz="4" w:space="0" w:color="auto"/>
            </w:tcBorders>
            <w:shd w:val="clear" w:color="000000" w:fill="FFFFFF"/>
            <w:noWrap/>
            <w:vAlign w:val="bottom"/>
          </w:tcPr>
          <w:p w:rsidR="003A4C82" w:rsidRPr="00C82570" w:rsidRDefault="003A4C82" w:rsidP="0068702B">
            <w:pPr>
              <w:spacing w:after="0" w:line="240" w:lineRule="auto"/>
              <w:rPr>
                <w:rFonts w:eastAsia="Times New Roman"/>
                <w:color w:val="000000"/>
                <w:szCs w:val="20"/>
              </w:rPr>
            </w:pPr>
            <w:r w:rsidRPr="00C82570">
              <w:rPr>
                <w:rFonts w:eastAsia="Times New Roman"/>
                <w:color w:val="000000"/>
                <w:szCs w:val="20"/>
              </w:rPr>
              <w:t xml:space="preserve">Junio 2018 </w:t>
            </w:r>
          </w:p>
        </w:tc>
      </w:tr>
      <w:tr w:rsidR="003A4C82" w:rsidRPr="00C82570" w:rsidTr="0068702B">
        <w:trPr>
          <w:trHeight w:val="602"/>
          <w:jc w:val="center"/>
        </w:trPr>
        <w:tc>
          <w:tcPr>
            <w:tcW w:w="408" w:type="dxa"/>
            <w:vMerge w:val="restart"/>
            <w:tcBorders>
              <w:top w:val="single" w:sz="4" w:space="0" w:color="auto"/>
              <w:left w:val="single" w:sz="4" w:space="0" w:color="auto"/>
              <w:right w:val="single" w:sz="4" w:space="0" w:color="auto"/>
            </w:tcBorders>
            <w:shd w:val="clear" w:color="000000" w:fill="FFFFFF"/>
            <w:noWrap/>
          </w:tcPr>
          <w:p w:rsidR="003A4C82" w:rsidRPr="00C82570" w:rsidRDefault="003A4C82" w:rsidP="0068702B">
            <w:pPr>
              <w:spacing w:after="0" w:line="240" w:lineRule="auto"/>
              <w:rPr>
                <w:rFonts w:eastAsia="Times New Roman"/>
                <w:color w:val="000000"/>
                <w:szCs w:val="20"/>
              </w:rPr>
            </w:pPr>
            <w:r w:rsidRPr="00C82570">
              <w:rPr>
                <w:rFonts w:eastAsia="Times New Roman"/>
                <w:color w:val="000000"/>
                <w:szCs w:val="20"/>
              </w:rPr>
              <w:t>4.</w:t>
            </w:r>
          </w:p>
        </w:tc>
        <w:tc>
          <w:tcPr>
            <w:tcW w:w="5191" w:type="dxa"/>
            <w:gridSpan w:val="3"/>
            <w:tcBorders>
              <w:top w:val="single" w:sz="4" w:space="0" w:color="auto"/>
              <w:left w:val="single" w:sz="4" w:space="0" w:color="auto"/>
              <w:bottom w:val="single" w:sz="4" w:space="0" w:color="auto"/>
              <w:right w:val="single" w:sz="4" w:space="0" w:color="auto"/>
            </w:tcBorders>
            <w:shd w:val="clear" w:color="000000" w:fill="FFFFFF"/>
          </w:tcPr>
          <w:p w:rsidR="003A4C82" w:rsidRPr="00C82570" w:rsidRDefault="003A4C82" w:rsidP="0068702B">
            <w:pPr>
              <w:spacing w:after="0" w:line="240" w:lineRule="auto"/>
              <w:jc w:val="both"/>
              <w:rPr>
                <w:rFonts w:eastAsia="Times New Roman"/>
                <w:color w:val="000000"/>
                <w:szCs w:val="20"/>
              </w:rPr>
            </w:pPr>
            <w:r w:rsidRPr="00C82570">
              <w:rPr>
                <w:rFonts w:eastAsia="Times New Roman"/>
                <w:color w:val="000000"/>
                <w:szCs w:val="20"/>
              </w:rPr>
              <w:t>Sobre los Documentos Clave tomados en consideración en el Índice de Presupuesto Abierto, se proponen las siguientes acciones:</w:t>
            </w:r>
          </w:p>
          <w:p w:rsidR="003A4C82" w:rsidRPr="00C82570" w:rsidRDefault="003A4C82" w:rsidP="0068702B">
            <w:pPr>
              <w:spacing w:after="0" w:line="240" w:lineRule="auto"/>
              <w:ind w:left="343" w:hanging="284"/>
              <w:jc w:val="both"/>
              <w:rPr>
                <w:rFonts w:eastAsia="Times New Roman"/>
                <w:color w:val="000000"/>
                <w:szCs w:val="20"/>
              </w:rPr>
            </w:pPr>
          </w:p>
          <w:p w:rsidR="003A4C82" w:rsidRPr="00C82570" w:rsidRDefault="003A4C82" w:rsidP="003A4C82">
            <w:pPr>
              <w:numPr>
                <w:ilvl w:val="0"/>
                <w:numId w:val="2"/>
              </w:numPr>
              <w:spacing w:after="0" w:line="240" w:lineRule="auto"/>
              <w:ind w:left="343" w:hanging="284"/>
              <w:contextualSpacing/>
              <w:jc w:val="both"/>
              <w:rPr>
                <w:rFonts w:eastAsia="Times New Roman"/>
                <w:color w:val="000000"/>
                <w:szCs w:val="20"/>
              </w:rPr>
            </w:pPr>
            <w:r w:rsidRPr="00C82570">
              <w:rPr>
                <w:rFonts w:eastAsia="Times New Roman"/>
                <w:color w:val="000000"/>
                <w:szCs w:val="20"/>
              </w:rPr>
              <w:t xml:space="preserve">Conformación del equipo de revisión de los documentos presupuestarios </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3A4C82" w:rsidRPr="00C82570" w:rsidRDefault="003A4C82" w:rsidP="0068702B">
            <w:pPr>
              <w:spacing w:after="0" w:line="240" w:lineRule="auto"/>
              <w:jc w:val="center"/>
              <w:rPr>
                <w:rFonts w:eastAsia="Times New Roman"/>
                <w:color w:val="000000"/>
                <w:szCs w:val="20"/>
              </w:rPr>
            </w:pPr>
            <w:r w:rsidRPr="00C82570">
              <w:rPr>
                <w:rFonts w:eastAsia="Times New Roman"/>
                <w:color w:val="000000"/>
                <w:szCs w:val="20"/>
              </w:rPr>
              <w:t>MINFIN (DEF, DTP, DAPF, DCE)</w:t>
            </w:r>
          </w:p>
        </w:tc>
        <w:tc>
          <w:tcPr>
            <w:tcW w:w="1418" w:type="dxa"/>
            <w:tcBorders>
              <w:top w:val="single" w:sz="4" w:space="0" w:color="auto"/>
              <w:left w:val="nil"/>
              <w:bottom w:val="single" w:sz="4" w:space="0" w:color="auto"/>
              <w:right w:val="single" w:sz="4" w:space="0" w:color="auto"/>
            </w:tcBorders>
            <w:shd w:val="clear" w:color="000000" w:fill="FFFFFF"/>
            <w:vAlign w:val="bottom"/>
          </w:tcPr>
          <w:p w:rsidR="003A4C82" w:rsidRPr="00C82570" w:rsidRDefault="003A4C82" w:rsidP="0068702B">
            <w:pPr>
              <w:spacing w:after="0" w:line="240" w:lineRule="auto"/>
              <w:jc w:val="center"/>
              <w:rPr>
                <w:rFonts w:eastAsia="Times New Roman"/>
                <w:color w:val="000000"/>
                <w:szCs w:val="20"/>
              </w:rPr>
            </w:pPr>
            <w:r w:rsidRPr="00C82570">
              <w:rPr>
                <w:rFonts w:eastAsia="Times New Roman"/>
                <w:color w:val="000000"/>
                <w:szCs w:val="20"/>
              </w:rPr>
              <w:t>Nuevo</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3A4C82" w:rsidRPr="00C82570" w:rsidRDefault="003A4C82" w:rsidP="0068702B">
            <w:pPr>
              <w:spacing w:after="0" w:line="240" w:lineRule="auto"/>
              <w:rPr>
                <w:rFonts w:eastAsia="Times New Roman"/>
                <w:color w:val="000000"/>
                <w:szCs w:val="20"/>
              </w:rPr>
            </w:pPr>
            <w:r w:rsidRPr="00C82570">
              <w:rPr>
                <w:rFonts w:eastAsia="Times New Roman"/>
                <w:color w:val="000000"/>
                <w:szCs w:val="20"/>
              </w:rPr>
              <w:t>Ago. 2016</w:t>
            </w:r>
          </w:p>
        </w:tc>
        <w:tc>
          <w:tcPr>
            <w:tcW w:w="850" w:type="dxa"/>
            <w:tcBorders>
              <w:top w:val="single" w:sz="4" w:space="0" w:color="auto"/>
              <w:left w:val="nil"/>
              <w:bottom w:val="single" w:sz="4" w:space="0" w:color="auto"/>
              <w:right w:val="single" w:sz="4" w:space="0" w:color="auto"/>
            </w:tcBorders>
            <w:shd w:val="clear" w:color="000000" w:fill="FFFFFF"/>
            <w:noWrap/>
            <w:vAlign w:val="bottom"/>
          </w:tcPr>
          <w:p w:rsidR="003A4C82" w:rsidRPr="00C82570" w:rsidRDefault="003A4C82" w:rsidP="0068702B">
            <w:pPr>
              <w:spacing w:after="0" w:line="240" w:lineRule="auto"/>
              <w:rPr>
                <w:rFonts w:eastAsia="Times New Roman"/>
                <w:color w:val="000000"/>
                <w:szCs w:val="20"/>
              </w:rPr>
            </w:pPr>
            <w:r w:rsidRPr="00C82570">
              <w:rPr>
                <w:rFonts w:eastAsia="Times New Roman"/>
                <w:color w:val="000000"/>
                <w:szCs w:val="20"/>
              </w:rPr>
              <w:t>Junio 2018</w:t>
            </w:r>
          </w:p>
        </w:tc>
      </w:tr>
      <w:tr w:rsidR="003A4C82" w:rsidRPr="00C82570" w:rsidTr="0068702B">
        <w:trPr>
          <w:trHeight w:val="602"/>
          <w:jc w:val="center"/>
        </w:trPr>
        <w:tc>
          <w:tcPr>
            <w:tcW w:w="408" w:type="dxa"/>
            <w:vMerge/>
            <w:tcBorders>
              <w:left w:val="single" w:sz="4" w:space="0" w:color="auto"/>
              <w:right w:val="single" w:sz="4" w:space="0" w:color="auto"/>
            </w:tcBorders>
            <w:shd w:val="clear" w:color="000000" w:fill="FFFFFF"/>
            <w:noWrap/>
          </w:tcPr>
          <w:p w:rsidR="003A4C82" w:rsidRPr="00C82570" w:rsidRDefault="003A4C82" w:rsidP="0068702B">
            <w:pPr>
              <w:spacing w:after="0" w:line="240" w:lineRule="auto"/>
              <w:rPr>
                <w:rFonts w:eastAsia="Times New Roman"/>
                <w:color w:val="000000"/>
                <w:szCs w:val="20"/>
              </w:rPr>
            </w:pPr>
          </w:p>
        </w:tc>
        <w:tc>
          <w:tcPr>
            <w:tcW w:w="5191" w:type="dxa"/>
            <w:gridSpan w:val="3"/>
            <w:tcBorders>
              <w:top w:val="single" w:sz="4" w:space="0" w:color="auto"/>
              <w:left w:val="single" w:sz="4" w:space="0" w:color="auto"/>
              <w:bottom w:val="single" w:sz="4" w:space="0" w:color="auto"/>
              <w:right w:val="single" w:sz="4" w:space="0" w:color="auto"/>
            </w:tcBorders>
            <w:shd w:val="clear" w:color="000000" w:fill="FFFFFF"/>
          </w:tcPr>
          <w:p w:rsidR="003A4C82" w:rsidRPr="00C82570" w:rsidRDefault="003A4C82" w:rsidP="003A4C82">
            <w:pPr>
              <w:numPr>
                <w:ilvl w:val="0"/>
                <w:numId w:val="2"/>
              </w:numPr>
              <w:spacing w:after="0" w:line="240" w:lineRule="auto"/>
              <w:ind w:left="343" w:hanging="284"/>
              <w:contextualSpacing/>
              <w:jc w:val="both"/>
              <w:rPr>
                <w:rFonts w:eastAsia="Times New Roman"/>
                <w:color w:val="000000"/>
                <w:szCs w:val="20"/>
              </w:rPr>
            </w:pPr>
            <w:r w:rsidRPr="00C82570">
              <w:rPr>
                <w:rFonts w:eastAsia="Times New Roman"/>
                <w:color w:val="000000"/>
                <w:szCs w:val="20"/>
              </w:rPr>
              <w:t>Grupos focales de usuarios para obtener insumos para la mejora de los documentos presupuestarios</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3A4C82" w:rsidRPr="00C82570" w:rsidRDefault="003A4C82" w:rsidP="0068702B">
            <w:pPr>
              <w:spacing w:after="0" w:line="240" w:lineRule="auto"/>
              <w:jc w:val="center"/>
              <w:rPr>
                <w:rFonts w:eastAsia="Times New Roman"/>
                <w:color w:val="000000"/>
                <w:szCs w:val="20"/>
              </w:rPr>
            </w:pPr>
            <w:r w:rsidRPr="00C82570">
              <w:rPr>
                <w:rFonts w:eastAsia="Times New Roman"/>
                <w:color w:val="000000"/>
                <w:szCs w:val="20"/>
              </w:rPr>
              <w:t>MINFIN (DEF, DTP, DAPF, DCE)</w:t>
            </w:r>
          </w:p>
        </w:tc>
        <w:tc>
          <w:tcPr>
            <w:tcW w:w="1418" w:type="dxa"/>
            <w:tcBorders>
              <w:top w:val="single" w:sz="4" w:space="0" w:color="auto"/>
              <w:left w:val="nil"/>
              <w:bottom w:val="single" w:sz="4" w:space="0" w:color="auto"/>
              <w:right w:val="single" w:sz="4" w:space="0" w:color="auto"/>
            </w:tcBorders>
            <w:shd w:val="clear" w:color="000000" w:fill="FFFFFF"/>
            <w:vAlign w:val="bottom"/>
          </w:tcPr>
          <w:p w:rsidR="003A4C82" w:rsidRPr="00C82570" w:rsidRDefault="003A4C82" w:rsidP="0068702B">
            <w:pPr>
              <w:spacing w:after="0" w:line="240" w:lineRule="auto"/>
              <w:jc w:val="center"/>
              <w:rPr>
                <w:rFonts w:eastAsia="Times New Roman"/>
                <w:color w:val="000000"/>
                <w:szCs w:val="20"/>
              </w:rPr>
            </w:pPr>
            <w:r w:rsidRPr="00C82570">
              <w:rPr>
                <w:rFonts w:eastAsia="Times New Roman"/>
                <w:color w:val="000000"/>
                <w:szCs w:val="20"/>
              </w:rPr>
              <w:t>Nuevo</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3A4C82" w:rsidRPr="00C82570" w:rsidRDefault="003A4C82" w:rsidP="0068702B">
            <w:pPr>
              <w:spacing w:after="0" w:line="240" w:lineRule="auto"/>
              <w:rPr>
                <w:rFonts w:eastAsia="Times New Roman"/>
                <w:color w:val="000000"/>
                <w:szCs w:val="20"/>
              </w:rPr>
            </w:pPr>
            <w:r w:rsidRPr="00C82570">
              <w:rPr>
                <w:rFonts w:eastAsia="Times New Roman"/>
                <w:color w:val="000000"/>
                <w:szCs w:val="20"/>
              </w:rPr>
              <w:t>Sep. 2016</w:t>
            </w:r>
          </w:p>
        </w:tc>
        <w:tc>
          <w:tcPr>
            <w:tcW w:w="850" w:type="dxa"/>
            <w:tcBorders>
              <w:top w:val="single" w:sz="4" w:space="0" w:color="auto"/>
              <w:left w:val="nil"/>
              <w:bottom w:val="single" w:sz="4" w:space="0" w:color="auto"/>
              <w:right w:val="single" w:sz="4" w:space="0" w:color="auto"/>
            </w:tcBorders>
            <w:shd w:val="clear" w:color="000000" w:fill="FFFFFF"/>
            <w:noWrap/>
            <w:vAlign w:val="bottom"/>
          </w:tcPr>
          <w:p w:rsidR="003A4C82" w:rsidRPr="00C82570" w:rsidRDefault="003A4C82" w:rsidP="0068702B">
            <w:pPr>
              <w:spacing w:after="0" w:line="240" w:lineRule="auto"/>
              <w:rPr>
                <w:rFonts w:eastAsia="Times New Roman"/>
                <w:color w:val="000000"/>
                <w:szCs w:val="20"/>
              </w:rPr>
            </w:pPr>
            <w:r w:rsidRPr="00C82570">
              <w:rPr>
                <w:rFonts w:eastAsia="Times New Roman"/>
                <w:color w:val="000000"/>
                <w:szCs w:val="20"/>
              </w:rPr>
              <w:t>Dic. 2016</w:t>
            </w:r>
          </w:p>
        </w:tc>
      </w:tr>
      <w:tr w:rsidR="003A4C82" w:rsidRPr="00C82570" w:rsidTr="0068702B">
        <w:trPr>
          <w:trHeight w:val="602"/>
          <w:jc w:val="center"/>
        </w:trPr>
        <w:tc>
          <w:tcPr>
            <w:tcW w:w="408" w:type="dxa"/>
            <w:vMerge/>
            <w:tcBorders>
              <w:left w:val="single" w:sz="4" w:space="0" w:color="auto"/>
              <w:right w:val="single" w:sz="4" w:space="0" w:color="auto"/>
            </w:tcBorders>
            <w:shd w:val="clear" w:color="000000" w:fill="FFFFFF"/>
            <w:noWrap/>
          </w:tcPr>
          <w:p w:rsidR="003A4C82" w:rsidRPr="00C82570" w:rsidRDefault="003A4C82" w:rsidP="0068702B">
            <w:pPr>
              <w:spacing w:after="0" w:line="240" w:lineRule="auto"/>
              <w:rPr>
                <w:rFonts w:eastAsia="Times New Roman"/>
                <w:color w:val="000000"/>
                <w:szCs w:val="20"/>
              </w:rPr>
            </w:pPr>
          </w:p>
        </w:tc>
        <w:tc>
          <w:tcPr>
            <w:tcW w:w="5191" w:type="dxa"/>
            <w:gridSpan w:val="3"/>
            <w:tcBorders>
              <w:top w:val="single" w:sz="4" w:space="0" w:color="auto"/>
              <w:left w:val="single" w:sz="4" w:space="0" w:color="auto"/>
              <w:bottom w:val="single" w:sz="4" w:space="0" w:color="auto"/>
              <w:right w:val="single" w:sz="4" w:space="0" w:color="auto"/>
            </w:tcBorders>
            <w:shd w:val="clear" w:color="000000" w:fill="FFFFFF"/>
          </w:tcPr>
          <w:p w:rsidR="003A4C82" w:rsidRPr="00C82570" w:rsidRDefault="003A4C82" w:rsidP="003A4C82">
            <w:pPr>
              <w:numPr>
                <w:ilvl w:val="0"/>
                <w:numId w:val="2"/>
              </w:numPr>
              <w:spacing w:after="0" w:line="240" w:lineRule="auto"/>
              <w:ind w:left="343" w:hanging="284"/>
              <w:contextualSpacing/>
              <w:jc w:val="both"/>
              <w:rPr>
                <w:rFonts w:eastAsia="Times New Roman"/>
                <w:color w:val="000000"/>
                <w:szCs w:val="20"/>
              </w:rPr>
            </w:pPr>
            <w:r w:rsidRPr="00C82570">
              <w:rPr>
                <w:rFonts w:eastAsia="Times New Roman"/>
                <w:color w:val="000000"/>
                <w:szCs w:val="20"/>
              </w:rPr>
              <w:t>Definición de lineamientos e implementación de cambios en los documentos presupuestarios</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3A4C82" w:rsidRPr="00C82570" w:rsidRDefault="003A4C82" w:rsidP="0068702B">
            <w:pPr>
              <w:spacing w:after="0" w:line="240" w:lineRule="auto"/>
              <w:jc w:val="center"/>
              <w:rPr>
                <w:rFonts w:eastAsia="Times New Roman"/>
                <w:color w:val="000000"/>
                <w:szCs w:val="20"/>
              </w:rPr>
            </w:pPr>
            <w:r w:rsidRPr="00C82570">
              <w:rPr>
                <w:rFonts w:eastAsia="Times New Roman"/>
                <w:color w:val="000000"/>
                <w:szCs w:val="20"/>
              </w:rPr>
              <w:t>MINFIN (DEF, DTP, DAPF, DCE)</w:t>
            </w:r>
          </w:p>
        </w:tc>
        <w:tc>
          <w:tcPr>
            <w:tcW w:w="1418" w:type="dxa"/>
            <w:tcBorders>
              <w:top w:val="single" w:sz="4" w:space="0" w:color="auto"/>
              <w:left w:val="nil"/>
              <w:bottom w:val="single" w:sz="4" w:space="0" w:color="auto"/>
              <w:right w:val="single" w:sz="4" w:space="0" w:color="auto"/>
            </w:tcBorders>
            <w:shd w:val="clear" w:color="000000" w:fill="FFFFFF"/>
            <w:vAlign w:val="bottom"/>
          </w:tcPr>
          <w:p w:rsidR="003A4C82" w:rsidRPr="00C82570" w:rsidRDefault="003A4C82" w:rsidP="0068702B">
            <w:pPr>
              <w:spacing w:after="0" w:line="240" w:lineRule="auto"/>
              <w:jc w:val="center"/>
              <w:rPr>
                <w:rFonts w:eastAsia="Times New Roman"/>
                <w:color w:val="000000"/>
                <w:szCs w:val="20"/>
              </w:rPr>
            </w:pPr>
            <w:r w:rsidRPr="00C82570">
              <w:rPr>
                <w:rFonts w:eastAsia="Times New Roman"/>
                <w:color w:val="000000"/>
                <w:szCs w:val="20"/>
              </w:rPr>
              <w:t>Nuevo</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3A4C82" w:rsidRPr="00C82570" w:rsidRDefault="003A4C82" w:rsidP="0068702B">
            <w:pPr>
              <w:spacing w:after="0" w:line="240" w:lineRule="auto"/>
              <w:rPr>
                <w:rFonts w:eastAsia="Times New Roman"/>
                <w:color w:val="000000"/>
                <w:szCs w:val="20"/>
              </w:rPr>
            </w:pPr>
            <w:r w:rsidRPr="00C82570">
              <w:rPr>
                <w:rFonts w:eastAsia="Times New Roman"/>
                <w:color w:val="000000"/>
                <w:szCs w:val="20"/>
              </w:rPr>
              <w:t> Oct. 2016</w:t>
            </w:r>
          </w:p>
        </w:tc>
        <w:tc>
          <w:tcPr>
            <w:tcW w:w="850" w:type="dxa"/>
            <w:tcBorders>
              <w:top w:val="single" w:sz="4" w:space="0" w:color="auto"/>
              <w:left w:val="nil"/>
              <w:bottom w:val="single" w:sz="4" w:space="0" w:color="auto"/>
              <w:right w:val="single" w:sz="4" w:space="0" w:color="auto"/>
            </w:tcBorders>
            <w:shd w:val="clear" w:color="000000" w:fill="FFFFFF"/>
            <w:noWrap/>
            <w:vAlign w:val="bottom"/>
          </w:tcPr>
          <w:p w:rsidR="003A4C82" w:rsidRPr="00C82570" w:rsidRDefault="003A4C82" w:rsidP="0068702B">
            <w:pPr>
              <w:spacing w:after="0" w:line="240" w:lineRule="auto"/>
              <w:rPr>
                <w:rFonts w:eastAsia="Times New Roman"/>
                <w:color w:val="000000"/>
                <w:szCs w:val="20"/>
              </w:rPr>
            </w:pPr>
            <w:r w:rsidRPr="00C82570">
              <w:rPr>
                <w:rFonts w:eastAsia="Times New Roman"/>
                <w:color w:val="000000"/>
                <w:szCs w:val="20"/>
              </w:rPr>
              <w:t>Dic. 2016</w:t>
            </w:r>
          </w:p>
        </w:tc>
      </w:tr>
      <w:tr w:rsidR="003A4C82" w:rsidRPr="00C82570" w:rsidTr="0068702B">
        <w:trPr>
          <w:trHeight w:val="602"/>
          <w:jc w:val="center"/>
        </w:trPr>
        <w:tc>
          <w:tcPr>
            <w:tcW w:w="408" w:type="dxa"/>
            <w:vMerge/>
            <w:tcBorders>
              <w:left w:val="single" w:sz="4" w:space="0" w:color="auto"/>
              <w:right w:val="single" w:sz="4" w:space="0" w:color="auto"/>
            </w:tcBorders>
            <w:shd w:val="clear" w:color="000000" w:fill="FFFFFF"/>
            <w:noWrap/>
          </w:tcPr>
          <w:p w:rsidR="003A4C82" w:rsidRPr="00C82570" w:rsidRDefault="003A4C82" w:rsidP="0068702B">
            <w:pPr>
              <w:spacing w:after="0" w:line="240" w:lineRule="auto"/>
              <w:rPr>
                <w:rFonts w:eastAsia="Times New Roman"/>
                <w:color w:val="000000"/>
                <w:szCs w:val="20"/>
              </w:rPr>
            </w:pPr>
          </w:p>
        </w:tc>
        <w:tc>
          <w:tcPr>
            <w:tcW w:w="5191" w:type="dxa"/>
            <w:gridSpan w:val="3"/>
            <w:tcBorders>
              <w:top w:val="single" w:sz="4" w:space="0" w:color="auto"/>
              <w:left w:val="single" w:sz="4" w:space="0" w:color="auto"/>
              <w:bottom w:val="single" w:sz="4" w:space="0" w:color="auto"/>
              <w:right w:val="single" w:sz="4" w:space="0" w:color="auto"/>
            </w:tcBorders>
            <w:shd w:val="clear" w:color="000000" w:fill="FFFFFF"/>
          </w:tcPr>
          <w:p w:rsidR="003A4C82" w:rsidRPr="00C82570" w:rsidRDefault="003A4C82" w:rsidP="003A4C82">
            <w:pPr>
              <w:numPr>
                <w:ilvl w:val="0"/>
                <w:numId w:val="2"/>
              </w:numPr>
              <w:spacing w:after="0" w:line="240" w:lineRule="auto"/>
              <w:ind w:left="343" w:hanging="284"/>
              <w:contextualSpacing/>
              <w:jc w:val="both"/>
              <w:rPr>
                <w:rFonts w:eastAsia="Times New Roman"/>
                <w:color w:val="000000"/>
                <w:szCs w:val="20"/>
              </w:rPr>
            </w:pPr>
            <w:r w:rsidRPr="00C82570">
              <w:rPr>
                <w:rFonts w:eastAsia="Times New Roman"/>
                <w:color w:val="000000"/>
                <w:szCs w:val="20"/>
              </w:rPr>
              <w:t xml:space="preserve">Publicación oportuna, según calendario establecido, de los 8 documentos tomados en consideración en el Índice de Presupuesto Abierto: </w:t>
            </w:r>
            <w:r w:rsidRPr="00C82570">
              <w:t>1) Documento Preliminar, 2) Propuesta de Presupuesto del Ejecutivo, 3) Presupuesto Aprobado, 4) Presupuesto Ciudadano, 5) Informes entregados durante el año, 6) Informe de Medio año, 7) Informe de Fin de Año, 8) Informe de Auditoría.</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3A4C82" w:rsidRPr="00C82570" w:rsidRDefault="003A4C82" w:rsidP="0068702B">
            <w:pPr>
              <w:spacing w:after="0" w:line="240" w:lineRule="auto"/>
              <w:jc w:val="center"/>
              <w:rPr>
                <w:rFonts w:eastAsia="Times New Roman"/>
                <w:color w:val="000000"/>
                <w:szCs w:val="20"/>
              </w:rPr>
            </w:pPr>
            <w:r w:rsidRPr="00C82570">
              <w:rPr>
                <w:rFonts w:eastAsia="Times New Roman"/>
                <w:color w:val="000000"/>
                <w:szCs w:val="20"/>
              </w:rPr>
              <w:t>MINFIN (DEF, DTP, DAPF, DCE)</w:t>
            </w:r>
          </w:p>
        </w:tc>
        <w:tc>
          <w:tcPr>
            <w:tcW w:w="1418" w:type="dxa"/>
            <w:tcBorders>
              <w:top w:val="single" w:sz="4" w:space="0" w:color="auto"/>
              <w:left w:val="nil"/>
              <w:bottom w:val="single" w:sz="4" w:space="0" w:color="auto"/>
              <w:right w:val="single" w:sz="4" w:space="0" w:color="auto"/>
            </w:tcBorders>
            <w:shd w:val="clear" w:color="000000" w:fill="FFFFFF"/>
            <w:vAlign w:val="bottom"/>
          </w:tcPr>
          <w:p w:rsidR="003A4C82" w:rsidRPr="00C82570" w:rsidRDefault="003A4C82" w:rsidP="0068702B">
            <w:pPr>
              <w:spacing w:after="0" w:line="240" w:lineRule="auto"/>
              <w:jc w:val="center"/>
              <w:rPr>
                <w:rFonts w:eastAsia="Times New Roman"/>
                <w:color w:val="000000"/>
                <w:szCs w:val="20"/>
              </w:rPr>
            </w:pPr>
            <w:r w:rsidRPr="00C82570">
              <w:rPr>
                <w:rFonts w:eastAsia="Times New Roman"/>
                <w:color w:val="000000"/>
                <w:szCs w:val="20"/>
              </w:rPr>
              <w:t>Nuevo</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3A4C82" w:rsidRPr="00C82570" w:rsidRDefault="003A4C82" w:rsidP="0068702B">
            <w:pPr>
              <w:spacing w:after="0" w:line="240" w:lineRule="auto"/>
              <w:rPr>
                <w:rFonts w:eastAsia="Times New Roman"/>
                <w:color w:val="000000"/>
                <w:szCs w:val="20"/>
              </w:rPr>
            </w:pPr>
            <w:r w:rsidRPr="00C82570">
              <w:rPr>
                <w:rFonts w:eastAsia="Times New Roman"/>
                <w:color w:val="000000"/>
                <w:szCs w:val="20"/>
              </w:rPr>
              <w:t> Ene. 2017</w:t>
            </w:r>
          </w:p>
        </w:tc>
        <w:tc>
          <w:tcPr>
            <w:tcW w:w="850" w:type="dxa"/>
            <w:tcBorders>
              <w:top w:val="single" w:sz="4" w:space="0" w:color="auto"/>
              <w:left w:val="nil"/>
              <w:bottom w:val="single" w:sz="4" w:space="0" w:color="auto"/>
              <w:right w:val="single" w:sz="4" w:space="0" w:color="auto"/>
            </w:tcBorders>
            <w:shd w:val="clear" w:color="000000" w:fill="FFFFFF"/>
            <w:noWrap/>
            <w:vAlign w:val="bottom"/>
          </w:tcPr>
          <w:p w:rsidR="003A4C82" w:rsidRPr="00C82570" w:rsidRDefault="003A4C82" w:rsidP="0068702B">
            <w:pPr>
              <w:spacing w:after="0" w:line="240" w:lineRule="auto"/>
              <w:rPr>
                <w:rFonts w:eastAsia="Times New Roman"/>
                <w:color w:val="000000"/>
                <w:szCs w:val="20"/>
              </w:rPr>
            </w:pPr>
            <w:r w:rsidRPr="00C82570">
              <w:rPr>
                <w:rFonts w:eastAsia="Times New Roman"/>
                <w:color w:val="000000"/>
                <w:szCs w:val="20"/>
              </w:rPr>
              <w:t>Jun. 2018</w:t>
            </w:r>
          </w:p>
        </w:tc>
      </w:tr>
      <w:tr w:rsidR="003A4C82" w:rsidRPr="00C82570" w:rsidTr="0068702B">
        <w:trPr>
          <w:trHeight w:val="602"/>
          <w:jc w:val="center"/>
        </w:trPr>
        <w:tc>
          <w:tcPr>
            <w:tcW w:w="408" w:type="dxa"/>
            <w:vMerge/>
            <w:tcBorders>
              <w:left w:val="single" w:sz="4" w:space="0" w:color="auto"/>
              <w:bottom w:val="single" w:sz="4" w:space="0" w:color="auto"/>
              <w:right w:val="single" w:sz="4" w:space="0" w:color="auto"/>
            </w:tcBorders>
            <w:shd w:val="clear" w:color="000000" w:fill="FFFFFF"/>
            <w:noWrap/>
          </w:tcPr>
          <w:p w:rsidR="003A4C82" w:rsidRPr="00C82570" w:rsidRDefault="003A4C82" w:rsidP="0068702B">
            <w:pPr>
              <w:spacing w:after="0" w:line="240" w:lineRule="auto"/>
              <w:rPr>
                <w:rFonts w:eastAsia="Times New Roman"/>
                <w:color w:val="000000"/>
                <w:szCs w:val="20"/>
              </w:rPr>
            </w:pPr>
          </w:p>
        </w:tc>
        <w:tc>
          <w:tcPr>
            <w:tcW w:w="519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A4C82" w:rsidRPr="00C82570" w:rsidRDefault="003A4C82" w:rsidP="003A4C82">
            <w:pPr>
              <w:numPr>
                <w:ilvl w:val="0"/>
                <w:numId w:val="2"/>
              </w:numPr>
              <w:spacing w:after="3" w:line="257" w:lineRule="auto"/>
              <w:ind w:left="343" w:hanging="284"/>
              <w:contextualSpacing/>
              <w:jc w:val="both"/>
              <w:rPr>
                <w:rFonts w:eastAsia="Times New Roman"/>
                <w:color w:val="000000"/>
                <w:szCs w:val="20"/>
              </w:rPr>
            </w:pPr>
            <w:r w:rsidRPr="00C82570">
              <w:rPr>
                <w:rFonts w:eastAsia="Times New Roman"/>
                <w:color w:val="000000"/>
                <w:szCs w:val="20"/>
              </w:rPr>
              <w:t>Emisión de la disposición legal que institucionalice la emisión y publicación oportuna de los 8 documentos base para el Índice de Presupuesto Abierto (</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3A4C82" w:rsidRPr="00C82570" w:rsidRDefault="003A4C82" w:rsidP="0068702B">
            <w:pPr>
              <w:spacing w:after="0" w:line="240" w:lineRule="auto"/>
              <w:jc w:val="center"/>
              <w:rPr>
                <w:rFonts w:eastAsia="Times New Roman"/>
                <w:color w:val="000000"/>
                <w:szCs w:val="20"/>
              </w:rPr>
            </w:pPr>
            <w:r w:rsidRPr="00C82570">
              <w:rPr>
                <w:rFonts w:eastAsia="Times New Roman"/>
                <w:color w:val="000000"/>
                <w:szCs w:val="20"/>
              </w:rPr>
              <w:t>MINFIN (DEF, DAJ)</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4C82" w:rsidRPr="00C82570" w:rsidRDefault="003A4C82" w:rsidP="0068702B">
            <w:pPr>
              <w:jc w:val="center"/>
              <w:rPr>
                <w:rFonts w:ascii="Times New Roman" w:hAnsi="Times New Roman"/>
                <w:color w:val="244061"/>
              </w:rPr>
            </w:pPr>
            <w:r w:rsidRPr="00C82570">
              <w:rPr>
                <w:rFonts w:eastAsia="Times New Roman"/>
                <w:color w:val="000000"/>
                <w:szCs w:val="20"/>
              </w:rPr>
              <w:t>En curso</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3A4C82" w:rsidRPr="00C82570" w:rsidRDefault="003A4C82" w:rsidP="0068702B">
            <w:pPr>
              <w:jc w:val="center"/>
              <w:rPr>
                <w:rFonts w:eastAsia="Times New Roman"/>
                <w:color w:val="000000"/>
                <w:szCs w:val="20"/>
              </w:rPr>
            </w:pPr>
            <w:r w:rsidRPr="00C82570">
              <w:rPr>
                <w:rFonts w:eastAsia="Times New Roman"/>
                <w:color w:val="000000"/>
                <w:szCs w:val="20"/>
              </w:rPr>
              <w:t>Agosto 2016</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3A4C82" w:rsidRPr="00C82570" w:rsidRDefault="003A4C82" w:rsidP="0068702B">
            <w:pPr>
              <w:jc w:val="center"/>
              <w:rPr>
                <w:rFonts w:eastAsia="Times New Roman"/>
                <w:color w:val="000000"/>
                <w:szCs w:val="20"/>
              </w:rPr>
            </w:pPr>
            <w:r w:rsidRPr="00C82570">
              <w:rPr>
                <w:rFonts w:eastAsia="Times New Roman"/>
                <w:color w:val="000000"/>
                <w:szCs w:val="20"/>
              </w:rPr>
              <w:t>Enero 2017</w:t>
            </w:r>
          </w:p>
        </w:tc>
      </w:tr>
      <w:tr w:rsidR="003A4C82" w:rsidRPr="00C82570" w:rsidTr="0068702B">
        <w:trPr>
          <w:trHeight w:val="602"/>
          <w:jc w:val="center"/>
        </w:trPr>
        <w:tc>
          <w:tcPr>
            <w:tcW w:w="408" w:type="dxa"/>
            <w:tcBorders>
              <w:top w:val="single" w:sz="4" w:space="0" w:color="auto"/>
              <w:left w:val="single" w:sz="4" w:space="0" w:color="auto"/>
              <w:bottom w:val="single" w:sz="4" w:space="0" w:color="auto"/>
              <w:right w:val="single" w:sz="4" w:space="0" w:color="auto"/>
            </w:tcBorders>
            <w:shd w:val="clear" w:color="000000" w:fill="FFFFFF"/>
            <w:noWrap/>
          </w:tcPr>
          <w:p w:rsidR="003A4C82" w:rsidRPr="00C82570" w:rsidRDefault="003A4C82" w:rsidP="0068702B">
            <w:pPr>
              <w:spacing w:after="0" w:line="240" w:lineRule="auto"/>
              <w:rPr>
                <w:rFonts w:eastAsia="Times New Roman"/>
                <w:color w:val="000000"/>
                <w:szCs w:val="20"/>
              </w:rPr>
            </w:pPr>
            <w:r w:rsidRPr="00C82570">
              <w:rPr>
                <w:rFonts w:eastAsia="Times New Roman"/>
                <w:color w:val="000000"/>
                <w:szCs w:val="20"/>
              </w:rPr>
              <w:t>5.</w:t>
            </w:r>
          </w:p>
        </w:tc>
        <w:tc>
          <w:tcPr>
            <w:tcW w:w="5191" w:type="dxa"/>
            <w:gridSpan w:val="3"/>
            <w:tcBorders>
              <w:top w:val="single" w:sz="4" w:space="0" w:color="auto"/>
              <w:left w:val="single" w:sz="4" w:space="0" w:color="auto"/>
              <w:bottom w:val="single" w:sz="4" w:space="0" w:color="auto"/>
              <w:right w:val="single" w:sz="4" w:space="0" w:color="auto"/>
            </w:tcBorders>
            <w:shd w:val="clear" w:color="000000" w:fill="FFFFFF"/>
          </w:tcPr>
          <w:p w:rsidR="003A4C82" w:rsidRPr="00C82570" w:rsidRDefault="003A4C82" w:rsidP="0068702B">
            <w:pPr>
              <w:spacing w:after="0" w:line="240" w:lineRule="auto"/>
              <w:jc w:val="both"/>
              <w:rPr>
                <w:rFonts w:eastAsia="Times New Roman"/>
                <w:color w:val="000000"/>
                <w:szCs w:val="20"/>
              </w:rPr>
            </w:pPr>
            <w:r w:rsidRPr="00C82570">
              <w:rPr>
                <w:rFonts w:eastAsia="Times New Roman"/>
                <w:color w:val="000000"/>
                <w:szCs w:val="20"/>
              </w:rPr>
              <w:t>Publicación y difusión de informes para monitorear las etapas de ejecución de los préstamos y donaciones (suscripción, ejecución, actores, avances de la ejecución y conclusión de los proyectos)</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3A4C82" w:rsidRPr="00C82570" w:rsidRDefault="003A4C82" w:rsidP="0068702B">
            <w:pPr>
              <w:spacing w:after="0" w:line="240" w:lineRule="auto"/>
              <w:jc w:val="center"/>
              <w:rPr>
                <w:rFonts w:eastAsia="Times New Roman"/>
                <w:color w:val="000000"/>
                <w:szCs w:val="20"/>
              </w:rPr>
            </w:pPr>
            <w:r w:rsidRPr="00C82570">
              <w:rPr>
                <w:rFonts w:eastAsia="Times New Roman"/>
                <w:color w:val="000000"/>
                <w:szCs w:val="20"/>
              </w:rPr>
              <w:t>MINFIN (DCP)</w:t>
            </w:r>
          </w:p>
          <w:p w:rsidR="003A4C82" w:rsidRPr="00C82570" w:rsidRDefault="003A4C82" w:rsidP="0068702B">
            <w:pPr>
              <w:spacing w:after="0" w:line="240" w:lineRule="auto"/>
              <w:jc w:val="center"/>
              <w:rPr>
                <w:rFonts w:eastAsia="Times New Roman"/>
                <w:color w:val="000000"/>
                <w:szCs w:val="20"/>
              </w:rPr>
            </w:pPr>
            <w:r w:rsidRPr="00C82570">
              <w:rPr>
                <w:rFonts w:eastAsia="Times New Roman"/>
                <w:color w:val="000000"/>
                <w:szCs w:val="20"/>
              </w:rPr>
              <w:t>SEGEPLAN</w:t>
            </w:r>
          </w:p>
        </w:tc>
        <w:tc>
          <w:tcPr>
            <w:tcW w:w="1418" w:type="dxa"/>
            <w:tcBorders>
              <w:top w:val="single" w:sz="4" w:space="0" w:color="auto"/>
              <w:left w:val="nil"/>
              <w:bottom w:val="single" w:sz="4" w:space="0" w:color="auto"/>
              <w:right w:val="single" w:sz="4" w:space="0" w:color="auto"/>
            </w:tcBorders>
            <w:shd w:val="clear" w:color="000000" w:fill="FFFFFF"/>
            <w:vAlign w:val="bottom"/>
          </w:tcPr>
          <w:p w:rsidR="003A4C82" w:rsidRPr="00C82570" w:rsidRDefault="003A4C82" w:rsidP="0068702B">
            <w:pPr>
              <w:spacing w:after="0" w:line="240" w:lineRule="auto"/>
              <w:jc w:val="center"/>
              <w:rPr>
                <w:rFonts w:eastAsia="Times New Roman"/>
                <w:color w:val="000000"/>
                <w:szCs w:val="20"/>
              </w:rPr>
            </w:pPr>
            <w:r w:rsidRPr="00C82570">
              <w:rPr>
                <w:rFonts w:eastAsia="Times New Roman"/>
                <w:color w:val="000000"/>
                <w:szCs w:val="20"/>
              </w:rPr>
              <w:t>Compromiso en curso</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3A4C82" w:rsidRPr="00C82570" w:rsidRDefault="003A4C82" w:rsidP="0068702B">
            <w:pPr>
              <w:spacing w:after="0" w:line="240" w:lineRule="auto"/>
              <w:rPr>
                <w:rFonts w:eastAsia="Times New Roman"/>
                <w:color w:val="000000"/>
                <w:szCs w:val="20"/>
              </w:rPr>
            </w:pPr>
            <w:r w:rsidRPr="00C82570">
              <w:rPr>
                <w:rFonts w:eastAsia="Times New Roman"/>
                <w:color w:val="000000"/>
                <w:szCs w:val="20"/>
              </w:rPr>
              <w:t>Julio 2016</w:t>
            </w:r>
          </w:p>
        </w:tc>
        <w:tc>
          <w:tcPr>
            <w:tcW w:w="850" w:type="dxa"/>
            <w:tcBorders>
              <w:top w:val="single" w:sz="4" w:space="0" w:color="auto"/>
              <w:left w:val="nil"/>
              <w:bottom w:val="single" w:sz="4" w:space="0" w:color="auto"/>
              <w:right w:val="single" w:sz="4" w:space="0" w:color="auto"/>
            </w:tcBorders>
            <w:shd w:val="clear" w:color="000000" w:fill="FFFFFF"/>
            <w:noWrap/>
            <w:vAlign w:val="bottom"/>
          </w:tcPr>
          <w:p w:rsidR="003A4C82" w:rsidRPr="00C82570" w:rsidRDefault="003A4C82" w:rsidP="0068702B">
            <w:pPr>
              <w:spacing w:after="0" w:line="240" w:lineRule="auto"/>
              <w:rPr>
                <w:rFonts w:eastAsia="Times New Roman"/>
                <w:color w:val="000000"/>
                <w:szCs w:val="20"/>
              </w:rPr>
            </w:pPr>
            <w:r w:rsidRPr="00C82570">
              <w:rPr>
                <w:rFonts w:eastAsia="Times New Roman"/>
                <w:color w:val="000000"/>
                <w:szCs w:val="20"/>
              </w:rPr>
              <w:t>Julio 2018</w:t>
            </w:r>
          </w:p>
        </w:tc>
      </w:tr>
    </w:tbl>
    <w:p w:rsidR="003A4C82" w:rsidRPr="00C82570" w:rsidRDefault="003A4C82" w:rsidP="003A4C82">
      <w:pPr>
        <w:rPr>
          <w:lang w:val="es-ES" w:eastAsia="es-ES"/>
        </w:rPr>
      </w:pPr>
    </w:p>
    <w:p w:rsidR="003A4C82" w:rsidRPr="003A4C82" w:rsidRDefault="003A4C82"/>
    <w:sectPr w:rsidR="003A4C82" w:rsidRPr="003A4C82" w:rsidSect="007E6A41">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537" w:rsidRDefault="00C85537" w:rsidP="00D342DD">
      <w:pPr>
        <w:spacing w:after="0" w:line="240" w:lineRule="auto"/>
      </w:pPr>
      <w:r>
        <w:separator/>
      </w:r>
    </w:p>
  </w:endnote>
  <w:endnote w:type="continuationSeparator" w:id="0">
    <w:p w:rsidR="00C85537" w:rsidRDefault="00C85537" w:rsidP="00D342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6799"/>
      <w:docPartObj>
        <w:docPartGallery w:val="Page Numbers (Bottom of Page)"/>
        <w:docPartUnique/>
      </w:docPartObj>
    </w:sdtPr>
    <w:sdtContent>
      <w:p w:rsidR="00D342DD" w:rsidRDefault="00D342DD">
        <w:pPr>
          <w:pStyle w:val="Piedepgina"/>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D342DD" w:rsidRDefault="00D342DD">
                    <w:pPr>
                      <w:jc w:val="center"/>
                      <w:rPr>
                        <w:lang w:val="es-ES"/>
                      </w:rPr>
                    </w:pPr>
                    <w:r>
                      <w:rPr>
                        <w:lang w:val="es-ES"/>
                      </w:rPr>
                      <w:fldChar w:fldCharType="begin"/>
                    </w:r>
                    <w:r>
                      <w:rPr>
                        <w:lang w:val="es-ES"/>
                      </w:rPr>
                      <w:instrText xml:space="preserve"> PAGE    \* MERGEFORMAT </w:instrText>
                    </w:r>
                    <w:r>
                      <w:rPr>
                        <w:lang w:val="es-ES"/>
                      </w:rPr>
                      <w:fldChar w:fldCharType="separate"/>
                    </w:r>
                    <w:r w:rsidRPr="00D342DD">
                      <w:rPr>
                        <w:noProof/>
                        <w:sz w:val="16"/>
                        <w:szCs w:val="16"/>
                      </w:rPr>
                      <w:t>1</w:t>
                    </w:r>
                    <w:r>
                      <w:rPr>
                        <w:lang w:val="es-ES"/>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537" w:rsidRDefault="00C85537" w:rsidP="00D342DD">
      <w:pPr>
        <w:spacing w:after="0" w:line="240" w:lineRule="auto"/>
      </w:pPr>
      <w:r>
        <w:separator/>
      </w:r>
    </w:p>
  </w:footnote>
  <w:footnote w:type="continuationSeparator" w:id="0">
    <w:p w:rsidR="00C85537" w:rsidRDefault="00C85537" w:rsidP="00D342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424A9"/>
    <w:multiLevelType w:val="hybridMultilevel"/>
    <w:tmpl w:val="63A8B51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3564764D"/>
    <w:multiLevelType w:val="hybridMultilevel"/>
    <w:tmpl w:val="8F62440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599D1DB2"/>
    <w:multiLevelType w:val="hybridMultilevel"/>
    <w:tmpl w:val="FE7453C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C3B170F"/>
    <w:multiLevelType w:val="hybridMultilevel"/>
    <w:tmpl w:val="A50AFA8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7A70221"/>
    <w:multiLevelType w:val="hybridMultilevel"/>
    <w:tmpl w:val="C88297F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A4C82"/>
    <w:rsid w:val="00212D83"/>
    <w:rsid w:val="003A4C82"/>
    <w:rsid w:val="007E6A41"/>
    <w:rsid w:val="00C85537"/>
    <w:rsid w:val="00D342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C82"/>
    <w:pPr>
      <w:spacing w:after="160" w:line="259" w:lineRule="auto"/>
    </w:pPr>
    <w:rPr>
      <w:rFonts w:ascii="Calibri" w:eastAsia="Calibri" w:hAnsi="Calibri" w:cs="Times New Roman"/>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342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342DD"/>
    <w:rPr>
      <w:rFonts w:ascii="Calibri" w:eastAsia="Calibri" w:hAnsi="Calibri" w:cs="Times New Roman"/>
      <w:lang w:val="es-GT"/>
    </w:rPr>
  </w:style>
  <w:style w:type="paragraph" w:styleId="Piedepgina">
    <w:name w:val="footer"/>
    <w:basedOn w:val="Normal"/>
    <w:link w:val="PiedepginaCar"/>
    <w:uiPriority w:val="99"/>
    <w:semiHidden/>
    <w:unhideWhenUsed/>
    <w:rsid w:val="00D342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342DD"/>
    <w:rPr>
      <w:rFonts w:ascii="Calibri" w:eastAsia="Calibri" w:hAnsi="Calibri" w:cs="Times New Roman"/>
      <w:lang w:val="es-G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ernan@minfin.gob.g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tp@minfin.gob.g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hernandez@minfin.gob.gt" TargetMode="External"/><Relationship Id="rId5" Type="http://schemas.openxmlformats.org/officeDocument/2006/relationships/footnotes" Target="footnotes.xml"/><Relationship Id="rId10" Type="http://schemas.openxmlformats.org/officeDocument/2006/relationships/hyperlink" Target="mailto:gblas@minfin.gob.gt" TargetMode="External"/><Relationship Id="rId4" Type="http://schemas.openxmlformats.org/officeDocument/2006/relationships/webSettings" Target="webSettings.xml"/><Relationship Id="rId9" Type="http://schemas.openxmlformats.org/officeDocument/2006/relationships/hyperlink" Target="mailto:lalvarado@minfin.gob.gt"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949</Words>
  <Characters>5223</Characters>
  <Application>Microsoft Office Word</Application>
  <DocSecurity>0</DocSecurity>
  <Lines>43</Lines>
  <Paragraphs>12</Paragraphs>
  <ScaleCrop>false</ScaleCrop>
  <Company/>
  <LinksUpToDate>false</LinksUpToDate>
  <CharactersWithSpaces>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transpfis08</dc:creator>
  <cp:keywords/>
  <dc:description/>
  <cp:lastModifiedBy>transpfis08</cp:lastModifiedBy>
  <cp:revision>4</cp:revision>
  <dcterms:created xsi:type="dcterms:W3CDTF">2016-09-30T16:50:00Z</dcterms:created>
  <dcterms:modified xsi:type="dcterms:W3CDTF">2016-09-30T16:52:00Z</dcterms:modified>
</cp:coreProperties>
</file>