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81" w:rsidRPr="00914A1F" w:rsidRDefault="00C2103B" w:rsidP="00C27E94">
      <w:pPr>
        <w:spacing w:after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CRONOGRAMA CUMPLIMIENTO DE COMPROMISO</w:t>
      </w:r>
    </w:p>
    <w:p w:rsidR="00C27E94" w:rsidRPr="00914A1F" w:rsidRDefault="00C27E94" w:rsidP="00C27E94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914A1F">
        <w:rPr>
          <w:b/>
          <w:color w:val="1F497D" w:themeColor="text2"/>
          <w:sz w:val="28"/>
          <w:szCs w:val="28"/>
        </w:rPr>
        <w:t>PLAN DE ACCIÓN NACIONAL DE GOBIERNO ABIERTO 2016-2018</w:t>
      </w:r>
    </w:p>
    <w:tbl>
      <w:tblPr>
        <w:tblStyle w:val="Tablaconcuadrcula"/>
        <w:tblW w:w="18286" w:type="dxa"/>
        <w:tblInd w:w="-459" w:type="dxa"/>
        <w:tblLook w:val="04A0"/>
      </w:tblPr>
      <w:tblGrid>
        <w:gridCol w:w="4536"/>
        <w:gridCol w:w="13467"/>
        <w:gridCol w:w="283"/>
      </w:tblGrid>
      <w:tr w:rsidR="008A42EA" w:rsidRPr="00454820" w:rsidTr="008A42EA">
        <w:trPr>
          <w:tblHeader/>
        </w:trPr>
        <w:tc>
          <w:tcPr>
            <w:tcW w:w="18286" w:type="dxa"/>
            <w:gridSpan w:val="3"/>
            <w:shd w:val="clear" w:color="auto" w:fill="000000" w:themeFill="text1"/>
          </w:tcPr>
          <w:p w:rsidR="008A42EA" w:rsidRPr="00454820" w:rsidRDefault="008A42EA" w:rsidP="009B497A">
            <w:pPr>
              <w:jc w:val="center"/>
              <w:rPr>
                <w:b/>
                <w:color w:val="FFFFFF" w:themeColor="background1"/>
              </w:rPr>
            </w:pPr>
            <w:r w:rsidRPr="00454820"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  <w:t>16. ACCIONES PARA AVANZAR HACIA UN PROCESO PRESUPUESTARIO ABIERTO Y PARTICIPATIVO</w:t>
            </w:r>
          </w:p>
        </w:tc>
      </w:tr>
      <w:tr w:rsidR="00F353B8" w:rsidTr="008A42EA">
        <w:trPr>
          <w:gridAfter w:val="1"/>
          <w:wAfter w:w="283" w:type="dxa"/>
        </w:trPr>
        <w:tc>
          <w:tcPr>
            <w:tcW w:w="18003" w:type="dxa"/>
            <w:gridSpan w:val="2"/>
            <w:shd w:val="clear" w:color="auto" w:fill="000000" w:themeFill="text1"/>
          </w:tcPr>
          <w:p w:rsidR="00F353B8" w:rsidRDefault="00F353B8" w:rsidP="008A42EA">
            <w:pPr>
              <w:jc w:val="center"/>
              <w:rPr>
                <w:b/>
              </w:rPr>
            </w:pPr>
          </w:p>
        </w:tc>
      </w:tr>
      <w:tr w:rsidR="003121D7" w:rsidTr="008A42EA">
        <w:trPr>
          <w:gridAfter w:val="1"/>
          <w:wAfter w:w="283" w:type="dxa"/>
          <w:trHeight w:val="421"/>
        </w:trPr>
        <w:tc>
          <w:tcPr>
            <w:tcW w:w="4536" w:type="dxa"/>
            <w:shd w:val="clear" w:color="auto" w:fill="B8CCE4" w:themeFill="accent1" w:themeFillTint="66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Objetivo del Compromiso</w:t>
            </w:r>
          </w:p>
        </w:tc>
        <w:tc>
          <w:tcPr>
            <w:tcW w:w="13467" w:type="dxa"/>
          </w:tcPr>
          <w:p w:rsidR="003121D7" w:rsidRPr="00965304" w:rsidRDefault="003A7313" w:rsidP="00C27E94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Propiciar canales de participación ciudadana en etapas clave del proceso presupuestario.</w:t>
            </w:r>
          </w:p>
        </w:tc>
      </w:tr>
      <w:tr w:rsidR="003121D7" w:rsidTr="008A42EA">
        <w:trPr>
          <w:gridAfter w:val="1"/>
          <w:wAfter w:w="283" w:type="dxa"/>
          <w:trHeight w:val="413"/>
        </w:trPr>
        <w:tc>
          <w:tcPr>
            <w:tcW w:w="4536" w:type="dxa"/>
            <w:shd w:val="clear" w:color="auto" w:fill="B8CCE4" w:themeFill="accent1" w:themeFillTint="66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Responsable/s</w:t>
            </w:r>
          </w:p>
        </w:tc>
        <w:tc>
          <w:tcPr>
            <w:tcW w:w="13467" w:type="dxa"/>
          </w:tcPr>
          <w:p w:rsidR="003A7313" w:rsidRPr="00C82570" w:rsidRDefault="003A7313" w:rsidP="003A731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Coordinador: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Víctor Martínez</w:t>
            </w:r>
            <w:r>
              <w:rPr>
                <w:rFonts w:eastAsia="Times New Roman"/>
                <w:color w:val="000000"/>
                <w:szCs w:val="20"/>
              </w:rPr>
              <w:t>/Viceministro MINFIN</w:t>
            </w:r>
          </w:p>
          <w:p w:rsidR="003A7313" w:rsidRPr="00C82570" w:rsidRDefault="003A7313" w:rsidP="003A7313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Miguel Ángel </w:t>
            </w:r>
            <w:proofErr w:type="spellStart"/>
            <w:r w:rsidRPr="00C82570">
              <w:rPr>
                <w:rFonts w:eastAsia="Times New Roman"/>
                <w:color w:val="000000"/>
                <w:szCs w:val="20"/>
              </w:rPr>
              <w:t>Moir</w:t>
            </w:r>
            <w:proofErr w:type="spellEnd"/>
            <w:r>
              <w:rPr>
                <w:rFonts w:eastAsia="Times New Roman"/>
                <w:color w:val="000000"/>
                <w:szCs w:val="20"/>
              </w:rPr>
              <w:t xml:space="preserve"> /Secretario SEGEPLAN</w:t>
            </w:r>
          </w:p>
          <w:p w:rsidR="003A7313" w:rsidRPr="003A7313" w:rsidRDefault="003A7313" w:rsidP="003A7313">
            <w:pPr>
              <w:numPr>
                <w:ilvl w:val="0"/>
                <w:numId w:val="1"/>
              </w:numPr>
              <w:contextualSpacing/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Carlos Mencos</w:t>
            </w:r>
            <w:r>
              <w:rPr>
                <w:rFonts w:eastAsia="Times New Roman"/>
                <w:color w:val="000000"/>
                <w:szCs w:val="20"/>
              </w:rPr>
              <w:t>/ Contralor-CGC</w:t>
            </w:r>
          </w:p>
          <w:p w:rsidR="003121D7" w:rsidRPr="00965304" w:rsidRDefault="003A7313" w:rsidP="003A7313">
            <w:pPr>
              <w:numPr>
                <w:ilvl w:val="0"/>
                <w:numId w:val="1"/>
              </w:numPr>
              <w:contextualSpacing/>
              <w:jc w:val="both"/>
            </w:pPr>
            <w:r>
              <w:rPr>
                <w:rFonts w:eastAsia="Times New Roman"/>
                <w:color w:val="000000"/>
                <w:szCs w:val="20"/>
              </w:rPr>
              <w:t>Jairo Flores/</w:t>
            </w:r>
            <w:proofErr w:type="spellStart"/>
            <w:r>
              <w:rPr>
                <w:rFonts w:eastAsia="Times New Roman"/>
                <w:color w:val="000000"/>
                <w:szCs w:val="20"/>
              </w:rPr>
              <w:t>CFPyM</w:t>
            </w:r>
            <w:proofErr w:type="spellEnd"/>
            <w:r>
              <w:rPr>
                <w:rFonts w:eastAsia="Times New Roman"/>
                <w:color w:val="000000"/>
                <w:szCs w:val="20"/>
              </w:rPr>
              <w:t>-Congreso</w:t>
            </w:r>
          </w:p>
        </w:tc>
      </w:tr>
      <w:tr w:rsidR="003121D7" w:rsidTr="008A42EA">
        <w:trPr>
          <w:gridAfter w:val="1"/>
          <w:wAfter w:w="283" w:type="dxa"/>
          <w:trHeight w:val="419"/>
        </w:trPr>
        <w:tc>
          <w:tcPr>
            <w:tcW w:w="4536" w:type="dxa"/>
            <w:shd w:val="clear" w:color="auto" w:fill="B8CCE4" w:themeFill="accent1" w:themeFillTint="66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Otros actores</w:t>
            </w:r>
          </w:p>
        </w:tc>
        <w:tc>
          <w:tcPr>
            <w:tcW w:w="13467" w:type="dxa"/>
          </w:tcPr>
          <w:p w:rsidR="00BA4F70" w:rsidRDefault="00BA4F70" w:rsidP="00BA4F70">
            <w:pPr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Ministerios de Estado, Secretaría de Coordinación Ejecutiva de la Presidencia (SCEP), Consejo Nacional de Desarrollo Urbano y Rural (CONADUR), Superintendencia de Administración Tributaria (SAT) y otras entidades públicas</w:t>
            </w:r>
            <w:r>
              <w:rPr>
                <w:rFonts w:eastAsia="Times New Roman"/>
                <w:color w:val="000000"/>
                <w:szCs w:val="20"/>
              </w:rPr>
              <w:t>.</w:t>
            </w:r>
          </w:p>
          <w:p w:rsidR="003121D7" w:rsidRPr="00965304" w:rsidRDefault="00BA4F70" w:rsidP="00BA4F70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Organizaciones de sociedad civil que participan en gobierno abierto</w:t>
            </w:r>
            <w:r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C82570">
              <w:rPr>
                <w:rFonts w:eastAsia="Times New Roman"/>
                <w:color w:val="000000"/>
                <w:szCs w:val="20"/>
              </w:rPr>
              <w:t>y otras interesadas.</w:t>
            </w:r>
          </w:p>
        </w:tc>
      </w:tr>
      <w:tr w:rsidR="003121D7" w:rsidTr="008A42EA">
        <w:trPr>
          <w:gridAfter w:val="1"/>
          <w:wAfter w:w="283" w:type="dxa"/>
          <w:trHeight w:val="397"/>
        </w:trPr>
        <w:tc>
          <w:tcPr>
            <w:tcW w:w="4536" w:type="dxa"/>
            <w:shd w:val="clear" w:color="auto" w:fill="B8CCE4" w:themeFill="accent1" w:themeFillTint="66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Tiempo de cumplimiento</w:t>
            </w:r>
          </w:p>
        </w:tc>
        <w:tc>
          <w:tcPr>
            <w:tcW w:w="13467" w:type="dxa"/>
          </w:tcPr>
          <w:p w:rsidR="003121D7" w:rsidRPr="00965304" w:rsidRDefault="00BA4F70" w:rsidP="00BA4F70">
            <w:pPr>
              <w:jc w:val="both"/>
            </w:pPr>
            <w:r>
              <w:t>Marzo 2016 – Julio 2017</w:t>
            </w:r>
          </w:p>
        </w:tc>
      </w:tr>
    </w:tbl>
    <w:p w:rsidR="00C2103B" w:rsidRDefault="00C2103B" w:rsidP="00C27E94">
      <w:pPr>
        <w:spacing w:after="0"/>
        <w:jc w:val="both"/>
      </w:pPr>
    </w:p>
    <w:tbl>
      <w:tblPr>
        <w:tblStyle w:val="Tablaconcuadrcula"/>
        <w:tblW w:w="0" w:type="auto"/>
        <w:tblInd w:w="-459" w:type="dxa"/>
        <w:tblLook w:val="04A0"/>
      </w:tblPr>
      <w:tblGrid>
        <w:gridCol w:w="626"/>
        <w:gridCol w:w="9388"/>
        <w:gridCol w:w="350"/>
        <w:gridCol w:w="320"/>
        <w:gridCol w:w="365"/>
        <w:gridCol w:w="361"/>
        <w:gridCol w:w="355"/>
        <w:gridCol w:w="324"/>
        <w:gridCol w:w="317"/>
        <w:gridCol w:w="409"/>
        <w:gridCol w:w="350"/>
        <w:gridCol w:w="409"/>
        <w:gridCol w:w="289"/>
        <w:gridCol w:w="289"/>
        <w:gridCol w:w="350"/>
        <w:gridCol w:w="320"/>
        <w:gridCol w:w="365"/>
        <w:gridCol w:w="361"/>
        <w:gridCol w:w="355"/>
        <w:gridCol w:w="324"/>
        <w:gridCol w:w="317"/>
        <w:gridCol w:w="409"/>
        <w:gridCol w:w="350"/>
        <w:gridCol w:w="409"/>
        <w:gridCol w:w="289"/>
      </w:tblGrid>
      <w:tr w:rsidR="00AE3DBE" w:rsidTr="00AA0CDE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</w:p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METAS Y ACTIVIDADES</w:t>
            </w:r>
          </w:p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0" w:type="auto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E3DBE" w:rsidRPr="008F712F" w:rsidRDefault="00AE3DBE" w:rsidP="006A6EE3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</w:tcPr>
          <w:p w:rsidR="00AE3DBE" w:rsidRPr="008F712F" w:rsidRDefault="00AE3DBE" w:rsidP="006A6EE3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2018</w:t>
            </w:r>
          </w:p>
        </w:tc>
      </w:tr>
      <w:tr w:rsidR="00695825" w:rsidTr="00D430AF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A6EE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A6EE3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7A250B" w:rsidRPr="004D6DE0" w:rsidTr="005F3FB8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7A250B" w:rsidRPr="00BC3F53" w:rsidRDefault="007A250B" w:rsidP="009B497A">
            <w:pPr>
              <w:jc w:val="both"/>
              <w:rPr>
                <w:b/>
              </w:rPr>
            </w:pPr>
            <w:r w:rsidRPr="00BC3F53">
              <w:rPr>
                <w:b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A250B" w:rsidRPr="00BC3F53" w:rsidRDefault="007A250B" w:rsidP="009B497A">
            <w:pPr>
              <w:rPr>
                <w:b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El Ministerio de Finanzas Públicas, realiza foros de presupuesto abierto (que incluye las estimaciones de ingresos), durante el proceso de formulación presupuestaria, y busca emitir la disposición legal que institucionalice el proceso.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250B" w:rsidRPr="00AA0CDE" w:rsidRDefault="007A250B" w:rsidP="00AE3DBE">
            <w:pPr>
              <w:rPr>
                <w:highlight w:val="red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A250B" w:rsidRPr="00AA0CDE" w:rsidRDefault="007A250B" w:rsidP="00AE3DBE">
            <w:pPr>
              <w:rPr>
                <w:highlight w:val="red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</w:tr>
      <w:tr w:rsidR="007A250B" w:rsidRPr="004D6DE0" w:rsidTr="00AA0CDE">
        <w:tc>
          <w:tcPr>
            <w:tcW w:w="0" w:type="auto"/>
            <w:vMerge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</w:tcPr>
          <w:p w:rsidR="007A250B" w:rsidRPr="004D6DE0" w:rsidRDefault="007A250B" w:rsidP="00AA0CDE">
            <w:pPr>
              <w:ind w:left="400" w:hanging="400"/>
            </w:pPr>
            <w:r>
              <w:t>1.1  Evaluación del ejercicio de presupuesto abierto realizado en 2016 para retroalimentar la metodología del nuevo proceso</w:t>
            </w: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shd w:val="clear" w:color="auto" w:fill="FF0000"/>
          </w:tcPr>
          <w:p w:rsidR="007A250B" w:rsidRPr="00AA0CDE" w:rsidRDefault="007A250B" w:rsidP="00AE3DBE">
            <w:pPr>
              <w:rPr>
                <w:highlight w:val="red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0000"/>
          </w:tcPr>
          <w:p w:rsidR="007A250B" w:rsidRPr="00AA0CDE" w:rsidRDefault="007A250B" w:rsidP="00AE3DBE">
            <w:pPr>
              <w:rPr>
                <w:highlight w:val="red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shd w:val="clear" w:color="auto" w:fill="auto"/>
          </w:tcPr>
          <w:p w:rsidR="007A250B" w:rsidRPr="004D6DE0" w:rsidRDefault="007A250B" w:rsidP="006A6EE3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6A6EE3"/>
        </w:tc>
      </w:tr>
      <w:tr w:rsidR="007A250B" w:rsidRPr="004D6DE0" w:rsidTr="00FB373C">
        <w:tc>
          <w:tcPr>
            <w:tcW w:w="0" w:type="auto"/>
            <w:vMerge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</w:tcPr>
          <w:p w:rsidR="007A250B" w:rsidRDefault="007A250B" w:rsidP="007A250B">
            <w:pPr>
              <w:ind w:left="400" w:hanging="400"/>
            </w:pPr>
            <w:r>
              <w:t>1.2 Elaboración del manual metodológico para la realización de talleres de PA 2018</w:t>
            </w: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7A250B" w:rsidRPr="004D6DE0" w:rsidRDefault="007A250B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00"/>
          </w:tcPr>
          <w:p w:rsidR="007A250B" w:rsidRPr="004D6DE0" w:rsidRDefault="007A250B" w:rsidP="00AE3DBE"/>
        </w:tc>
        <w:tc>
          <w:tcPr>
            <w:tcW w:w="0" w:type="auto"/>
            <w:shd w:val="clear" w:color="auto" w:fill="FFFF00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</w:tr>
      <w:tr w:rsidR="007A250B" w:rsidRPr="004D6DE0" w:rsidTr="00DD4AB0">
        <w:tc>
          <w:tcPr>
            <w:tcW w:w="0" w:type="auto"/>
            <w:vMerge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</w:tcPr>
          <w:p w:rsidR="007A250B" w:rsidRPr="004D6DE0" w:rsidRDefault="007A250B" w:rsidP="007A250B">
            <w:pPr>
              <w:pStyle w:val="Prrafodelista"/>
              <w:numPr>
                <w:ilvl w:val="1"/>
                <w:numId w:val="6"/>
              </w:numPr>
              <w:ind w:left="400" w:hanging="400"/>
              <w:jc w:val="both"/>
            </w:pPr>
            <w:r>
              <w:t xml:space="preserve">Establecer factibilidad de emitir una disposición legal para institucionalizar el proceso de presupuesto abierto </w:t>
            </w: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shd w:val="clear" w:color="auto" w:fill="FF0000"/>
          </w:tcPr>
          <w:p w:rsidR="007A250B" w:rsidRPr="004D6DE0" w:rsidRDefault="007A250B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0000"/>
          </w:tcPr>
          <w:p w:rsidR="007A250B" w:rsidRPr="004D6DE0" w:rsidRDefault="007A250B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7A250B" w:rsidRPr="004D6DE0" w:rsidRDefault="007A250B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00"/>
          </w:tcPr>
          <w:p w:rsidR="007A250B" w:rsidRPr="004D6DE0" w:rsidRDefault="007A250B" w:rsidP="00AE3DBE"/>
        </w:tc>
        <w:tc>
          <w:tcPr>
            <w:tcW w:w="0" w:type="auto"/>
            <w:shd w:val="clear" w:color="auto" w:fill="FFFF00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</w:tr>
      <w:tr w:rsidR="007A250B" w:rsidRPr="004D6DE0" w:rsidTr="001D5AAA">
        <w:tc>
          <w:tcPr>
            <w:tcW w:w="0" w:type="auto"/>
            <w:vMerge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</w:tcPr>
          <w:p w:rsidR="007A250B" w:rsidRPr="004D6DE0" w:rsidRDefault="007A250B" w:rsidP="007A250B">
            <w:pPr>
              <w:ind w:left="400" w:hanging="400"/>
              <w:jc w:val="both"/>
            </w:pPr>
            <w:r>
              <w:t>1.4 Programación y realización de los Talleres de Presupuesto Abierto 2018</w:t>
            </w: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</w:tr>
      <w:tr w:rsidR="007A250B" w:rsidRPr="004D6DE0" w:rsidTr="0081566A">
        <w:tc>
          <w:tcPr>
            <w:tcW w:w="0" w:type="auto"/>
            <w:vMerge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</w:tcPr>
          <w:p w:rsidR="007A250B" w:rsidRDefault="007A250B" w:rsidP="007A250B">
            <w:pPr>
              <w:pStyle w:val="Prrafodelista"/>
              <w:ind w:left="400" w:hanging="400"/>
              <w:jc w:val="both"/>
            </w:pPr>
            <w:r>
              <w:t xml:space="preserve">1.5 Análisis de las propuestas obtenidas en PA 2018 que sea  factible incorporar en los anteproyectos y  Proyecto de Presupuesto 2018 </w:t>
            </w: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</w:tr>
      <w:tr w:rsidR="007A250B" w:rsidRPr="004D6DE0" w:rsidTr="005F3FB8">
        <w:tc>
          <w:tcPr>
            <w:tcW w:w="0" w:type="auto"/>
            <w:vMerge w:val="restart"/>
          </w:tcPr>
          <w:p w:rsidR="007A250B" w:rsidRPr="00BC3F53" w:rsidRDefault="007A250B" w:rsidP="009B497A">
            <w:pPr>
              <w:jc w:val="both"/>
              <w:rPr>
                <w:b/>
              </w:rPr>
            </w:pPr>
            <w:r w:rsidRPr="00BC3F53">
              <w:rPr>
                <w:b/>
              </w:rPr>
              <w:t>2.</w:t>
            </w:r>
          </w:p>
        </w:tc>
        <w:tc>
          <w:tcPr>
            <w:tcW w:w="0" w:type="auto"/>
          </w:tcPr>
          <w:p w:rsidR="007A250B" w:rsidRPr="00BC3F53" w:rsidRDefault="007A250B" w:rsidP="009B497A">
            <w:pPr>
              <w:jc w:val="both"/>
              <w:rPr>
                <w:b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Se incorpora en la iniciativa de ley del presupuesto, normas para que las instituciones adopten principios y mecanismos de Gobierno Abierto, propiciando la transparencia, rendición de cuentas y participación ciudadana para su involucramiento en la gestión pública.</w:t>
            </w: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250B" w:rsidRPr="004D6DE0" w:rsidRDefault="007A250B" w:rsidP="00AE3DBE"/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7A250B" w:rsidRPr="004D6DE0" w:rsidRDefault="007A250B" w:rsidP="006A6EE3">
            <w:pPr>
              <w:jc w:val="both"/>
            </w:pPr>
          </w:p>
        </w:tc>
      </w:tr>
      <w:tr w:rsidR="00675B48" w:rsidRPr="004D6DE0" w:rsidTr="0081566A">
        <w:tc>
          <w:tcPr>
            <w:tcW w:w="0" w:type="auto"/>
            <w:vMerge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</w:tcPr>
          <w:p w:rsidR="00675B48" w:rsidRPr="004D6DE0" w:rsidRDefault="00675B48" w:rsidP="00150D03">
            <w:pPr>
              <w:jc w:val="both"/>
            </w:pPr>
            <w:r>
              <w:t>2.1 Elaboración de propuesta de normas sobre mecanismos de Gobierno Abierto</w:t>
            </w: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0000"/>
          </w:tcPr>
          <w:p w:rsidR="00675B48" w:rsidRPr="004D6DE0" w:rsidRDefault="00675B48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675B48" w:rsidRPr="004D6DE0" w:rsidRDefault="00675B48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00"/>
          </w:tcPr>
          <w:p w:rsidR="00675B48" w:rsidRPr="004D6DE0" w:rsidRDefault="00675B48" w:rsidP="00AE3DBE"/>
        </w:tc>
        <w:tc>
          <w:tcPr>
            <w:tcW w:w="0" w:type="auto"/>
            <w:shd w:val="clear" w:color="auto" w:fill="FFFF00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</w:tr>
      <w:tr w:rsidR="00675B48" w:rsidRPr="004D6DE0" w:rsidTr="0087738E">
        <w:tc>
          <w:tcPr>
            <w:tcW w:w="0" w:type="auto"/>
            <w:vMerge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</w:tcPr>
          <w:p w:rsidR="00675B48" w:rsidRPr="004D6DE0" w:rsidRDefault="00675B48" w:rsidP="00150D03">
            <w:pPr>
              <w:jc w:val="both"/>
            </w:pPr>
            <w:r>
              <w:t>2.2 Análisis y validación de propuesta de normas</w:t>
            </w: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</w:tr>
      <w:tr w:rsidR="00675B48" w:rsidRPr="004D6DE0" w:rsidTr="005F3FB8">
        <w:tc>
          <w:tcPr>
            <w:tcW w:w="0" w:type="auto"/>
            <w:vMerge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</w:tr>
      <w:tr w:rsidR="00675B48" w:rsidRPr="004D6DE0" w:rsidTr="005F3FB8">
        <w:tc>
          <w:tcPr>
            <w:tcW w:w="0" w:type="auto"/>
            <w:vMerge w:val="restart"/>
          </w:tcPr>
          <w:p w:rsidR="00675B48" w:rsidRPr="009E3903" w:rsidRDefault="00675B48" w:rsidP="009B497A">
            <w:pPr>
              <w:jc w:val="both"/>
              <w:rPr>
                <w:b/>
              </w:rPr>
            </w:pPr>
            <w:r w:rsidRPr="009E3903">
              <w:rPr>
                <w:b/>
              </w:rPr>
              <w:t>3.</w:t>
            </w:r>
          </w:p>
        </w:tc>
        <w:tc>
          <w:tcPr>
            <w:tcW w:w="0" w:type="auto"/>
          </w:tcPr>
          <w:p w:rsidR="00675B48" w:rsidRPr="00BC3F53" w:rsidRDefault="00675B48" w:rsidP="009B497A">
            <w:pPr>
              <w:jc w:val="both"/>
              <w:rPr>
                <w:b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Consejo Nacional de Desarrollo Urbano y Rural (CONADUR) realiza una presentación pública sobre la propuesta de inversión para el siguiente ejercicio fiscal.</w:t>
            </w: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shd w:val="clear" w:color="auto" w:fill="auto"/>
          </w:tcPr>
          <w:p w:rsidR="00675B48" w:rsidRPr="004D6DE0" w:rsidRDefault="00675B48" w:rsidP="00AE3DBE"/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75B48" w:rsidRPr="004D6DE0" w:rsidRDefault="00675B48" w:rsidP="006A6EE3">
            <w:pPr>
              <w:jc w:val="both"/>
            </w:pPr>
          </w:p>
        </w:tc>
      </w:tr>
      <w:tr w:rsidR="0087738E" w:rsidRPr="004D6DE0" w:rsidTr="006C152E">
        <w:tc>
          <w:tcPr>
            <w:tcW w:w="0" w:type="auto"/>
            <w:vMerge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95B20">
            <w:pPr>
              <w:jc w:val="both"/>
            </w:pPr>
            <w:r>
              <w:t xml:space="preserve">3.1 </w:t>
            </w:r>
            <w:r>
              <w:t>Definición de la estrategia de socialización de la propuesta de inversión 2018</w:t>
            </w: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7738E" w:rsidRPr="004D6DE0" w:rsidRDefault="0087738E" w:rsidP="006A6EE3">
            <w:pPr>
              <w:jc w:val="both"/>
            </w:pPr>
          </w:p>
        </w:tc>
      </w:tr>
      <w:tr w:rsidR="0087738E" w:rsidRPr="004D6DE0" w:rsidTr="006C152E">
        <w:tc>
          <w:tcPr>
            <w:tcW w:w="0" w:type="auto"/>
            <w:vMerge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95B20">
            <w:pPr>
              <w:jc w:val="both"/>
            </w:pPr>
            <w:r>
              <w:t xml:space="preserve">3.2 </w:t>
            </w:r>
            <w:r>
              <w:t>Implementación de la estrategia de socialización de  la  propuesta de inversión 2018</w:t>
            </w: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</w:tr>
      <w:tr w:rsidR="0087738E" w:rsidRPr="004D6DE0" w:rsidTr="00D57806">
        <w:tc>
          <w:tcPr>
            <w:tcW w:w="0" w:type="auto"/>
            <w:vMerge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</w:tr>
      <w:tr w:rsidR="0087738E" w:rsidRPr="004D6DE0" w:rsidTr="00BD511D">
        <w:tc>
          <w:tcPr>
            <w:tcW w:w="0" w:type="auto"/>
          </w:tcPr>
          <w:p w:rsidR="0087738E" w:rsidRPr="004D6DE0" w:rsidRDefault="0087738E" w:rsidP="009B497A">
            <w:pPr>
              <w:jc w:val="both"/>
            </w:pPr>
            <w:r>
              <w:t>4.</w:t>
            </w: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La sociedad civil participa y provee insumos a través de mesas técnicas en el proceso de discusión del proyecto de presupuesto.</w:t>
            </w: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  <w:tc>
          <w:tcPr>
            <w:tcW w:w="0" w:type="auto"/>
          </w:tcPr>
          <w:p w:rsidR="0087738E" w:rsidRPr="004D6DE0" w:rsidRDefault="0087738E" w:rsidP="006A6EE3">
            <w:pPr>
              <w:jc w:val="both"/>
            </w:pPr>
          </w:p>
        </w:tc>
      </w:tr>
      <w:tr w:rsidR="006C152E" w:rsidRPr="004D6DE0" w:rsidTr="00F436C4">
        <w:tc>
          <w:tcPr>
            <w:tcW w:w="0" w:type="auto"/>
          </w:tcPr>
          <w:p w:rsidR="006C152E" w:rsidRPr="004D6DE0" w:rsidRDefault="006C152E" w:rsidP="009B497A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95B20">
            <w:pPr>
              <w:jc w:val="both"/>
            </w:pPr>
            <w:r>
              <w:t xml:space="preserve">4.1 </w:t>
            </w:r>
            <w:r>
              <w:t>Convenio de apoyo con organizaciones de sociedad civil</w:t>
            </w: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  <w:shd w:val="clear" w:color="auto" w:fill="FF0000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</w:tr>
      <w:tr w:rsidR="006C152E" w:rsidRPr="004D6DE0" w:rsidTr="00F436C4">
        <w:tc>
          <w:tcPr>
            <w:tcW w:w="0" w:type="auto"/>
          </w:tcPr>
          <w:p w:rsidR="006C152E" w:rsidRPr="004D6DE0" w:rsidRDefault="006C152E" w:rsidP="009B497A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95B20">
            <w:pPr>
              <w:jc w:val="both"/>
            </w:pPr>
            <w:r>
              <w:t xml:space="preserve">4.2 </w:t>
            </w:r>
            <w:r>
              <w:t>Entrega de análisis del proyecto de presupuesto 2017, por parte de organizaciones de sociedad civil</w:t>
            </w: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  <w:shd w:val="clear" w:color="auto" w:fill="FF0000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</w:tr>
      <w:tr w:rsidR="006C152E" w:rsidRPr="004D6DE0" w:rsidTr="00F436C4">
        <w:tc>
          <w:tcPr>
            <w:tcW w:w="0" w:type="auto"/>
          </w:tcPr>
          <w:p w:rsidR="006C152E" w:rsidRPr="004D6DE0" w:rsidRDefault="006C152E" w:rsidP="009B497A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95B20">
            <w:pPr>
              <w:jc w:val="both"/>
            </w:pPr>
            <w:r>
              <w:t xml:space="preserve">4.3 </w:t>
            </w:r>
            <w:r>
              <w:t>Celebración de audiencias con instituciones y organizaciones interesadas en efectuar planteamientos al proyecto de presupuesto 2017</w:t>
            </w: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  <w:shd w:val="clear" w:color="auto" w:fill="FF0000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  <w:shd w:val="clear" w:color="auto" w:fill="FF0000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  <w:shd w:val="clear" w:color="auto" w:fill="FF0000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</w:tr>
      <w:tr w:rsidR="006C152E" w:rsidRPr="004D6DE0" w:rsidTr="00D17881">
        <w:tc>
          <w:tcPr>
            <w:tcW w:w="0" w:type="auto"/>
          </w:tcPr>
          <w:p w:rsidR="006C152E" w:rsidRPr="004D6DE0" w:rsidRDefault="006C152E" w:rsidP="009B497A">
            <w:pPr>
              <w:jc w:val="both"/>
            </w:pPr>
            <w:r>
              <w:t>5.</w:t>
            </w:r>
          </w:p>
        </w:tc>
        <w:tc>
          <w:tcPr>
            <w:tcW w:w="0" w:type="auto"/>
          </w:tcPr>
          <w:p w:rsidR="006C152E" w:rsidRPr="004D6DE0" w:rsidRDefault="006C152E" w:rsidP="009B497A">
            <w:pPr>
              <w:jc w:val="both"/>
            </w:pPr>
            <w:r w:rsidRPr="00C82570">
              <w:rPr>
                <w:rFonts w:eastAsia="Times New Roman"/>
                <w:color w:val="000000"/>
                <w:szCs w:val="20"/>
              </w:rPr>
              <w:t>Contraloría General de Cuentas hace públicos los resultados del Informe de Auditoría a la Liquidación del Presupuesto del año anterior, bajo principios de gobierno abierto.</w:t>
            </w: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</w:tr>
      <w:tr w:rsidR="006C152E" w:rsidRPr="004D6DE0" w:rsidTr="005771F6">
        <w:tc>
          <w:tcPr>
            <w:tcW w:w="0" w:type="auto"/>
          </w:tcPr>
          <w:p w:rsidR="006C152E" w:rsidRPr="004D6DE0" w:rsidRDefault="006C152E" w:rsidP="009B497A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95B20">
            <w:pPr>
              <w:jc w:val="both"/>
            </w:pPr>
            <w:r>
              <w:t xml:space="preserve">5.1 </w:t>
            </w:r>
            <w:r>
              <w:t xml:space="preserve">Preparación del Informe de Auditoría a la Liquidación del Presupuesto General de Ingresos y Egresos del Estado del Ejercicio Fiscal 2016 </w:t>
            </w: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</w:tr>
      <w:tr w:rsidR="006C152E" w:rsidRPr="004D6DE0" w:rsidTr="005771F6">
        <w:tc>
          <w:tcPr>
            <w:tcW w:w="0" w:type="auto"/>
          </w:tcPr>
          <w:p w:rsidR="006C152E" w:rsidRPr="004D6DE0" w:rsidRDefault="006C152E" w:rsidP="009B497A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95B20">
            <w:pPr>
              <w:jc w:val="both"/>
            </w:pPr>
            <w:r>
              <w:t xml:space="preserve">5.2 </w:t>
            </w:r>
            <w:r>
              <w:t>Presentación del Informe ante el Congreso de la República</w:t>
            </w: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</w:tr>
      <w:tr w:rsidR="006C152E" w:rsidRPr="004D6DE0" w:rsidTr="005771F6">
        <w:tc>
          <w:tcPr>
            <w:tcW w:w="0" w:type="auto"/>
          </w:tcPr>
          <w:p w:rsidR="006C152E" w:rsidRPr="004D6DE0" w:rsidRDefault="006C152E" w:rsidP="009B497A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95B20">
            <w:pPr>
              <w:jc w:val="both"/>
            </w:pPr>
            <w:r>
              <w:t xml:space="preserve">5.3 </w:t>
            </w:r>
            <w:r>
              <w:t>Presentación pública del Informe de Auditoría a la Liquidación del Presupuesto 2016 y colocación del mismo en la página web de la CGC</w:t>
            </w: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  <w:shd w:val="clear" w:color="auto" w:fill="FFFF00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</w:tr>
      <w:tr w:rsidR="006C152E" w:rsidRPr="004D6DE0" w:rsidTr="008E6C0A">
        <w:tc>
          <w:tcPr>
            <w:tcW w:w="0" w:type="auto"/>
          </w:tcPr>
          <w:p w:rsidR="006C152E" w:rsidRPr="004D6DE0" w:rsidRDefault="006C152E" w:rsidP="009B497A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9B497A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</w:tr>
      <w:tr w:rsidR="006C152E" w:rsidRPr="004D6DE0" w:rsidTr="00AD48A7">
        <w:tc>
          <w:tcPr>
            <w:tcW w:w="0" w:type="auto"/>
          </w:tcPr>
          <w:p w:rsidR="006C152E" w:rsidRPr="004D6DE0" w:rsidRDefault="006C152E" w:rsidP="009B497A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9B497A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</w:tr>
      <w:tr w:rsidR="006C152E" w:rsidRPr="004D6DE0" w:rsidTr="00D45235">
        <w:tc>
          <w:tcPr>
            <w:tcW w:w="0" w:type="auto"/>
          </w:tcPr>
          <w:p w:rsidR="006C152E" w:rsidRPr="004D6DE0" w:rsidRDefault="006C152E" w:rsidP="009B497A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9B497A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  <w:tc>
          <w:tcPr>
            <w:tcW w:w="0" w:type="auto"/>
          </w:tcPr>
          <w:p w:rsidR="006C152E" w:rsidRPr="004D6DE0" w:rsidRDefault="006C152E" w:rsidP="006A6EE3">
            <w:pPr>
              <w:jc w:val="both"/>
            </w:pPr>
          </w:p>
        </w:tc>
      </w:tr>
    </w:tbl>
    <w:p w:rsidR="00695825" w:rsidRPr="004D6DE0" w:rsidRDefault="00695825" w:rsidP="00C27E94">
      <w:pPr>
        <w:spacing w:after="0"/>
        <w:jc w:val="both"/>
      </w:pPr>
      <w:r w:rsidRPr="008F712F">
        <w:rPr>
          <w:highlight w:val="yellow"/>
        </w:rPr>
        <w:t>Nota:   1) Añadir  filas, en dependencia de las metas y actividades que se describan en el Plan de trabajo (este es únicamente un ejemplo).  2) Agregar color  a los meses de cumplimiento de cada meta y actividad (como el ejemplo).</w:t>
      </w:r>
    </w:p>
    <w:sectPr w:rsidR="00695825" w:rsidRPr="004D6DE0" w:rsidSect="00462B95">
      <w:headerReference w:type="default" r:id="rId8"/>
      <w:pgSz w:w="20160" w:h="12240" w:orient="landscape" w:code="5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D1" w:rsidRDefault="007174D1" w:rsidP="00D95FCF">
      <w:pPr>
        <w:spacing w:after="0" w:line="240" w:lineRule="auto"/>
      </w:pPr>
      <w:r>
        <w:separator/>
      </w:r>
    </w:p>
  </w:endnote>
  <w:endnote w:type="continuationSeparator" w:id="0">
    <w:p w:rsidR="007174D1" w:rsidRDefault="007174D1" w:rsidP="00D9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D1" w:rsidRDefault="007174D1" w:rsidP="00D95FCF">
      <w:pPr>
        <w:spacing w:after="0" w:line="240" w:lineRule="auto"/>
      </w:pPr>
      <w:r>
        <w:separator/>
      </w:r>
    </w:p>
  </w:footnote>
  <w:footnote w:type="continuationSeparator" w:id="0">
    <w:p w:rsidR="007174D1" w:rsidRDefault="007174D1" w:rsidP="00D9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CF" w:rsidRDefault="00D95FCF" w:rsidP="00D95FC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895985" cy="9086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808"/>
    <w:multiLevelType w:val="multilevel"/>
    <w:tmpl w:val="3460D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6843D29"/>
    <w:multiLevelType w:val="hybridMultilevel"/>
    <w:tmpl w:val="09A2D8AA"/>
    <w:lvl w:ilvl="0" w:tplc="B742F3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E1DCA"/>
    <w:multiLevelType w:val="hybridMultilevel"/>
    <w:tmpl w:val="4E184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36609"/>
    <w:multiLevelType w:val="hybridMultilevel"/>
    <w:tmpl w:val="46D856C8"/>
    <w:lvl w:ilvl="0" w:tplc="E9FAC3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75FDB"/>
    <w:multiLevelType w:val="hybridMultilevel"/>
    <w:tmpl w:val="14020D3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B3324"/>
    <w:multiLevelType w:val="hybridMultilevel"/>
    <w:tmpl w:val="54525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E40C6"/>
    <w:rsid w:val="000432FD"/>
    <w:rsid w:val="001026D7"/>
    <w:rsid w:val="001B6DD2"/>
    <w:rsid w:val="001D5AAA"/>
    <w:rsid w:val="002640EB"/>
    <w:rsid w:val="00312017"/>
    <w:rsid w:val="003121D7"/>
    <w:rsid w:val="003A7313"/>
    <w:rsid w:val="003F1E0F"/>
    <w:rsid w:val="00462B95"/>
    <w:rsid w:val="00481822"/>
    <w:rsid w:val="004D6DE0"/>
    <w:rsid w:val="005771F6"/>
    <w:rsid w:val="005F3FB8"/>
    <w:rsid w:val="00675B48"/>
    <w:rsid w:val="00695825"/>
    <w:rsid w:val="006C152E"/>
    <w:rsid w:val="007174D1"/>
    <w:rsid w:val="007A190D"/>
    <w:rsid w:val="007A250B"/>
    <w:rsid w:val="007A5D15"/>
    <w:rsid w:val="0081566A"/>
    <w:rsid w:val="00862034"/>
    <w:rsid w:val="0087738E"/>
    <w:rsid w:val="008A42EA"/>
    <w:rsid w:val="008A791D"/>
    <w:rsid w:val="008E54A5"/>
    <w:rsid w:val="008F1E36"/>
    <w:rsid w:val="008F712F"/>
    <w:rsid w:val="00914A1F"/>
    <w:rsid w:val="00927F45"/>
    <w:rsid w:val="00965304"/>
    <w:rsid w:val="009E1F8B"/>
    <w:rsid w:val="009E3903"/>
    <w:rsid w:val="00A76F8A"/>
    <w:rsid w:val="00AA0CDE"/>
    <w:rsid w:val="00AE3DBE"/>
    <w:rsid w:val="00B33B81"/>
    <w:rsid w:val="00BA4F70"/>
    <w:rsid w:val="00BC3F53"/>
    <w:rsid w:val="00C2103B"/>
    <w:rsid w:val="00C27E94"/>
    <w:rsid w:val="00D430AF"/>
    <w:rsid w:val="00D95FCF"/>
    <w:rsid w:val="00DD4AB0"/>
    <w:rsid w:val="00DF4022"/>
    <w:rsid w:val="00F02FBC"/>
    <w:rsid w:val="00F353B8"/>
    <w:rsid w:val="00F436C4"/>
    <w:rsid w:val="00FB373C"/>
    <w:rsid w:val="00FD5406"/>
    <w:rsid w:val="00FE40C6"/>
    <w:rsid w:val="00FF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5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FCF"/>
  </w:style>
  <w:style w:type="paragraph" w:styleId="Piedepgina">
    <w:name w:val="footer"/>
    <w:basedOn w:val="Normal"/>
    <w:link w:val="PiedepginaCar"/>
    <w:uiPriority w:val="99"/>
    <w:unhideWhenUsed/>
    <w:rsid w:val="00D95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FCF"/>
  </w:style>
  <w:style w:type="paragraph" w:styleId="Prrafodelista">
    <w:name w:val="List Paragraph"/>
    <w:basedOn w:val="Normal"/>
    <w:uiPriority w:val="34"/>
    <w:qFormat/>
    <w:rsid w:val="007A2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FCF"/>
  </w:style>
  <w:style w:type="paragraph" w:styleId="Piedepgina">
    <w:name w:val="footer"/>
    <w:basedOn w:val="Normal"/>
    <w:link w:val="PiedepginaCar"/>
    <w:uiPriority w:val="99"/>
    <w:unhideWhenUsed/>
    <w:rsid w:val="00D95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2A18-B920-4EA3-BB2C-E1D7C7DD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Mejia</dc:creator>
  <cp:lastModifiedBy>transpfis08</cp:lastModifiedBy>
  <cp:revision>17</cp:revision>
  <dcterms:created xsi:type="dcterms:W3CDTF">2016-08-30T17:39:00Z</dcterms:created>
  <dcterms:modified xsi:type="dcterms:W3CDTF">2016-09-26T21:10:00Z</dcterms:modified>
</cp:coreProperties>
</file>